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F4A" w:rsidRDefault="00A20F4A" w:rsidP="001F6AB2">
      <w:pPr>
        <w:pStyle w:val="DocHead"/>
        <w:ind w:right="-136"/>
        <w:jc w:val="both"/>
        <w:rPr>
          <w:lang w:val="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2"/>
      </w:tblGrid>
      <w:tr w:rsidR="00A20F4A" w:rsidRPr="00010654" w:rsidTr="00633B3D">
        <w:tc>
          <w:tcPr>
            <w:tcW w:w="10062" w:type="dxa"/>
          </w:tcPr>
          <w:p w:rsidR="00A20F4A" w:rsidRPr="00633B3D" w:rsidRDefault="00A20F4A" w:rsidP="00633B3D">
            <w:pPr>
              <w:pStyle w:val="DocHead"/>
              <w:ind w:right="-136"/>
              <w:jc w:val="center"/>
              <w:rPr>
                <w:lang w:val="es-AR"/>
              </w:rPr>
            </w:pPr>
            <w:r w:rsidRPr="00633B3D">
              <w:rPr>
                <w:i/>
                <w:u w:val="single"/>
                <w:lang w:val="es-AR"/>
              </w:rPr>
              <w:t>Nota:</w:t>
            </w:r>
            <w:r w:rsidRPr="00633B3D">
              <w:rPr>
                <w:b w:val="0"/>
                <w:i/>
                <w:lang w:val="es-AR"/>
              </w:rPr>
              <w:t>E</w:t>
            </w:r>
            <w:bookmarkStart w:id="0" w:name="_GoBack"/>
            <w:bookmarkEnd w:id="0"/>
            <w:r w:rsidRPr="00633B3D">
              <w:rPr>
                <w:b w:val="0"/>
                <w:i/>
                <w:lang w:val="es-AR"/>
              </w:rPr>
              <w:t>sta primera página se utilizará como portada del trabajo y ella deberá</w:t>
            </w:r>
            <w:r w:rsidR="00B86334" w:rsidRPr="00633B3D">
              <w:rPr>
                <w:b w:val="0"/>
                <w:i/>
                <w:lang w:val="es-AR"/>
              </w:rPr>
              <w:t xml:space="preserve"> incluir</w:t>
            </w:r>
            <w:r w:rsidR="008C7AD6" w:rsidRPr="00633B3D">
              <w:rPr>
                <w:b w:val="0"/>
                <w:i/>
                <w:lang w:val="es-AR"/>
              </w:rPr>
              <w:t xml:space="preserve"> el </w:t>
            </w:r>
            <w:r w:rsidRPr="00633B3D">
              <w:rPr>
                <w:b w:val="0"/>
                <w:i/>
                <w:lang w:val="es-AR"/>
              </w:rPr>
              <w:t xml:space="preserve">Tópico, </w:t>
            </w:r>
            <w:r w:rsidR="008C7AD6" w:rsidRPr="00633B3D">
              <w:rPr>
                <w:b w:val="0"/>
                <w:i/>
                <w:lang w:val="es-AR"/>
              </w:rPr>
              <w:t xml:space="preserve">el </w:t>
            </w:r>
            <w:r w:rsidRPr="00633B3D">
              <w:rPr>
                <w:b w:val="0"/>
                <w:i/>
                <w:lang w:val="es-AR"/>
              </w:rPr>
              <w:t xml:space="preserve">Título, </w:t>
            </w:r>
            <w:r w:rsidR="008C7AD6" w:rsidRPr="00633B3D">
              <w:rPr>
                <w:b w:val="0"/>
                <w:i/>
                <w:lang w:val="es-AR"/>
              </w:rPr>
              <w:t xml:space="preserve">los </w:t>
            </w:r>
            <w:r w:rsidRPr="00633B3D">
              <w:rPr>
                <w:b w:val="0"/>
                <w:i/>
                <w:lang w:val="es-AR"/>
              </w:rPr>
              <w:t xml:space="preserve">Autores y </w:t>
            </w:r>
            <w:r w:rsidR="008C7AD6" w:rsidRPr="00633B3D">
              <w:rPr>
                <w:b w:val="0"/>
                <w:i/>
                <w:lang w:val="es-AR"/>
              </w:rPr>
              <w:t xml:space="preserve">las </w:t>
            </w:r>
            <w:r w:rsidRPr="00633B3D">
              <w:rPr>
                <w:b w:val="0"/>
                <w:i/>
                <w:lang w:val="es-AR"/>
              </w:rPr>
              <w:t>Afiliaciones.</w:t>
            </w:r>
          </w:p>
        </w:tc>
      </w:tr>
    </w:tbl>
    <w:p w:rsidR="00A20F4A" w:rsidRDefault="00A20F4A" w:rsidP="001F6AB2">
      <w:pPr>
        <w:pStyle w:val="DocHead"/>
        <w:ind w:right="-136"/>
        <w:jc w:val="both"/>
        <w:rPr>
          <w:lang w:val="es-AR"/>
        </w:rPr>
      </w:pPr>
    </w:p>
    <w:p w:rsidR="001F6AB2" w:rsidRPr="0027362B" w:rsidRDefault="001F6AB2" w:rsidP="001F6AB2">
      <w:pPr>
        <w:pStyle w:val="DocHead"/>
        <w:ind w:right="-136"/>
        <w:jc w:val="both"/>
        <w:rPr>
          <w:lang w:val="es-AR"/>
        </w:rPr>
      </w:pPr>
      <w:r w:rsidRPr="0027362B">
        <w:rPr>
          <w:lang w:val="es-AR"/>
        </w:rPr>
        <w:t xml:space="preserve">Tópico: </w:t>
      </w:r>
      <w:r w:rsidR="00A3773C">
        <w:rPr>
          <w:lang w:val="es-AR"/>
        </w:rPr>
        <w:t>C</w:t>
      </w:r>
      <w:r w:rsidR="00F511CE" w:rsidRPr="00F511CE">
        <w:rPr>
          <w:lang w:val="es-AR"/>
        </w:rPr>
        <w:t>12. Materiales poliméricos</w:t>
      </w:r>
    </w:p>
    <w:p w:rsidR="001F6AB2" w:rsidRPr="003F7924" w:rsidRDefault="003F7924" w:rsidP="003F7924">
      <w:pPr>
        <w:pStyle w:val="Els-Title"/>
        <w:spacing w:before="240"/>
        <w:rPr>
          <w:lang w:val="es-ES"/>
        </w:rPr>
      </w:pPr>
      <w:r w:rsidRPr="003F7924">
        <w:rPr>
          <w:lang w:val="es-ES"/>
        </w:rPr>
        <w:t>Síntesis de nuevas polibenzoxazinas termoestables para aplicaciones en la industria electrónica, aeronáutica y aeroespacial</w:t>
      </w:r>
    </w:p>
    <w:p w:rsidR="004B73AB" w:rsidRPr="0027362B" w:rsidRDefault="004B73AB" w:rsidP="004B73AB">
      <w:pPr>
        <w:pStyle w:val="Els-Author"/>
        <w:rPr>
          <w:lang w:val="es-AR" w:eastAsia="zh-CN"/>
        </w:rPr>
      </w:pPr>
      <w:r>
        <w:rPr>
          <w:lang w:val="es-AR"/>
        </w:rPr>
        <w:t>M Spontón</w:t>
      </w:r>
      <w:r w:rsidRPr="0027362B">
        <w:rPr>
          <w:lang w:val="es-AR"/>
        </w:rPr>
        <w:t>*</w:t>
      </w:r>
      <w:r w:rsidRPr="0027362B">
        <w:rPr>
          <w:vertAlign w:val="superscript"/>
          <w:lang w:val="es-AR"/>
        </w:rPr>
        <w:t>a</w:t>
      </w:r>
      <w:r w:rsidRPr="00CA0124">
        <w:rPr>
          <w:lang w:val="es-AR"/>
        </w:rPr>
        <w:t xml:space="preserve"> </w:t>
      </w:r>
      <w:r>
        <w:rPr>
          <w:lang w:val="es-AR"/>
        </w:rPr>
        <w:t>, M. F. Dieser</w:t>
      </w:r>
      <w:r w:rsidRPr="0027362B">
        <w:rPr>
          <w:vertAlign w:val="superscript"/>
          <w:lang w:val="es-AR"/>
        </w:rPr>
        <w:t>a</w:t>
      </w:r>
      <w:r>
        <w:rPr>
          <w:lang w:val="es-AR"/>
        </w:rPr>
        <w:t>, M. E. Taverna</w:t>
      </w:r>
      <w:r w:rsidRPr="0027362B">
        <w:rPr>
          <w:vertAlign w:val="superscript"/>
          <w:lang w:val="es-AR"/>
        </w:rPr>
        <w:t>a</w:t>
      </w:r>
      <w:r>
        <w:rPr>
          <w:lang w:val="es-AR"/>
        </w:rPr>
        <w:t>, D. Estenoz</w:t>
      </w:r>
      <w:r w:rsidRPr="0027362B">
        <w:rPr>
          <w:vertAlign w:val="superscript"/>
          <w:lang w:val="es-AR"/>
        </w:rPr>
        <w:t>a</w:t>
      </w:r>
    </w:p>
    <w:p w:rsidR="004B73AB" w:rsidRPr="00CA0124" w:rsidRDefault="004B73AB" w:rsidP="004B73AB">
      <w:pPr>
        <w:pStyle w:val="Els-Affiliation"/>
      </w:pPr>
      <w:r w:rsidRPr="00CA0124">
        <w:rPr>
          <w:vertAlign w:val="superscript"/>
        </w:rPr>
        <w:t>a</w:t>
      </w:r>
      <w:r w:rsidRPr="00CA0124">
        <w:t xml:space="preserve">INTEC (CONICET-UNL), Guemes 3450, </w:t>
      </w:r>
      <w:r w:rsidRPr="0004639F">
        <w:rPr>
          <w:noProof w:val="0"/>
        </w:rPr>
        <w:t>Santa Fe (3000), Argentina</w:t>
      </w:r>
    </w:p>
    <w:p w:rsidR="00A812BB" w:rsidRPr="00A930F8" w:rsidRDefault="00A812BB" w:rsidP="00A812BB">
      <w:pPr>
        <w:pStyle w:val="DocHead"/>
        <w:ind w:right="-136"/>
        <w:jc w:val="both"/>
        <w:rPr>
          <w:i/>
          <w:sz w:val="22"/>
          <w:lang w:val="es-AR"/>
        </w:rPr>
      </w:pPr>
      <w:r w:rsidRPr="00A930F8">
        <w:rPr>
          <w:i/>
          <w:sz w:val="22"/>
          <w:lang w:val="es-AR"/>
        </w:rPr>
        <w:t>Pre</w:t>
      </w:r>
      <w:r w:rsidR="00C97B90" w:rsidRPr="00A930F8">
        <w:rPr>
          <w:i/>
          <w:sz w:val="22"/>
          <w:lang w:val="es-AR"/>
        </w:rPr>
        <w:t>ferencia de pre</w:t>
      </w:r>
      <w:r w:rsidRPr="00A930F8">
        <w:rPr>
          <w:i/>
          <w:sz w:val="22"/>
          <w:lang w:val="es-AR"/>
        </w:rPr>
        <w:t>senta</w:t>
      </w:r>
      <w:r w:rsidR="00C97B90" w:rsidRPr="00A930F8">
        <w:rPr>
          <w:i/>
          <w:sz w:val="22"/>
          <w:lang w:val="es-AR"/>
        </w:rPr>
        <w:t>c</w:t>
      </w:r>
      <w:r w:rsidRPr="00A930F8">
        <w:rPr>
          <w:i/>
          <w:sz w:val="22"/>
          <w:lang w:val="es-AR"/>
        </w:rPr>
        <w:t>i</w:t>
      </w:r>
      <w:r w:rsidR="00C97B90" w:rsidRPr="00A930F8">
        <w:rPr>
          <w:i/>
          <w:sz w:val="22"/>
          <w:lang w:val="es-AR"/>
        </w:rPr>
        <w:t>ó</w:t>
      </w:r>
      <w:r w:rsidRPr="00A930F8">
        <w:rPr>
          <w:i/>
          <w:sz w:val="22"/>
          <w:lang w:val="es-AR"/>
        </w:rPr>
        <w:t>n</w:t>
      </w:r>
      <w:r w:rsidR="003F7924">
        <w:rPr>
          <w:i/>
          <w:sz w:val="22"/>
          <w:lang w:val="es-AR"/>
        </w:rPr>
        <w:t>:</w:t>
      </w:r>
      <w:r w:rsidRPr="00A930F8">
        <w:rPr>
          <w:i/>
          <w:sz w:val="22"/>
          <w:lang w:val="es-AR"/>
        </w:rPr>
        <w:t xml:space="preserve"> p</w:t>
      </w:r>
      <w:r w:rsidR="00C97B90" w:rsidRPr="00A930F8">
        <w:rPr>
          <w:i/>
          <w:sz w:val="22"/>
          <w:lang w:val="es-AR"/>
        </w:rPr>
        <w:t>ó</w:t>
      </w:r>
      <w:r w:rsidRPr="00A930F8">
        <w:rPr>
          <w:i/>
          <w:sz w:val="22"/>
          <w:lang w:val="es-AR"/>
        </w:rPr>
        <w:t xml:space="preserve">ster </w:t>
      </w:r>
    </w:p>
    <w:p w:rsidR="00A812BB" w:rsidRPr="00A930F8" w:rsidRDefault="00A812BB" w:rsidP="0027362B">
      <w:pPr>
        <w:pStyle w:val="DocHead"/>
        <w:ind w:right="-136"/>
        <w:jc w:val="both"/>
        <w:rPr>
          <w:lang w:val="es-AR"/>
        </w:rPr>
      </w:pPr>
    </w:p>
    <w:p w:rsidR="00A812BB" w:rsidRPr="00A930F8" w:rsidRDefault="00A812BB" w:rsidP="0027362B">
      <w:pPr>
        <w:pStyle w:val="DocHead"/>
        <w:ind w:right="-136"/>
        <w:jc w:val="both"/>
        <w:rPr>
          <w:lang w:val="es-AR"/>
        </w:rPr>
      </w:pPr>
    </w:p>
    <w:p w:rsidR="00A812BB" w:rsidRPr="00A930F8" w:rsidRDefault="00A812BB" w:rsidP="0027362B">
      <w:pPr>
        <w:pStyle w:val="DocHead"/>
        <w:ind w:right="-136"/>
        <w:jc w:val="both"/>
        <w:rPr>
          <w:lang w:val="es-AR"/>
        </w:rPr>
        <w:sectPr w:rsidR="00A812BB" w:rsidRPr="00A930F8" w:rsidSect="00A20F4A">
          <w:headerReference w:type="even" r:id="rId9"/>
          <w:headerReference w:type="default" r:id="rId10"/>
          <w:footerReference w:type="even" r:id="rId11"/>
          <w:footerReference w:type="default" r:id="rId12"/>
          <w:headerReference w:type="first" r:id="rId13"/>
          <w:footerReference w:type="first" r:id="rId14"/>
          <w:type w:val="continuous"/>
          <w:pgSz w:w="11907" w:h="15876" w:code="161"/>
          <w:pgMar w:top="77" w:right="947" w:bottom="879" w:left="1038" w:header="714" w:footer="879" w:gutter="0"/>
          <w:pgNumType w:start="0"/>
          <w:cols w:space="720"/>
          <w:titlePg/>
          <w:docGrid w:linePitch="360"/>
        </w:sectPr>
      </w:pPr>
    </w:p>
    <w:p w:rsidR="00CA0124" w:rsidRPr="0027362B" w:rsidRDefault="00CA0124" w:rsidP="00CA0124">
      <w:pPr>
        <w:pStyle w:val="DocHead"/>
        <w:ind w:right="-136"/>
        <w:jc w:val="both"/>
        <w:rPr>
          <w:lang w:val="es-AR"/>
        </w:rPr>
      </w:pPr>
      <w:r w:rsidRPr="0027362B">
        <w:rPr>
          <w:lang w:val="es-AR"/>
        </w:rPr>
        <w:lastRenderedPageBreak/>
        <w:t xml:space="preserve">Tópico: </w:t>
      </w:r>
      <w:r w:rsidR="00A3773C">
        <w:rPr>
          <w:lang w:val="es-AR"/>
        </w:rPr>
        <w:t>C</w:t>
      </w:r>
      <w:r w:rsidRPr="00F511CE">
        <w:rPr>
          <w:lang w:val="es-AR"/>
        </w:rPr>
        <w:t>12. Materiales poliméricos</w:t>
      </w:r>
    </w:p>
    <w:p w:rsidR="00AD6F25" w:rsidRPr="003F7924" w:rsidRDefault="003F7924" w:rsidP="0027362B">
      <w:pPr>
        <w:pStyle w:val="Els-Title"/>
        <w:spacing w:before="240"/>
        <w:rPr>
          <w:lang w:val="es-ES"/>
        </w:rPr>
      </w:pPr>
      <w:r w:rsidRPr="003F7924">
        <w:rPr>
          <w:lang w:val="es-ES"/>
        </w:rPr>
        <w:t>Síntesis de nuevas polibenzoxazinas termoestables para aplicaciones en la industria electrónica, aeronáutica y aeroespacial</w:t>
      </w:r>
    </w:p>
    <w:p w:rsidR="00AD6F25" w:rsidRPr="0027362B" w:rsidRDefault="00CA0124" w:rsidP="00F81637">
      <w:pPr>
        <w:pStyle w:val="Els-Author"/>
        <w:rPr>
          <w:lang w:val="es-AR" w:eastAsia="zh-CN"/>
        </w:rPr>
      </w:pPr>
      <w:r>
        <w:rPr>
          <w:lang w:val="es-AR"/>
        </w:rPr>
        <w:t>M Spontón</w:t>
      </w:r>
      <w:r w:rsidRPr="0027362B">
        <w:rPr>
          <w:lang w:val="es-AR"/>
        </w:rPr>
        <w:t>*</w:t>
      </w:r>
      <w:r w:rsidR="0027362B" w:rsidRPr="0027362B">
        <w:rPr>
          <w:vertAlign w:val="superscript"/>
          <w:lang w:val="es-AR"/>
        </w:rPr>
        <w:t>a</w:t>
      </w:r>
      <w:r w:rsidRPr="00CA0124">
        <w:rPr>
          <w:lang w:val="es-AR"/>
        </w:rPr>
        <w:t xml:space="preserve"> </w:t>
      </w:r>
      <w:r>
        <w:rPr>
          <w:lang w:val="es-AR"/>
        </w:rPr>
        <w:t>, M. F. Dieser</w:t>
      </w:r>
      <w:r w:rsidRPr="0027362B">
        <w:rPr>
          <w:vertAlign w:val="superscript"/>
          <w:lang w:val="es-AR"/>
        </w:rPr>
        <w:t>a</w:t>
      </w:r>
      <w:r>
        <w:rPr>
          <w:lang w:val="es-AR"/>
        </w:rPr>
        <w:t>, M. E. Taverna</w:t>
      </w:r>
      <w:r w:rsidRPr="0027362B">
        <w:rPr>
          <w:vertAlign w:val="superscript"/>
          <w:lang w:val="es-AR"/>
        </w:rPr>
        <w:t>a</w:t>
      </w:r>
      <w:r>
        <w:rPr>
          <w:lang w:val="es-AR"/>
        </w:rPr>
        <w:t>, D. Estenoz</w:t>
      </w:r>
      <w:r w:rsidRPr="0027362B">
        <w:rPr>
          <w:vertAlign w:val="superscript"/>
          <w:lang w:val="es-AR"/>
        </w:rPr>
        <w:t>a</w:t>
      </w:r>
    </w:p>
    <w:p w:rsidR="003312B7" w:rsidRPr="00CA0124" w:rsidRDefault="00105178" w:rsidP="00651AF7">
      <w:pPr>
        <w:pStyle w:val="Els-Affiliation"/>
      </w:pPr>
      <w:r w:rsidRPr="00CA0124">
        <w:rPr>
          <w:vertAlign w:val="superscript"/>
        </w:rPr>
        <w:t>a</w:t>
      </w:r>
      <w:r w:rsidR="00CA0124" w:rsidRPr="00CA0124">
        <w:t>INTEC (CONICET-UNL)</w:t>
      </w:r>
      <w:r w:rsidRPr="00CA0124">
        <w:t xml:space="preserve">, </w:t>
      </w:r>
      <w:r w:rsidR="00CA0124" w:rsidRPr="00CA0124">
        <w:t>Guemes 3450</w:t>
      </w:r>
      <w:r w:rsidRPr="00CA0124">
        <w:t xml:space="preserve">, </w:t>
      </w:r>
      <w:r w:rsidR="00CA0124" w:rsidRPr="0004639F">
        <w:rPr>
          <w:noProof w:val="0"/>
        </w:rPr>
        <w:t>Santa Fe (3000), Argentina</w:t>
      </w:r>
    </w:p>
    <w:p w:rsidR="003312B7" w:rsidRPr="00651AF7" w:rsidRDefault="00651AF7" w:rsidP="00651AF7">
      <w:pPr>
        <w:pStyle w:val="Els-Affiliation"/>
        <w:rPr>
          <w:lang w:val="es-AR" w:eastAsia="zh-CN"/>
        </w:rPr>
      </w:pPr>
      <w:r w:rsidRPr="00651AF7">
        <w:rPr>
          <w:lang w:val="es-AR"/>
        </w:rPr>
        <w:t>*</w:t>
      </w:r>
      <w:r>
        <w:rPr>
          <w:lang w:val="es-AR"/>
        </w:rPr>
        <w:t>Autor correspondiente.</w:t>
      </w:r>
      <w:r w:rsidR="00CA0124">
        <w:rPr>
          <w:lang w:val="es-AR"/>
        </w:rPr>
        <w:t>m.sponton</w:t>
      </w:r>
      <w:r w:rsidR="00CA0124" w:rsidRPr="00651AF7">
        <w:rPr>
          <w:i w:val="0"/>
          <w:lang w:val="es-AR"/>
        </w:rPr>
        <w:t xml:space="preserve"> </w:t>
      </w:r>
      <w:r w:rsidRPr="00651AF7">
        <w:rPr>
          <w:i w:val="0"/>
          <w:lang w:val="es-AR"/>
        </w:rPr>
        <w:t>@</w:t>
      </w:r>
      <w:r w:rsidR="00CA0124">
        <w:rPr>
          <w:i w:val="0"/>
          <w:lang w:val="es-AR"/>
        </w:rPr>
        <w:t>santafe-conicet.gov.ar</w:t>
      </w:r>
      <w:r w:rsidR="009C6F37" w:rsidRPr="00651AF7">
        <w:rPr>
          <w:lang w:val="es-AR" w:eastAsia="zh-CN"/>
        </w:rPr>
        <w:br/>
      </w:r>
    </w:p>
    <w:tbl>
      <w:tblPr>
        <w:tblW w:w="9923"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9923"/>
      </w:tblGrid>
      <w:tr w:rsidR="00EE3D20" w:rsidRPr="00BD68F4" w:rsidTr="00633B3D">
        <w:trPr>
          <w:trHeight w:val="2524"/>
        </w:trPr>
        <w:tc>
          <w:tcPr>
            <w:tcW w:w="9923" w:type="dxa"/>
          </w:tcPr>
          <w:p w:rsidR="00EE3D20" w:rsidRPr="009502A6" w:rsidRDefault="00AA14A8" w:rsidP="00633B3D">
            <w:pPr>
              <w:pStyle w:val="Els-Abstract-head"/>
              <w:spacing w:before="220"/>
              <w:rPr>
                <w:b w:val="0"/>
                <w:smallCaps/>
              </w:rPr>
            </w:pPr>
            <w:r w:rsidRPr="009502A6">
              <w:rPr>
                <w:b w:val="0"/>
                <w:smallCaps/>
              </w:rPr>
              <w:t xml:space="preserve">A B S T </w:t>
            </w:r>
            <w:r w:rsidR="00DE2894" w:rsidRPr="009502A6">
              <w:rPr>
                <w:b w:val="0"/>
                <w:smallCaps/>
              </w:rPr>
              <w:t xml:space="preserve">R </w:t>
            </w:r>
            <w:r w:rsidRPr="009502A6">
              <w:rPr>
                <w:b w:val="0"/>
                <w:smallCaps/>
              </w:rPr>
              <w:t>A C T</w:t>
            </w:r>
          </w:p>
          <w:p w:rsidR="00EE3D20" w:rsidRPr="003E5DCF" w:rsidRDefault="009502A6" w:rsidP="00A627D9">
            <w:pPr>
              <w:pStyle w:val="Els-Abstract-text"/>
              <w:spacing w:line="230" w:lineRule="exact"/>
              <w:rPr>
                <w:i/>
              </w:rPr>
            </w:pPr>
            <w:r>
              <w:rPr>
                <w:i/>
              </w:rPr>
              <w:t>By the comb</w:t>
            </w:r>
            <w:r w:rsidR="003E5DCF">
              <w:rPr>
                <w:i/>
              </w:rPr>
              <w:t xml:space="preserve">ination of properties exhibited. </w:t>
            </w:r>
            <w:r>
              <w:rPr>
                <w:i/>
              </w:rPr>
              <w:t xml:space="preserve"> </w:t>
            </w:r>
            <w:r w:rsidR="003E5DCF">
              <w:rPr>
                <w:i/>
              </w:rPr>
              <w:t>T</w:t>
            </w:r>
            <w:r>
              <w:rPr>
                <w:i/>
              </w:rPr>
              <w:t xml:space="preserve">he polybenzoxazinas </w:t>
            </w:r>
            <w:r w:rsidR="003E5DCF">
              <w:rPr>
                <w:i/>
              </w:rPr>
              <w:t xml:space="preserve">area a new type of phenolic systems having a wide </w:t>
            </w:r>
            <w:r w:rsidR="003E5DCF" w:rsidRPr="00A627D9">
              <w:rPr>
                <w:i/>
              </w:rPr>
              <w:t>range of</w:t>
            </w:r>
            <w:r w:rsidRPr="00A627D9">
              <w:rPr>
                <w:i/>
              </w:rPr>
              <w:t xml:space="preserve"> application </w:t>
            </w:r>
            <w:r w:rsidR="00BD68F4" w:rsidRPr="00A627D9">
              <w:rPr>
                <w:i/>
              </w:rPr>
              <w:t>in</w:t>
            </w:r>
            <w:r w:rsidR="00BD68F4" w:rsidRPr="00BD68F4">
              <w:rPr>
                <w:i/>
              </w:rPr>
              <w:t xml:space="preserve"> the chemical, electrical, aeronautical and</w:t>
            </w:r>
            <w:r w:rsidR="003E5DCF">
              <w:rPr>
                <w:i/>
              </w:rPr>
              <w:t xml:space="preserve"> aerospace industries. From the </w:t>
            </w:r>
            <w:r w:rsidR="00BD68F4" w:rsidRPr="00BD68F4">
              <w:rPr>
                <w:i/>
              </w:rPr>
              <w:t>industr</w:t>
            </w:r>
            <w:r w:rsidR="00A627D9">
              <w:rPr>
                <w:i/>
              </w:rPr>
              <w:t xml:space="preserve">ial </w:t>
            </w:r>
            <w:r w:rsidR="003E5DCF">
              <w:rPr>
                <w:i/>
              </w:rPr>
              <w:t>point of view</w:t>
            </w:r>
            <w:r w:rsidR="00BD68F4" w:rsidRPr="00BD68F4">
              <w:rPr>
                <w:i/>
              </w:rPr>
              <w:t xml:space="preserve">, </w:t>
            </w:r>
            <w:r w:rsidR="003E5DCF">
              <w:rPr>
                <w:i/>
              </w:rPr>
              <w:t xml:space="preserve">polyfunctional </w:t>
            </w:r>
            <w:r w:rsidR="00BD68F4" w:rsidRPr="00BD68F4">
              <w:rPr>
                <w:i/>
              </w:rPr>
              <w:t xml:space="preserve">monomers </w:t>
            </w:r>
            <w:r w:rsidR="003E5DCF">
              <w:rPr>
                <w:i/>
              </w:rPr>
              <w:t xml:space="preserve">are </w:t>
            </w:r>
            <w:r w:rsidR="00BD68F4" w:rsidRPr="00BD68F4">
              <w:rPr>
                <w:i/>
              </w:rPr>
              <w:t>of</w:t>
            </w:r>
            <w:r w:rsidR="00673E24">
              <w:rPr>
                <w:i/>
              </w:rPr>
              <w:t xml:space="preserve"> interest,</w:t>
            </w:r>
            <w:r w:rsidR="00BD68F4" w:rsidRPr="00BD68F4">
              <w:rPr>
                <w:i/>
              </w:rPr>
              <w:t xml:space="preserve"> because they </w:t>
            </w:r>
            <w:r w:rsidR="003E5DCF">
              <w:rPr>
                <w:i/>
              </w:rPr>
              <w:t>allow</w:t>
            </w:r>
            <w:r w:rsidR="00673E24">
              <w:rPr>
                <w:i/>
              </w:rPr>
              <w:t xml:space="preserve"> to </w:t>
            </w:r>
            <w:r w:rsidR="003E5DCF">
              <w:rPr>
                <w:i/>
              </w:rPr>
              <w:t>produce</w:t>
            </w:r>
            <w:r w:rsidR="00BD68F4" w:rsidRPr="00BD68F4">
              <w:rPr>
                <w:i/>
              </w:rPr>
              <w:t xml:space="preserve"> </w:t>
            </w:r>
            <w:r w:rsidR="00673E24">
              <w:rPr>
                <w:i/>
              </w:rPr>
              <w:t xml:space="preserve">crosslinked materials </w:t>
            </w:r>
            <w:r w:rsidR="003E5DCF">
              <w:rPr>
                <w:i/>
              </w:rPr>
              <w:t>by</w:t>
            </w:r>
            <w:r w:rsidR="00BD68F4" w:rsidRPr="00BD68F4">
              <w:rPr>
                <w:i/>
              </w:rPr>
              <w:t xml:space="preserve"> ring-opening</w:t>
            </w:r>
            <w:r w:rsidR="003E5DCF">
              <w:rPr>
                <w:i/>
              </w:rPr>
              <w:t xml:space="preserve"> polymerization</w:t>
            </w:r>
            <w:r w:rsidR="00BD68F4" w:rsidRPr="00BD68F4">
              <w:rPr>
                <w:i/>
              </w:rPr>
              <w:t>. Among</w:t>
            </w:r>
            <w:r w:rsidR="002243BD">
              <w:rPr>
                <w:i/>
              </w:rPr>
              <w:t xml:space="preserve"> the </w:t>
            </w:r>
            <w:r w:rsidR="003E5DCF">
              <w:rPr>
                <w:i/>
              </w:rPr>
              <w:t>numerous</w:t>
            </w:r>
            <w:r w:rsidR="002243BD">
              <w:rPr>
                <w:i/>
              </w:rPr>
              <w:t xml:space="preserve"> </w:t>
            </w:r>
            <w:r w:rsidR="003E5DCF">
              <w:rPr>
                <w:i/>
              </w:rPr>
              <w:t>reports on resins speci</w:t>
            </w:r>
            <w:r w:rsidR="00A627D9">
              <w:rPr>
                <w:i/>
              </w:rPr>
              <w:t>al attention have been given to</w:t>
            </w:r>
            <w:r w:rsidR="00BD68F4" w:rsidRPr="00BD68F4">
              <w:rPr>
                <w:i/>
              </w:rPr>
              <w:t xml:space="preserve"> the benzoxazine derived from bisphenol-A (Sponton, et al, 2008, 2012). In this work two new polybenzoxazines</w:t>
            </w:r>
            <w:r w:rsidR="002243BD">
              <w:rPr>
                <w:i/>
              </w:rPr>
              <w:t xml:space="preserve"> </w:t>
            </w:r>
            <w:r w:rsidR="003E5DCF" w:rsidRPr="00BD68F4">
              <w:rPr>
                <w:i/>
              </w:rPr>
              <w:t xml:space="preserve">Bz-PFA and </w:t>
            </w:r>
            <w:r w:rsidR="003E5DCF">
              <w:rPr>
                <w:i/>
              </w:rPr>
              <w:t>Bz-</w:t>
            </w:r>
            <w:r w:rsidR="003E5DCF" w:rsidRPr="00BD68F4">
              <w:rPr>
                <w:i/>
              </w:rPr>
              <w:t xml:space="preserve">FA </w:t>
            </w:r>
            <w:r w:rsidR="002243BD">
              <w:rPr>
                <w:i/>
              </w:rPr>
              <w:t xml:space="preserve">with acid functionality were developed </w:t>
            </w:r>
            <w:r w:rsidR="00BD68F4" w:rsidRPr="00BD68F4">
              <w:rPr>
                <w:i/>
              </w:rPr>
              <w:t>from</w:t>
            </w:r>
            <w:r w:rsidR="00A627D9">
              <w:rPr>
                <w:i/>
              </w:rPr>
              <w:t xml:space="preserve"> of</w:t>
            </w:r>
            <w:r w:rsidR="00BD68F4" w:rsidRPr="00BD68F4">
              <w:rPr>
                <w:i/>
              </w:rPr>
              <w:t xml:space="preserve"> phenol or bisphenol A, ethanolamine, paraformaldehyde and maleic anhydride. The chemical structures were characterized by Nuclear Magnetic Resonance (NMR) and Infrared Spectroscopy (FT-IR). The curing reactions were studied by Differential Scanning Calorimetry (DSC) and FT-IR. The conventional benzoxazine (Bz-BA) was included in the study for comparison</w:t>
            </w:r>
            <w:r w:rsidR="003E5DCF">
              <w:rPr>
                <w:i/>
              </w:rPr>
              <w:t xml:space="preserve"> purposes</w:t>
            </w:r>
            <w:r w:rsidR="00BD68F4" w:rsidRPr="00BD68F4">
              <w:rPr>
                <w:i/>
              </w:rPr>
              <w:t>. The results of DSC and FT-IR showed that Bz-FA and Bz-PFA exhibit more of a chemical curing process, the first chemical process</w:t>
            </w:r>
            <w:r w:rsidR="003847B6">
              <w:rPr>
                <w:i/>
              </w:rPr>
              <w:t>es</w:t>
            </w:r>
            <w:r w:rsidR="00BD68F4" w:rsidRPr="00BD68F4">
              <w:rPr>
                <w:i/>
              </w:rPr>
              <w:t xml:space="preserve"> is due to the openin</w:t>
            </w:r>
            <w:r w:rsidR="003847B6">
              <w:rPr>
                <w:i/>
              </w:rPr>
              <w:t xml:space="preserve">g of the oxazine ring, and the second one </w:t>
            </w:r>
            <w:r w:rsidR="00BD68F4" w:rsidRPr="00BD68F4">
              <w:rPr>
                <w:i/>
              </w:rPr>
              <w:t xml:space="preserve">to the esterification </w:t>
            </w:r>
            <w:r w:rsidR="003847B6">
              <w:rPr>
                <w:i/>
              </w:rPr>
              <w:t xml:space="preserve">by </w:t>
            </w:r>
            <w:r w:rsidR="00BD68F4" w:rsidRPr="00BD68F4">
              <w:rPr>
                <w:i/>
              </w:rPr>
              <w:t xml:space="preserve">condensation between acid </w:t>
            </w:r>
            <w:r w:rsidR="002243BD" w:rsidRPr="00BD68F4">
              <w:rPr>
                <w:i/>
              </w:rPr>
              <w:t xml:space="preserve">groups </w:t>
            </w:r>
            <w:r w:rsidR="00BD68F4" w:rsidRPr="00BD68F4">
              <w:rPr>
                <w:i/>
              </w:rPr>
              <w:t xml:space="preserve">and </w:t>
            </w:r>
            <w:r w:rsidR="003847B6">
              <w:rPr>
                <w:i/>
              </w:rPr>
              <w:t xml:space="preserve">between </w:t>
            </w:r>
            <w:r w:rsidR="00BD68F4" w:rsidRPr="00BD68F4">
              <w:rPr>
                <w:i/>
              </w:rPr>
              <w:t xml:space="preserve"> acid groups </w:t>
            </w:r>
            <w:r w:rsidR="003847B6">
              <w:rPr>
                <w:i/>
              </w:rPr>
              <w:t>and</w:t>
            </w:r>
            <w:r w:rsidR="00BD68F4" w:rsidRPr="00BD68F4">
              <w:rPr>
                <w:i/>
              </w:rPr>
              <w:t xml:space="preserve"> the phenolic groups. It was observed that</w:t>
            </w:r>
            <w:r w:rsidR="003847B6">
              <w:rPr>
                <w:i/>
              </w:rPr>
              <w:t>,</w:t>
            </w:r>
            <w:r w:rsidR="00BD68F4" w:rsidRPr="00BD68F4">
              <w:rPr>
                <w:i/>
              </w:rPr>
              <w:t xml:space="preserve"> a crosslinked network of ester bonds</w:t>
            </w:r>
            <w:r w:rsidR="003847B6">
              <w:rPr>
                <w:i/>
              </w:rPr>
              <w:t xml:space="preserve"> </w:t>
            </w:r>
            <w:r w:rsidR="00A627D9">
              <w:rPr>
                <w:i/>
              </w:rPr>
              <w:t>is produced</w:t>
            </w:r>
            <w:r w:rsidR="00BD68F4" w:rsidRPr="00BD68F4">
              <w:rPr>
                <w:i/>
              </w:rPr>
              <w:t>. Moreover, the acid functional group Bz-FA behaved as cationic initiator of opening of the oxazine ring, exhibiting a curing temperature lower than that of Bz-BA</w:t>
            </w:r>
            <w:r w:rsidR="00673E24">
              <w:rPr>
                <w:i/>
              </w:rPr>
              <w:t>.</w:t>
            </w:r>
          </w:p>
        </w:tc>
      </w:tr>
      <w:tr w:rsidR="00EE3D20" w:rsidRPr="00827B40" w:rsidTr="00633B3D">
        <w:trPr>
          <w:trHeight w:val="304"/>
        </w:trPr>
        <w:tc>
          <w:tcPr>
            <w:tcW w:w="9923" w:type="dxa"/>
            <w:tcBorders>
              <w:bottom w:val="nil"/>
            </w:tcBorders>
          </w:tcPr>
          <w:p w:rsidR="00EE3D20" w:rsidRPr="00C01645" w:rsidRDefault="00AA14A8" w:rsidP="00DE2894">
            <w:pPr>
              <w:pStyle w:val="Els-NoIndent"/>
              <w:rPr>
                <w:i/>
              </w:rPr>
            </w:pPr>
            <w:r w:rsidRPr="00633B3D">
              <w:rPr>
                <w:i/>
              </w:rPr>
              <w:t>Keywords</w:t>
            </w:r>
            <w:r w:rsidR="00E53FF4" w:rsidRPr="00633B3D">
              <w:rPr>
                <w:i/>
              </w:rPr>
              <w:t xml:space="preserve">: </w:t>
            </w:r>
            <w:r w:rsidR="00507132">
              <w:rPr>
                <w:i/>
              </w:rPr>
              <w:t>Polybenzoxazines</w:t>
            </w:r>
            <w:r w:rsidR="00E53FF4" w:rsidRPr="00633B3D">
              <w:rPr>
                <w:i/>
              </w:rPr>
              <w:t xml:space="preserve">, </w:t>
            </w:r>
            <w:r w:rsidR="00507132">
              <w:rPr>
                <w:i/>
              </w:rPr>
              <w:t>Termoset</w:t>
            </w:r>
            <w:r w:rsidR="00C01645">
              <w:rPr>
                <w:i/>
              </w:rPr>
              <w:t>t</w:t>
            </w:r>
            <w:r w:rsidR="00507132">
              <w:rPr>
                <w:i/>
              </w:rPr>
              <w:t>ing</w:t>
            </w:r>
            <w:r w:rsidR="00C01645">
              <w:rPr>
                <w:i/>
              </w:rPr>
              <w:t>,</w:t>
            </w:r>
            <w:r w:rsidR="00C01645" w:rsidRPr="00C01645">
              <w:rPr>
                <w:i/>
              </w:rPr>
              <w:t xml:space="preserve"> phenolic resins</w:t>
            </w:r>
          </w:p>
          <w:p w:rsidR="00AA14A8" w:rsidRPr="00633B3D" w:rsidRDefault="00AA14A8" w:rsidP="00633B3D">
            <w:pPr>
              <w:pStyle w:val="Els-NoIndent"/>
              <w:spacing w:line="240" w:lineRule="auto"/>
              <w:rPr>
                <w:i/>
              </w:rPr>
            </w:pPr>
          </w:p>
        </w:tc>
      </w:tr>
      <w:tr w:rsidR="00AA14A8" w:rsidRPr="00010654" w:rsidTr="00633B3D">
        <w:tblPrEx>
          <w:tblBorders>
            <w:top w:val="single" w:sz="4" w:space="0" w:color="auto"/>
            <w:left w:val="single" w:sz="4" w:space="0" w:color="auto"/>
            <w:bottom w:val="single" w:sz="4" w:space="0" w:color="auto"/>
            <w:right w:val="single" w:sz="4" w:space="0" w:color="auto"/>
          </w:tblBorders>
        </w:tblPrEx>
        <w:trPr>
          <w:trHeight w:val="2524"/>
        </w:trPr>
        <w:tc>
          <w:tcPr>
            <w:tcW w:w="9923" w:type="dxa"/>
            <w:tcBorders>
              <w:top w:val="nil"/>
              <w:left w:val="nil"/>
              <w:right w:val="nil"/>
            </w:tcBorders>
          </w:tcPr>
          <w:p w:rsidR="00AA14A8" w:rsidRPr="00633B3D" w:rsidRDefault="00AA14A8" w:rsidP="00633B3D">
            <w:pPr>
              <w:pStyle w:val="Els-Abstract-head"/>
              <w:spacing w:before="220"/>
              <w:rPr>
                <w:b w:val="0"/>
                <w:smallCaps/>
                <w:lang w:val="es-AR"/>
              </w:rPr>
            </w:pPr>
            <w:r w:rsidRPr="00633B3D">
              <w:rPr>
                <w:b w:val="0"/>
                <w:smallCaps/>
                <w:lang w:val="es-AR"/>
              </w:rPr>
              <w:t>R E S U M E N</w:t>
            </w:r>
          </w:p>
          <w:p w:rsidR="00AA14A8" w:rsidRPr="001864B4" w:rsidRDefault="00044568" w:rsidP="001005D9">
            <w:pPr>
              <w:pStyle w:val="Els-Abstract-text"/>
              <w:spacing w:line="230" w:lineRule="exact"/>
              <w:rPr>
                <w:lang w:val="es-ES"/>
              </w:rPr>
            </w:pPr>
            <w:r w:rsidRPr="00633B3D">
              <w:rPr>
                <w:i/>
                <w:lang w:val="es-ES"/>
              </w:rPr>
              <w:t xml:space="preserve">Por la buena combinación de propiedades que  presentan, las polibenzoxazinas están encontrando una creciente aplicación en las industrias química, eléctrica, aeronáutica y aeroespacial. Desde el punto de vista industrial, los monómeros de mayor interés son los polifuncionales porque permiten generar materiales entrecruzados en una posterior polimerización por apertura de anillo. Entre las numerosas resinas desarrolladas hasta el momento, se destacan las benzoxazinas derivadas del bisfenol-A (Sponton, et al; 2008, 2012).  En este  trabajo se desarrollaron dos nuevas benzoxazinas con funcionalidad ácida la Bz-FA y Bz-PFA a partir de fenol o bisfenol A, etanolamina, paraformaldehído y anhídrido maleico. Las estructuras químicas fueron caracterizadas por Resonancia Magnética Nuclear (RMN) y por Espectroscopía de Infrarrojo (FT-IR). Las reacciones de curado fueron estudiadas por Calorimetría Diferencial de Barrido (DSC) y por FT-IR. La benzoxazina convencional (Bz-BA) fue incluida en el estudio con fines comparativos. Los resultados del DSC y FT-IR mostraron que Bz-FA y Bz-PFA presentan más </w:t>
            </w:r>
            <w:r w:rsidR="001005D9">
              <w:rPr>
                <w:i/>
                <w:lang w:val="es-ES"/>
              </w:rPr>
              <w:t>de un proceso químico de curado. E</w:t>
            </w:r>
            <w:r w:rsidRPr="00633B3D">
              <w:rPr>
                <w:i/>
                <w:lang w:val="es-ES"/>
              </w:rPr>
              <w:t xml:space="preserve">l primer proceso químico se debe a la apertura del anillo de la oxazina, y el segundo podría ser debido a la esterificación por condensación entre grupos ácidos y </w:t>
            </w:r>
            <w:r w:rsidR="001005D9">
              <w:rPr>
                <w:i/>
                <w:lang w:val="es-ES"/>
              </w:rPr>
              <w:t>entre</w:t>
            </w:r>
            <w:r w:rsidRPr="00633B3D">
              <w:rPr>
                <w:i/>
                <w:lang w:val="es-ES"/>
              </w:rPr>
              <w:t xml:space="preserve"> los grupos ácidos </w:t>
            </w:r>
            <w:r w:rsidR="001005D9">
              <w:rPr>
                <w:i/>
                <w:lang w:val="es-ES"/>
              </w:rPr>
              <w:t>y</w:t>
            </w:r>
            <w:r w:rsidRPr="00633B3D">
              <w:rPr>
                <w:i/>
                <w:lang w:val="es-ES"/>
              </w:rPr>
              <w:t xml:space="preserve"> los grupos fenólicos. Se observó que, además de obtener una polibenzoxazina del tipo fenólica, se produjo una red entrecruzada de enlaces </w:t>
            </w:r>
            <w:r w:rsidR="001005D9">
              <w:rPr>
                <w:i/>
                <w:lang w:val="es-ES"/>
              </w:rPr>
              <w:t>é</w:t>
            </w:r>
            <w:r w:rsidRPr="00633B3D">
              <w:rPr>
                <w:i/>
                <w:lang w:val="es-ES"/>
              </w:rPr>
              <w:t>steres. Por otro lado, el grupo funcional ácido de la Bz-FA se comportó como iniciador catiónico de la apertura del anillo de la oxazina, exhibiendo una temperatura de curado menor que la de Bz-BA.</w:t>
            </w:r>
          </w:p>
        </w:tc>
      </w:tr>
      <w:tr w:rsidR="00AA14A8" w:rsidRPr="00010654" w:rsidTr="00633B3D">
        <w:tblPrEx>
          <w:tblBorders>
            <w:top w:val="single" w:sz="4" w:space="0" w:color="auto"/>
            <w:left w:val="single" w:sz="4" w:space="0" w:color="auto"/>
            <w:bottom w:val="single" w:sz="4" w:space="0" w:color="auto"/>
            <w:right w:val="single" w:sz="4" w:space="0" w:color="auto"/>
          </w:tblBorders>
        </w:tblPrEx>
        <w:trPr>
          <w:trHeight w:val="304"/>
        </w:trPr>
        <w:tc>
          <w:tcPr>
            <w:tcW w:w="9923" w:type="dxa"/>
            <w:tcBorders>
              <w:left w:val="nil"/>
              <w:bottom w:val="nil"/>
              <w:right w:val="nil"/>
            </w:tcBorders>
          </w:tcPr>
          <w:p w:rsidR="00AA14A8" w:rsidRPr="00633B3D" w:rsidRDefault="00AA14A8" w:rsidP="00C01645">
            <w:pPr>
              <w:pStyle w:val="Els-NoIndent"/>
              <w:rPr>
                <w:i/>
                <w:lang w:val="es-AR"/>
              </w:rPr>
            </w:pPr>
            <w:r w:rsidRPr="00633B3D">
              <w:rPr>
                <w:i/>
                <w:lang w:val="es-AR"/>
              </w:rPr>
              <w:t xml:space="preserve">Palabras Clave: </w:t>
            </w:r>
            <w:r w:rsidR="00507132">
              <w:rPr>
                <w:i/>
                <w:lang w:val="es-AR"/>
              </w:rPr>
              <w:t>Polibenzoxazinas</w:t>
            </w:r>
            <w:r w:rsidRPr="00633B3D">
              <w:rPr>
                <w:i/>
                <w:lang w:val="es-AR"/>
              </w:rPr>
              <w:t xml:space="preserve">, </w:t>
            </w:r>
            <w:r w:rsidR="00507132">
              <w:rPr>
                <w:i/>
                <w:lang w:val="es-AR"/>
              </w:rPr>
              <w:t>Termoestables</w:t>
            </w:r>
            <w:r w:rsidRPr="00633B3D">
              <w:rPr>
                <w:i/>
                <w:lang w:val="es-AR"/>
              </w:rPr>
              <w:t>,</w:t>
            </w:r>
            <w:r w:rsidR="00C01645">
              <w:rPr>
                <w:i/>
                <w:lang w:val="es-AR"/>
              </w:rPr>
              <w:t xml:space="preserve"> resinas fenólicas</w:t>
            </w:r>
          </w:p>
        </w:tc>
      </w:tr>
    </w:tbl>
    <w:p w:rsidR="00AA14A8" w:rsidRPr="00DE2894" w:rsidRDefault="00AA14A8" w:rsidP="009E58BD">
      <w:pPr>
        <w:pStyle w:val="Els-body-text"/>
        <w:rPr>
          <w:lang w:val="es-AR"/>
        </w:rPr>
      </w:pPr>
    </w:p>
    <w:p w:rsidR="009E58BD" w:rsidRPr="00DE2894" w:rsidRDefault="009E58BD" w:rsidP="009E58BD">
      <w:pPr>
        <w:pStyle w:val="Els-body-text"/>
        <w:rPr>
          <w:lang w:val="es-AR"/>
        </w:rPr>
        <w:sectPr w:rsidR="009E58BD" w:rsidRPr="00DE2894" w:rsidSect="001F6AB2">
          <w:pgSz w:w="11907" w:h="15876" w:code="161"/>
          <w:pgMar w:top="77" w:right="947" w:bottom="879" w:left="1038" w:header="714" w:footer="879" w:gutter="0"/>
          <w:pgNumType w:start="1"/>
          <w:cols w:space="720"/>
          <w:titlePg/>
          <w:docGrid w:linePitch="360"/>
        </w:sectPr>
      </w:pPr>
    </w:p>
    <w:p w:rsidR="00AD6F25" w:rsidRPr="00A6350D" w:rsidRDefault="00002081" w:rsidP="00EC6FDC">
      <w:pPr>
        <w:pStyle w:val="Els-1storder-head"/>
        <w:rPr>
          <w:szCs w:val="19"/>
        </w:rPr>
      </w:pPr>
      <w:r>
        <w:rPr>
          <w:szCs w:val="19"/>
        </w:rPr>
        <w:lastRenderedPageBreak/>
        <w:fldChar w:fldCharType="begin"/>
      </w:r>
      <w:r w:rsidR="000552F6">
        <w:rPr>
          <w:szCs w:val="19"/>
        </w:rPr>
        <w:instrText xml:space="preserve"> MACROBUTTON  AbrirEspacioPárrafo Introducción </w:instrText>
      </w:r>
      <w:r>
        <w:rPr>
          <w:szCs w:val="19"/>
        </w:rPr>
        <w:fldChar w:fldCharType="end"/>
      </w:r>
    </w:p>
    <w:p w:rsidR="00095B06" w:rsidRDefault="00EB624B" w:rsidP="00EB624B">
      <w:pPr>
        <w:pStyle w:val="Els-NoIndent"/>
        <w:rPr>
          <w:lang w:val="es-AR"/>
        </w:rPr>
      </w:pPr>
      <w:r>
        <w:rPr>
          <w:lang w:val="es-AR"/>
        </w:rPr>
        <w:t>Las polibenzoxazinas</w:t>
      </w:r>
      <w:r w:rsidRPr="00EB624B">
        <w:rPr>
          <w:lang w:val="es-AR"/>
        </w:rPr>
        <w:t xml:space="preserve"> son </w:t>
      </w:r>
      <w:r w:rsidR="00F207A1">
        <w:rPr>
          <w:lang w:val="es-AR"/>
        </w:rPr>
        <w:t>nuevos</w:t>
      </w:r>
      <w:r w:rsidRPr="00EB624B">
        <w:rPr>
          <w:lang w:val="es-AR"/>
        </w:rPr>
        <w:t xml:space="preserve"> tipo</w:t>
      </w:r>
      <w:r w:rsidR="00F207A1">
        <w:rPr>
          <w:lang w:val="es-AR"/>
        </w:rPr>
        <w:t>s</w:t>
      </w:r>
      <w:r w:rsidRPr="00EB624B">
        <w:rPr>
          <w:lang w:val="es-AR"/>
        </w:rPr>
        <w:t xml:space="preserve"> de materiales termoestables fenólico</w:t>
      </w:r>
      <w:r w:rsidR="005A5867">
        <w:rPr>
          <w:lang w:val="es-AR"/>
        </w:rPr>
        <w:t>s</w:t>
      </w:r>
      <w:r w:rsidRPr="00EB624B">
        <w:rPr>
          <w:lang w:val="es-AR"/>
        </w:rPr>
        <w:t xml:space="preserve"> que exhiben una amplia gama de </w:t>
      </w:r>
      <w:r w:rsidR="00F207A1">
        <w:rPr>
          <w:lang w:val="es-AR"/>
        </w:rPr>
        <w:t>propiedades</w:t>
      </w:r>
      <w:r w:rsidRPr="00EB624B">
        <w:rPr>
          <w:lang w:val="es-AR"/>
        </w:rPr>
        <w:t xml:space="preserve"> interesantes y aplicaciones de alt</w:t>
      </w:r>
      <w:r w:rsidR="00F014E1">
        <w:rPr>
          <w:lang w:val="es-AR"/>
        </w:rPr>
        <w:t>a</w:t>
      </w:r>
      <w:r w:rsidRPr="00EB624B">
        <w:rPr>
          <w:lang w:val="es-AR"/>
        </w:rPr>
        <w:t xml:space="preserve"> </w:t>
      </w:r>
      <w:r w:rsidR="00F014E1">
        <w:rPr>
          <w:lang w:val="es-AR"/>
        </w:rPr>
        <w:t>“</w:t>
      </w:r>
      <w:r>
        <w:rPr>
          <w:lang w:val="es-AR"/>
        </w:rPr>
        <w:t>performance</w:t>
      </w:r>
      <w:r w:rsidR="00F014E1">
        <w:rPr>
          <w:lang w:val="es-AR"/>
        </w:rPr>
        <w:t>”</w:t>
      </w:r>
      <w:r w:rsidRPr="00EB624B">
        <w:rPr>
          <w:lang w:val="es-AR"/>
        </w:rPr>
        <w:t xml:space="preserve">. </w:t>
      </w:r>
    </w:p>
    <w:p w:rsidR="00EB624B" w:rsidRPr="00EB624B" w:rsidRDefault="00095B06" w:rsidP="009F4946">
      <w:pPr>
        <w:pStyle w:val="Els-NoIndent"/>
        <w:ind w:firstLine="238"/>
        <w:rPr>
          <w:lang w:val="es-AR"/>
        </w:rPr>
      </w:pPr>
      <w:r>
        <w:rPr>
          <w:lang w:val="es-AR"/>
        </w:rPr>
        <w:t>Las polibenzoxazinas h</w:t>
      </w:r>
      <w:r w:rsidR="00EB624B" w:rsidRPr="00EB624B">
        <w:rPr>
          <w:lang w:val="es-AR"/>
        </w:rPr>
        <w:t xml:space="preserve">an sido de gran interés debido a sus propiedades mejoradas en comparación con los sistemas </w:t>
      </w:r>
      <w:r w:rsidRPr="00EB624B">
        <w:rPr>
          <w:lang w:val="es-AR"/>
        </w:rPr>
        <w:t xml:space="preserve">fenólicos </w:t>
      </w:r>
      <w:r w:rsidR="00EB624B" w:rsidRPr="00EB624B">
        <w:rPr>
          <w:lang w:val="es-AR"/>
        </w:rPr>
        <w:t xml:space="preserve">tradicionales. </w:t>
      </w:r>
      <w:r w:rsidR="007972A2">
        <w:rPr>
          <w:lang w:val="es-AR"/>
        </w:rPr>
        <w:t>S</w:t>
      </w:r>
      <w:r w:rsidR="00EB624B" w:rsidRPr="00EB624B">
        <w:rPr>
          <w:lang w:val="es-AR"/>
        </w:rPr>
        <w:t xml:space="preserve">e obtienen </w:t>
      </w:r>
      <w:r w:rsidR="005A5867">
        <w:rPr>
          <w:lang w:val="es-AR"/>
        </w:rPr>
        <w:t xml:space="preserve">térmicamente </w:t>
      </w:r>
      <w:r w:rsidR="00EB624B" w:rsidRPr="00EB624B">
        <w:rPr>
          <w:lang w:val="es-AR"/>
        </w:rPr>
        <w:t>por apertura de</w:t>
      </w:r>
      <w:r w:rsidR="005A5867">
        <w:rPr>
          <w:lang w:val="es-AR"/>
        </w:rPr>
        <w:t>l</w:t>
      </w:r>
      <w:r w:rsidR="00EB624B" w:rsidRPr="00EB624B">
        <w:rPr>
          <w:lang w:val="es-AR"/>
        </w:rPr>
        <w:t xml:space="preserve"> anillo </w:t>
      </w:r>
      <w:r w:rsidR="007972A2" w:rsidRPr="00EB624B">
        <w:rPr>
          <w:lang w:val="es-AR"/>
        </w:rPr>
        <w:t xml:space="preserve">3,4-dihidro-2H-1,3-benzoxazina </w:t>
      </w:r>
      <w:r w:rsidR="005A5867">
        <w:rPr>
          <w:lang w:val="es-AR"/>
        </w:rPr>
        <w:t>(</w:t>
      </w:r>
      <w:r w:rsidR="00EB624B" w:rsidRPr="00EB624B">
        <w:rPr>
          <w:lang w:val="es-AR"/>
        </w:rPr>
        <w:t>sin catalizador</w:t>
      </w:r>
      <w:r w:rsidR="005A5867">
        <w:rPr>
          <w:lang w:val="es-AR"/>
        </w:rPr>
        <w:t>)</w:t>
      </w:r>
      <w:r w:rsidR="00EB624B" w:rsidRPr="00EB624B">
        <w:rPr>
          <w:lang w:val="es-AR"/>
        </w:rPr>
        <w:t xml:space="preserve"> y </w:t>
      </w:r>
      <w:r w:rsidR="005A5867">
        <w:rPr>
          <w:lang w:val="es-AR"/>
        </w:rPr>
        <w:t>no se</w:t>
      </w:r>
      <w:r w:rsidR="00EB624B" w:rsidRPr="00EB624B">
        <w:rPr>
          <w:lang w:val="es-AR"/>
        </w:rPr>
        <w:t xml:space="preserve"> genera</w:t>
      </w:r>
      <w:r w:rsidR="005A5867">
        <w:rPr>
          <w:lang w:val="es-AR"/>
        </w:rPr>
        <w:t>n</w:t>
      </w:r>
      <w:r w:rsidR="00EB624B" w:rsidRPr="00EB624B">
        <w:rPr>
          <w:lang w:val="es-AR"/>
        </w:rPr>
        <w:t xml:space="preserve"> subproductos de condensación</w:t>
      </w:r>
      <w:r w:rsidR="007972A2">
        <w:rPr>
          <w:lang w:val="es-AR"/>
        </w:rPr>
        <w:t xml:space="preserve"> </w:t>
      </w:r>
      <w:r w:rsidR="007972A2" w:rsidRPr="00EB624B">
        <w:rPr>
          <w:lang w:val="es-AR"/>
        </w:rPr>
        <w:t>[1]</w:t>
      </w:r>
      <w:r w:rsidR="00EB624B" w:rsidRPr="00EB624B">
        <w:rPr>
          <w:lang w:val="es-AR"/>
        </w:rPr>
        <w:t>. Estas resinas exhiben baja contracción de volumen durante el</w:t>
      </w:r>
      <w:r w:rsidR="007972A2">
        <w:rPr>
          <w:lang w:val="es-AR"/>
        </w:rPr>
        <w:t xml:space="preserve"> curado, baja absorción de agua</w:t>
      </w:r>
      <w:r w:rsidR="00EB624B" w:rsidRPr="00EB624B">
        <w:rPr>
          <w:lang w:val="es-AR"/>
        </w:rPr>
        <w:t>, propiedades eléctricas y mecánicas mejoradas, estabilidad térmica y dimensional y resistencias de llama</w:t>
      </w:r>
      <w:r w:rsidR="007972A2">
        <w:rPr>
          <w:lang w:val="es-AR"/>
        </w:rPr>
        <w:t xml:space="preserve"> </w:t>
      </w:r>
      <w:r w:rsidR="007972A2" w:rsidRPr="00EB624B">
        <w:rPr>
          <w:lang w:val="es-AR"/>
        </w:rPr>
        <w:t>[2</w:t>
      </w:r>
      <w:r>
        <w:rPr>
          <w:lang w:val="es-AR"/>
        </w:rPr>
        <w:t>-6</w:t>
      </w:r>
      <w:r w:rsidR="007972A2" w:rsidRPr="00EB624B">
        <w:rPr>
          <w:lang w:val="es-AR"/>
        </w:rPr>
        <w:t>]</w:t>
      </w:r>
      <w:r w:rsidR="00EB624B" w:rsidRPr="00EB624B">
        <w:rPr>
          <w:lang w:val="es-AR"/>
        </w:rPr>
        <w:t xml:space="preserve">. </w:t>
      </w:r>
    </w:p>
    <w:p w:rsidR="00EB624B" w:rsidRPr="00EB624B" w:rsidRDefault="007972A2" w:rsidP="009F4946">
      <w:pPr>
        <w:pStyle w:val="Els-NoIndent"/>
        <w:ind w:firstLine="238"/>
        <w:rPr>
          <w:lang w:val="es-AR"/>
        </w:rPr>
      </w:pPr>
      <w:r>
        <w:rPr>
          <w:lang w:val="es-AR"/>
        </w:rPr>
        <w:lastRenderedPageBreak/>
        <w:t>Sus mon</w:t>
      </w:r>
      <w:r w:rsidR="00095B06">
        <w:rPr>
          <w:lang w:val="es-AR"/>
        </w:rPr>
        <w:t>ó</w:t>
      </w:r>
      <w:r>
        <w:rPr>
          <w:lang w:val="es-AR"/>
        </w:rPr>
        <w:t>meros</w:t>
      </w:r>
      <w:r w:rsidR="00EB624B" w:rsidRPr="00EB624B">
        <w:rPr>
          <w:lang w:val="es-AR"/>
        </w:rPr>
        <w:t xml:space="preserve"> se sintetizan por </w:t>
      </w:r>
      <w:r w:rsidR="00EB624B">
        <w:rPr>
          <w:lang w:val="es-AR"/>
        </w:rPr>
        <w:t>una</w:t>
      </w:r>
      <w:r w:rsidR="00EB624B" w:rsidRPr="00EB624B">
        <w:rPr>
          <w:lang w:val="es-AR"/>
        </w:rPr>
        <w:t xml:space="preserve"> reacción de tipo Mannich a </w:t>
      </w:r>
      <w:r w:rsidR="00F207A1">
        <w:rPr>
          <w:lang w:val="es-AR"/>
        </w:rPr>
        <w:t>través</w:t>
      </w:r>
      <w:r w:rsidR="00EB624B" w:rsidRPr="00EB624B">
        <w:rPr>
          <w:lang w:val="es-AR"/>
        </w:rPr>
        <w:t xml:space="preserve"> de la condensación de fenol, formaldehído y amina</w:t>
      </w:r>
      <w:r w:rsidR="00351370">
        <w:rPr>
          <w:lang w:val="es-AR"/>
        </w:rPr>
        <w:t xml:space="preserve"> primaria </w:t>
      </w:r>
      <w:r>
        <w:rPr>
          <w:lang w:val="es-AR"/>
        </w:rPr>
        <w:t>en</w:t>
      </w:r>
      <w:r w:rsidR="00351370">
        <w:rPr>
          <w:lang w:val="es-AR"/>
        </w:rPr>
        <w:t xml:space="preserve"> relación molar </w:t>
      </w:r>
      <w:r w:rsidR="00351370" w:rsidRPr="00EB624B">
        <w:rPr>
          <w:lang w:val="es-AR"/>
        </w:rPr>
        <w:t>inicial</w:t>
      </w:r>
      <w:r w:rsidR="00351370">
        <w:rPr>
          <w:lang w:val="es-AR"/>
        </w:rPr>
        <w:t xml:space="preserve"> 1:2:</w:t>
      </w:r>
      <w:r w:rsidR="00EB624B" w:rsidRPr="00EB624B">
        <w:rPr>
          <w:lang w:val="es-AR"/>
        </w:rPr>
        <w:t xml:space="preserve">1. Sin embargo, durante </w:t>
      </w:r>
      <w:r w:rsidR="003E77C6">
        <w:rPr>
          <w:lang w:val="es-AR"/>
        </w:rPr>
        <w:t>su</w:t>
      </w:r>
      <w:r w:rsidR="00EB624B" w:rsidRPr="00EB624B">
        <w:rPr>
          <w:lang w:val="es-AR"/>
        </w:rPr>
        <w:t xml:space="preserve"> síntesis, </w:t>
      </w:r>
      <w:r w:rsidR="00351370">
        <w:rPr>
          <w:lang w:val="es-AR"/>
        </w:rPr>
        <w:t>pa</w:t>
      </w:r>
      <w:r>
        <w:rPr>
          <w:lang w:val="es-AR"/>
        </w:rPr>
        <w:t>r</w:t>
      </w:r>
      <w:r w:rsidR="00351370">
        <w:rPr>
          <w:lang w:val="es-AR"/>
        </w:rPr>
        <w:t xml:space="preserve">alelamente hay </w:t>
      </w:r>
      <w:r w:rsidR="005B397B">
        <w:rPr>
          <w:lang w:val="es-AR"/>
        </w:rPr>
        <w:t>generación</w:t>
      </w:r>
      <w:r w:rsidR="00351370">
        <w:rPr>
          <w:lang w:val="es-AR"/>
        </w:rPr>
        <w:t xml:space="preserve"> de ol</w:t>
      </w:r>
      <w:r w:rsidR="00EB624B" w:rsidRPr="00EB624B">
        <w:rPr>
          <w:lang w:val="es-AR"/>
        </w:rPr>
        <w:t xml:space="preserve">igómeros. Las cantidades de oligómeros formados están directamente relacionados con las condiciones de reacción. </w:t>
      </w:r>
      <w:r w:rsidR="00095B06">
        <w:rPr>
          <w:lang w:val="es-AR"/>
        </w:rPr>
        <w:t>Se ha</w:t>
      </w:r>
      <w:r w:rsidR="00351370">
        <w:rPr>
          <w:lang w:val="es-AR"/>
        </w:rPr>
        <w:t xml:space="preserve"> reportado</w:t>
      </w:r>
      <w:r w:rsidR="00EB624B" w:rsidRPr="00EB624B">
        <w:rPr>
          <w:lang w:val="es-AR"/>
        </w:rPr>
        <w:t xml:space="preserve"> que la polaridad del disolvente y la basicidad de la amina jueg</w:t>
      </w:r>
      <w:r w:rsidR="00351370">
        <w:rPr>
          <w:lang w:val="es-AR"/>
        </w:rPr>
        <w:t>an un papel importante</w:t>
      </w:r>
      <w:r w:rsidR="00F207A1">
        <w:rPr>
          <w:lang w:val="es-AR"/>
        </w:rPr>
        <w:t xml:space="preserve"> en la síntesis</w:t>
      </w:r>
      <w:r w:rsidR="00351370">
        <w:rPr>
          <w:lang w:val="es-AR"/>
        </w:rPr>
        <w:t xml:space="preserve"> [</w:t>
      </w:r>
      <w:r w:rsidR="00095B06">
        <w:rPr>
          <w:lang w:val="es-AR"/>
        </w:rPr>
        <w:t>7</w:t>
      </w:r>
      <w:r w:rsidR="00934140">
        <w:rPr>
          <w:lang w:val="es-AR"/>
        </w:rPr>
        <w:t>,8</w:t>
      </w:r>
      <w:r w:rsidR="00351370">
        <w:rPr>
          <w:lang w:val="es-AR"/>
        </w:rPr>
        <w:t>]</w:t>
      </w:r>
      <w:r w:rsidR="00EB624B" w:rsidRPr="00EB624B">
        <w:rPr>
          <w:lang w:val="es-AR"/>
        </w:rPr>
        <w:t xml:space="preserve">. </w:t>
      </w:r>
    </w:p>
    <w:p w:rsidR="00E25B1E" w:rsidRPr="00E77451" w:rsidRDefault="00095B06" w:rsidP="009F4946">
      <w:pPr>
        <w:pStyle w:val="Els-NoIndent"/>
        <w:ind w:firstLine="238"/>
        <w:rPr>
          <w:lang w:val="es-AR"/>
        </w:rPr>
      </w:pPr>
      <w:r>
        <w:rPr>
          <w:lang w:val="es-AR"/>
        </w:rPr>
        <w:t>L</w:t>
      </w:r>
      <w:r w:rsidR="005B397B" w:rsidRPr="005B397B">
        <w:rPr>
          <w:lang w:val="es-AR"/>
        </w:rPr>
        <w:t xml:space="preserve">a polimerización térmica de </w:t>
      </w:r>
      <w:r w:rsidR="00D3030C">
        <w:rPr>
          <w:lang w:val="es-AR"/>
        </w:rPr>
        <w:t xml:space="preserve">las </w:t>
      </w:r>
      <w:r w:rsidR="005B397B" w:rsidRPr="005B397B">
        <w:rPr>
          <w:lang w:val="es-AR"/>
        </w:rPr>
        <w:t xml:space="preserve">benzoxazinas </w:t>
      </w:r>
      <w:r w:rsidR="00D3030C">
        <w:rPr>
          <w:lang w:val="es-AR"/>
        </w:rPr>
        <w:t>proceden</w:t>
      </w:r>
      <w:r w:rsidR="005B397B" w:rsidRPr="005B397B">
        <w:rPr>
          <w:lang w:val="es-AR"/>
        </w:rPr>
        <w:t xml:space="preserve"> </w:t>
      </w:r>
      <w:r w:rsidR="00D3030C">
        <w:rPr>
          <w:lang w:val="es-AR"/>
        </w:rPr>
        <w:t>por</w:t>
      </w:r>
      <w:r w:rsidR="005B397B" w:rsidRPr="005B397B">
        <w:rPr>
          <w:lang w:val="es-AR"/>
        </w:rPr>
        <w:t xml:space="preserve"> un mecanismo autocatalítico</w:t>
      </w:r>
      <w:r w:rsidR="005A5867">
        <w:rPr>
          <w:lang w:val="es-AR"/>
        </w:rPr>
        <w:t>.</w:t>
      </w:r>
      <w:r w:rsidR="005B397B" w:rsidRPr="005B397B">
        <w:rPr>
          <w:lang w:val="es-AR"/>
        </w:rPr>
        <w:t xml:space="preserve"> </w:t>
      </w:r>
      <w:r w:rsidR="005A5867">
        <w:rPr>
          <w:lang w:val="es-AR"/>
        </w:rPr>
        <w:t>L</w:t>
      </w:r>
      <w:r w:rsidR="005B397B" w:rsidRPr="005B397B">
        <w:rPr>
          <w:lang w:val="es-AR"/>
        </w:rPr>
        <w:t>os grupos fenol</w:t>
      </w:r>
      <w:r w:rsidR="00AC6EC2">
        <w:rPr>
          <w:lang w:val="es-AR"/>
        </w:rPr>
        <w:t>es</w:t>
      </w:r>
      <w:r w:rsidR="005B397B" w:rsidRPr="005B397B">
        <w:rPr>
          <w:lang w:val="es-AR"/>
        </w:rPr>
        <w:t xml:space="preserve"> formado</w:t>
      </w:r>
      <w:r w:rsidR="00AC6EC2">
        <w:rPr>
          <w:lang w:val="es-AR"/>
        </w:rPr>
        <w:t>s</w:t>
      </w:r>
      <w:r w:rsidR="005B397B" w:rsidRPr="005B397B">
        <w:rPr>
          <w:lang w:val="es-AR"/>
        </w:rPr>
        <w:t xml:space="preserve"> en el </w:t>
      </w:r>
      <w:r w:rsidR="00AC6EC2">
        <w:rPr>
          <w:lang w:val="es-AR"/>
        </w:rPr>
        <w:t>inicio del proceso de curado</w:t>
      </w:r>
      <w:r w:rsidR="005B397B" w:rsidRPr="005B397B">
        <w:rPr>
          <w:lang w:val="es-AR"/>
        </w:rPr>
        <w:t xml:space="preserve"> prom</w:t>
      </w:r>
      <w:r w:rsidR="00AC6EC2">
        <w:rPr>
          <w:lang w:val="es-AR"/>
        </w:rPr>
        <w:t xml:space="preserve">ueven </w:t>
      </w:r>
      <w:r w:rsidR="005B397B" w:rsidRPr="005B397B">
        <w:rPr>
          <w:lang w:val="es-AR"/>
        </w:rPr>
        <w:t>la apertura de</w:t>
      </w:r>
      <w:r w:rsidR="00693A55">
        <w:rPr>
          <w:lang w:val="es-AR"/>
        </w:rPr>
        <w:t>l</w:t>
      </w:r>
      <w:r w:rsidR="005B397B" w:rsidRPr="005B397B">
        <w:rPr>
          <w:lang w:val="es-AR"/>
        </w:rPr>
        <w:t xml:space="preserve"> anillo de </w:t>
      </w:r>
      <w:r w:rsidR="00D3030C">
        <w:rPr>
          <w:lang w:val="es-AR"/>
        </w:rPr>
        <w:t xml:space="preserve">la </w:t>
      </w:r>
      <w:r w:rsidR="005B397B" w:rsidRPr="005B397B">
        <w:rPr>
          <w:lang w:val="es-AR"/>
        </w:rPr>
        <w:t xml:space="preserve">benzoxazina </w:t>
      </w:r>
      <w:r w:rsidR="00D3030C">
        <w:rPr>
          <w:lang w:val="es-AR"/>
        </w:rPr>
        <w:t>acelerando</w:t>
      </w:r>
      <w:r w:rsidR="005B397B" w:rsidRPr="005B397B">
        <w:rPr>
          <w:lang w:val="es-AR"/>
        </w:rPr>
        <w:t xml:space="preserve"> el proceso </w:t>
      </w:r>
      <w:r w:rsidR="00AC6EC2">
        <w:rPr>
          <w:lang w:val="es-AR"/>
        </w:rPr>
        <w:t xml:space="preserve">de polimerización </w:t>
      </w:r>
      <w:r w:rsidR="005B397B" w:rsidRPr="005B397B">
        <w:rPr>
          <w:lang w:val="es-AR"/>
        </w:rPr>
        <w:t xml:space="preserve">debido a su carácter ácido. A pesar de este efecto autocatalítico, </w:t>
      </w:r>
      <w:r w:rsidR="003E77C6" w:rsidRPr="005B397B">
        <w:rPr>
          <w:lang w:val="es-AR"/>
        </w:rPr>
        <w:t xml:space="preserve">por lo general </w:t>
      </w:r>
      <w:r w:rsidR="005B397B" w:rsidRPr="005B397B">
        <w:rPr>
          <w:lang w:val="es-AR"/>
        </w:rPr>
        <w:t>la polimerización de las benzoxazinas requiere</w:t>
      </w:r>
      <w:r w:rsidR="00B44C9B">
        <w:rPr>
          <w:lang w:val="es-AR"/>
        </w:rPr>
        <w:t>n</w:t>
      </w:r>
      <w:r w:rsidR="005B397B" w:rsidRPr="005B397B">
        <w:rPr>
          <w:lang w:val="es-AR"/>
        </w:rPr>
        <w:t xml:space="preserve"> altas temperaturas (por encima de 200 º C). En consecuencia, el proceso de polimerización </w:t>
      </w:r>
      <w:r w:rsidR="00AC6EC2">
        <w:rPr>
          <w:lang w:val="es-AR"/>
        </w:rPr>
        <w:t>se puede superponer</w:t>
      </w:r>
      <w:r w:rsidR="005B397B" w:rsidRPr="005B397B">
        <w:rPr>
          <w:lang w:val="es-AR"/>
        </w:rPr>
        <w:t xml:space="preserve"> con </w:t>
      </w:r>
      <w:r w:rsidR="009F4946">
        <w:rPr>
          <w:lang w:val="es-AR"/>
        </w:rPr>
        <w:t xml:space="preserve">el </w:t>
      </w:r>
      <w:r w:rsidR="005B397B" w:rsidRPr="005B397B">
        <w:rPr>
          <w:lang w:val="es-AR"/>
        </w:rPr>
        <w:t>ini</w:t>
      </w:r>
      <w:r w:rsidR="00AC6EC2">
        <w:rPr>
          <w:lang w:val="es-AR"/>
        </w:rPr>
        <w:t>c</w:t>
      </w:r>
      <w:r w:rsidR="005B397B" w:rsidRPr="005B397B">
        <w:rPr>
          <w:lang w:val="es-AR"/>
        </w:rPr>
        <w:t>io de la degradación</w:t>
      </w:r>
      <w:r w:rsidR="003E77C6">
        <w:rPr>
          <w:lang w:val="es-AR"/>
        </w:rPr>
        <w:t xml:space="preserve"> [</w:t>
      </w:r>
      <w:r w:rsidR="00EA3959">
        <w:rPr>
          <w:lang w:val="es-AR"/>
        </w:rPr>
        <w:t xml:space="preserve">1, </w:t>
      </w:r>
      <w:r w:rsidR="002243BD">
        <w:rPr>
          <w:lang w:val="es-AR"/>
        </w:rPr>
        <w:t>11</w:t>
      </w:r>
      <w:r w:rsidR="003E77C6">
        <w:rPr>
          <w:lang w:val="es-AR"/>
        </w:rPr>
        <w:t>]</w:t>
      </w:r>
      <w:r w:rsidR="005B397B" w:rsidRPr="005B397B">
        <w:rPr>
          <w:lang w:val="es-AR"/>
        </w:rPr>
        <w:t xml:space="preserve">. </w:t>
      </w:r>
      <w:r w:rsidR="005A5867">
        <w:rPr>
          <w:lang w:val="es-AR"/>
        </w:rPr>
        <w:t xml:space="preserve">En este sentido es de interés reducir la </w:t>
      </w:r>
      <w:r w:rsidR="005A5867">
        <w:rPr>
          <w:lang w:val="es-AR"/>
        </w:rPr>
        <w:lastRenderedPageBreak/>
        <w:t xml:space="preserve">temperatura de curado. En este trabajo </w:t>
      </w:r>
      <w:r w:rsidR="005B397B" w:rsidRPr="005B397B">
        <w:rPr>
          <w:lang w:val="es-AR"/>
        </w:rPr>
        <w:t>se estudió la síntesis y caracterización de dos nuev</w:t>
      </w:r>
      <w:r w:rsidR="0083140B">
        <w:rPr>
          <w:lang w:val="es-AR"/>
        </w:rPr>
        <w:t>a</w:t>
      </w:r>
      <w:r w:rsidR="005B397B" w:rsidRPr="005B397B">
        <w:rPr>
          <w:lang w:val="es-AR"/>
        </w:rPr>
        <w:t>s benzo</w:t>
      </w:r>
      <w:r w:rsidR="00693A55">
        <w:rPr>
          <w:lang w:val="es-AR"/>
        </w:rPr>
        <w:t>x</w:t>
      </w:r>
      <w:r w:rsidR="005B397B" w:rsidRPr="005B397B">
        <w:rPr>
          <w:lang w:val="es-AR"/>
        </w:rPr>
        <w:t>azina</w:t>
      </w:r>
      <w:r w:rsidR="0083140B">
        <w:rPr>
          <w:lang w:val="es-AR"/>
        </w:rPr>
        <w:t>s</w:t>
      </w:r>
      <w:r w:rsidR="005B397B" w:rsidRPr="005B397B">
        <w:rPr>
          <w:lang w:val="es-AR"/>
        </w:rPr>
        <w:t xml:space="preserve"> </w:t>
      </w:r>
      <w:r w:rsidR="0083140B">
        <w:rPr>
          <w:lang w:val="es-AR"/>
        </w:rPr>
        <w:t>con la incorporación de</w:t>
      </w:r>
      <w:r w:rsidR="005B397B" w:rsidRPr="005B397B">
        <w:rPr>
          <w:lang w:val="es-AR"/>
        </w:rPr>
        <w:t xml:space="preserve"> un grupo funcional ácido en su estructura: Bz-FA (</w:t>
      </w:r>
      <w:r w:rsidR="0083140B">
        <w:rPr>
          <w:lang w:val="es-AR"/>
        </w:rPr>
        <w:t>Fig.</w:t>
      </w:r>
      <w:r w:rsidR="005B397B" w:rsidRPr="005B397B">
        <w:rPr>
          <w:lang w:val="es-AR"/>
        </w:rPr>
        <w:t xml:space="preserve"> 1) y Bz-PFA (</w:t>
      </w:r>
      <w:r w:rsidR="0083140B">
        <w:rPr>
          <w:lang w:val="es-AR"/>
        </w:rPr>
        <w:t>Fig.</w:t>
      </w:r>
      <w:r w:rsidR="005B397B" w:rsidRPr="005B397B">
        <w:rPr>
          <w:lang w:val="es-AR"/>
        </w:rPr>
        <w:t xml:space="preserve"> 2). Estos monómeros fueron sintetizados a partir de fenol, paraformaldehído, etanolamina funcionalizado con anhídrido maleico (Bz-FA); y bisfenol A, paraformaldehído, etanolamina funcionalizado con anhídrido maleico (Bz-PFA). Los procesos de curado fueron estudiados por FTIR y DSC. Para fines de comparación, </w:t>
      </w:r>
      <w:r w:rsidR="003E43A5">
        <w:rPr>
          <w:lang w:val="es-AR"/>
        </w:rPr>
        <w:t xml:space="preserve">también se sintetizó la </w:t>
      </w:r>
      <w:r w:rsidR="005B397B" w:rsidRPr="005B397B">
        <w:rPr>
          <w:lang w:val="es-AR"/>
        </w:rPr>
        <w:t>benzoxazina conve</w:t>
      </w:r>
      <w:r w:rsidR="003E43A5">
        <w:rPr>
          <w:lang w:val="es-AR"/>
        </w:rPr>
        <w:t xml:space="preserve">ncional Bz-BA. </w:t>
      </w:r>
      <w:r w:rsidR="005A5867">
        <w:rPr>
          <w:lang w:val="es-AR"/>
        </w:rPr>
        <w:t>El objetivo final</w:t>
      </w:r>
      <w:r w:rsidR="00044568" w:rsidRPr="00044568">
        <w:rPr>
          <w:lang w:val="es-AR"/>
        </w:rPr>
        <w:t xml:space="preserve"> </w:t>
      </w:r>
      <w:r w:rsidR="00B44C9B">
        <w:rPr>
          <w:lang w:val="es-AR"/>
        </w:rPr>
        <w:t xml:space="preserve">es </w:t>
      </w:r>
      <w:r w:rsidR="00044568" w:rsidRPr="00044568">
        <w:rPr>
          <w:lang w:val="es-AR"/>
        </w:rPr>
        <w:t>reducir la temperatura de curado de la benzoxaxina convencional sin afectar significativamente las propiedades mecánicas, térmicas y de retardancia a la llama.</w:t>
      </w:r>
    </w:p>
    <w:p w:rsidR="00ED6629" w:rsidRPr="00ED6629" w:rsidRDefault="00044568" w:rsidP="00ED6629">
      <w:pPr>
        <w:pStyle w:val="Els-1storder-head"/>
        <w:jc w:val="both"/>
      </w:pPr>
      <w:r>
        <w:t>Materiales y Métodos</w:t>
      </w:r>
    </w:p>
    <w:p w:rsidR="00ED6629" w:rsidRPr="00ED6629" w:rsidRDefault="00ED6629" w:rsidP="00ED6629">
      <w:pPr>
        <w:pStyle w:val="Els-1storder-head"/>
        <w:numPr>
          <w:ilvl w:val="0"/>
          <w:numId w:val="0"/>
        </w:numPr>
        <w:spacing w:before="0" w:after="0"/>
        <w:jc w:val="both"/>
        <w:rPr>
          <w:i/>
          <w:lang w:val="es-ES"/>
        </w:rPr>
      </w:pPr>
      <w:r w:rsidRPr="00044568">
        <w:rPr>
          <w:i/>
          <w:lang w:val="es-AR"/>
        </w:rPr>
        <w:t>2.1 Síntesis de Bz-</w:t>
      </w:r>
      <w:r>
        <w:rPr>
          <w:i/>
          <w:lang w:val="es-AR"/>
        </w:rPr>
        <w:t>B</w:t>
      </w:r>
      <w:r w:rsidRPr="00044568">
        <w:rPr>
          <w:i/>
          <w:lang w:val="es-AR"/>
        </w:rPr>
        <w:t>A</w:t>
      </w:r>
    </w:p>
    <w:p w:rsidR="00ED6629" w:rsidRPr="00885FFC" w:rsidRDefault="00ED6629" w:rsidP="00ED6629">
      <w:pPr>
        <w:pStyle w:val="Els-1storder-head"/>
        <w:numPr>
          <w:ilvl w:val="0"/>
          <w:numId w:val="0"/>
        </w:numPr>
        <w:spacing w:before="0" w:after="0"/>
        <w:jc w:val="both"/>
        <w:rPr>
          <w:b w:val="0"/>
          <w:sz w:val="16"/>
          <w:szCs w:val="16"/>
          <w:lang w:val="es-AR"/>
        </w:rPr>
      </w:pPr>
      <w:r w:rsidRPr="00ED6629">
        <w:rPr>
          <w:b w:val="0"/>
          <w:sz w:val="16"/>
          <w:szCs w:val="16"/>
          <w:lang w:val="es-AR"/>
        </w:rPr>
        <w:t xml:space="preserve">La síntesis </w:t>
      </w:r>
      <w:r w:rsidR="00885FFC">
        <w:rPr>
          <w:b w:val="0"/>
          <w:sz w:val="16"/>
          <w:szCs w:val="16"/>
          <w:lang w:val="es-AR"/>
        </w:rPr>
        <w:t>de la benzoxazina convencional</w:t>
      </w:r>
      <w:r w:rsidRPr="00ED6629">
        <w:rPr>
          <w:b w:val="0"/>
          <w:sz w:val="16"/>
          <w:szCs w:val="16"/>
          <w:lang w:val="es-AR"/>
        </w:rPr>
        <w:t xml:space="preserve"> se llevó a cabo en dos etapas</w:t>
      </w:r>
      <w:r w:rsidR="00F16353">
        <w:rPr>
          <w:b w:val="0"/>
          <w:sz w:val="16"/>
          <w:szCs w:val="16"/>
          <w:lang w:val="es-AR"/>
        </w:rPr>
        <w:t xml:space="preserve"> a partir de: bisfenol A, anilina y paraformaldehído en una relación molar 1:2:4.</w:t>
      </w:r>
      <w:r w:rsidRPr="00ED6629">
        <w:rPr>
          <w:b w:val="0"/>
          <w:sz w:val="16"/>
          <w:szCs w:val="16"/>
          <w:lang w:val="es-AR"/>
        </w:rPr>
        <w:t xml:space="preserve"> </w:t>
      </w:r>
      <w:r w:rsidR="00F16353">
        <w:rPr>
          <w:b w:val="0"/>
          <w:sz w:val="16"/>
          <w:szCs w:val="16"/>
          <w:lang w:val="es-AR"/>
        </w:rPr>
        <w:t>E</w:t>
      </w:r>
      <w:r w:rsidRPr="00ED6629">
        <w:rPr>
          <w:b w:val="0"/>
          <w:sz w:val="16"/>
          <w:szCs w:val="16"/>
          <w:lang w:val="es-AR"/>
        </w:rPr>
        <w:t>n una primera etapa se obtuvo el 1,3,5-trifenilhexahidro-1,3,5-triazina, y en una seg</w:t>
      </w:r>
      <w:r w:rsidR="00885FFC">
        <w:rPr>
          <w:b w:val="0"/>
          <w:sz w:val="16"/>
          <w:szCs w:val="16"/>
          <w:lang w:val="es-AR"/>
        </w:rPr>
        <w:t>unda etapa la benzoxazina Bz-BA</w:t>
      </w:r>
      <w:r>
        <w:rPr>
          <w:b w:val="0"/>
          <w:sz w:val="16"/>
          <w:szCs w:val="16"/>
          <w:lang w:val="es-AR"/>
        </w:rPr>
        <w:t xml:space="preserve"> </w:t>
      </w:r>
      <w:r w:rsidR="00885FFC" w:rsidRPr="00885FFC">
        <w:rPr>
          <w:b w:val="0"/>
          <w:sz w:val="16"/>
          <w:szCs w:val="16"/>
          <w:lang w:val="es-AR"/>
        </w:rPr>
        <w:t>[</w:t>
      </w:r>
      <w:r w:rsidR="002243BD">
        <w:rPr>
          <w:b w:val="0"/>
          <w:sz w:val="16"/>
          <w:szCs w:val="16"/>
          <w:lang w:val="es-AR"/>
        </w:rPr>
        <w:t>12</w:t>
      </w:r>
      <w:r w:rsidR="00885FFC" w:rsidRPr="00885FFC">
        <w:rPr>
          <w:b w:val="0"/>
          <w:sz w:val="16"/>
          <w:szCs w:val="16"/>
          <w:lang w:val="es-AR"/>
        </w:rPr>
        <w:t>]</w:t>
      </w:r>
      <w:r w:rsidR="00885FFC">
        <w:rPr>
          <w:b w:val="0"/>
          <w:sz w:val="16"/>
          <w:szCs w:val="16"/>
          <w:lang w:val="es-AR"/>
        </w:rPr>
        <w:t>.</w:t>
      </w:r>
    </w:p>
    <w:p w:rsidR="00044568" w:rsidRPr="00F75445" w:rsidRDefault="00044568" w:rsidP="00ED6629">
      <w:pPr>
        <w:pStyle w:val="Els-1storder-head"/>
        <w:numPr>
          <w:ilvl w:val="0"/>
          <w:numId w:val="0"/>
        </w:numPr>
        <w:spacing w:before="0" w:after="0"/>
        <w:jc w:val="both"/>
        <w:rPr>
          <w:i/>
          <w:lang w:val="es-ES"/>
        </w:rPr>
      </w:pPr>
      <w:r w:rsidRPr="00044568">
        <w:rPr>
          <w:i/>
          <w:lang w:val="es-AR"/>
        </w:rPr>
        <w:t>2.</w:t>
      </w:r>
      <w:r w:rsidR="00ED6629">
        <w:rPr>
          <w:i/>
          <w:lang w:val="es-AR"/>
        </w:rPr>
        <w:t xml:space="preserve">2 </w:t>
      </w:r>
      <w:r w:rsidRPr="00044568">
        <w:rPr>
          <w:i/>
          <w:lang w:val="es-AR"/>
        </w:rPr>
        <w:t xml:space="preserve"> Síntesis de Bz-FA</w:t>
      </w:r>
    </w:p>
    <w:p w:rsidR="00D92E8B" w:rsidRPr="00044568" w:rsidRDefault="00044568" w:rsidP="00ED6629">
      <w:pPr>
        <w:pStyle w:val="Els-NoIndent"/>
        <w:rPr>
          <w:lang w:val="es-AR"/>
        </w:rPr>
      </w:pPr>
      <w:r w:rsidRPr="00044568">
        <w:rPr>
          <w:lang w:val="es-AR"/>
        </w:rPr>
        <w:t>En una primera et</w:t>
      </w:r>
      <w:r>
        <w:rPr>
          <w:lang w:val="es-AR"/>
        </w:rPr>
        <w:t>apa se obtuvo la Bz-OH (</w:t>
      </w:r>
      <w:r w:rsidR="003A5A33">
        <w:rPr>
          <w:lang w:val="es-AR"/>
        </w:rPr>
        <w:t>Fig.</w:t>
      </w:r>
      <w:r>
        <w:rPr>
          <w:lang w:val="es-AR"/>
        </w:rPr>
        <w:t xml:space="preserve"> </w:t>
      </w:r>
      <w:r w:rsidRPr="00044568">
        <w:rPr>
          <w:lang w:val="es-AR"/>
        </w:rPr>
        <w:t>1</w:t>
      </w:r>
      <w:r w:rsidR="00BF1CE4">
        <w:rPr>
          <w:lang w:val="es-AR"/>
        </w:rPr>
        <w:t>(a)</w:t>
      </w:r>
      <w:r w:rsidRPr="00044568">
        <w:rPr>
          <w:lang w:val="es-AR"/>
        </w:rPr>
        <w:t xml:space="preserve">). En un reactor </w:t>
      </w:r>
      <w:r>
        <w:rPr>
          <w:lang w:val="es-AR"/>
        </w:rPr>
        <w:t xml:space="preserve">de 250 ml provisto de agitación </w:t>
      </w:r>
      <w:r w:rsidRPr="00044568">
        <w:rPr>
          <w:lang w:val="es-AR"/>
        </w:rPr>
        <w:t>mecánica se mezclaro</w:t>
      </w:r>
      <w:r>
        <w:rPr>
          <w:lang w:val="es-AR"/>
        </w:rPr>
        <w:t xml:space="preserve">n 5.264 g (0.056 mol) de fenol, </w:t>
      </w:r>
      <w:r w:rsidRPr="00044568">
        <w:rPr>
          <w:lang w:val="es-AR"/>
        </w:rPr>
        <w:t>3.41 g (0.056 mol)</w:t>
      </w:r>
      <w:r>
        <w:rPr>
          <w:lang w:val="es-AR"/>
        </w:rPr>
        <w:t xml:space="preserve"> de etanolamina y 3.36 g (0.112 </w:t>
      </w:r>
      <w:r w:rsidRPr="00044568">
        <w:rPr>
          <w:lang w:val="es-AR"/>
        </w:rPr>
        <w:t>mol) de paraformaldehi</w:t>
      </w:r>
      <w:r>
        <w:rPr>
          <w:lang w:val="es-AR"/>
        </w:rPr>
        <w:t xml:space="preserve">do. La reacción se llevó a cabo </w:t>
      </w:r>
      <w:r w:rsidRPr="00044568">
        <w:rPr>
          <w:lang w:val="es-AR"/>
        </w:rPr>
        <w:t>a 90 ºC durante</w:t>
      </w:r>
      <w:r>
        <w:rPr>
          <w:lang w:val="es-AR"/>
        </w:rPr>
        <w:t xml:space="preserve"> 4 horas. A fin de minimizar el </w:t>
      </w:r>
      <w:r w:rsidRPr="00044568">
        <w:rPr>
          <w:lang w:val="es-AR"/>
        </w:rPr>
        <w:t>contenido de oligómer</w:t>
      </w:r>
      <w:r>
        <w:rPr>
          <w:lang w:val="es-AR"/>
        </w:rPr>
        <w:t xml:space="preserve">os formados durante la reacción </w:t>
      </w:r>
      <w:r w:rsidRPr="00044568">
        <w:rPr>
          <w:lang w:val="es-AR"/>
        </w:rPr>
        <w:t>se realizó un proceso</w:t>
      </w:r>
      <w:r>
        <w:rPr>
          <w:lang w:val="es-AR"/>
        </w:rPr>
        <w:t xml:space="preserve"> de extracción con una solución </w:t>
      </w:r>
      <w:r w:rsidRPr="00044568">
        <w:rPr>
          <w:lang w:val="es-AR"/>
        </w:rPr>
        <w:t>de hidróxido de sodio</w:t>
      </w:r>
      <w:r>
        <w:rPr>
          <w:lang w:val="es-AR"/>
        </w:rPr>
        <w:t xml:space="preserve">. La fase </w:t>
      </w:r>
      <w:r w:rsidRPr="00044568">
        <w:rPr>
          <w:lang w:val="es-AR"/>
        </w:rPr>
        <w:t>orgánica se secó con s</w:t>
      </w:r>
      <w:r>
        <w:rPr>
          <w:lang w:val="es-AR"/>
        </w:rPr>
        <w:t xml:space="preserve">ulfato de magnesio anhidro y el </w:t>
      </w:r>
      <w:r w:rsidRPr="00044568">
        <w:rPr>
          <w:lang w:val="es-AR"/>
        </w:rPr>
        <w:t>diclorometano</w:t>
      </w:r>
      <w:r>
        <w:rPr>
          <w:lang w:val="es-AR"/>
        </w:rPr>
        <w:t xml:space="preserve"> se eliminó a presión reducida.</w:t>
      </w:r>
      <w:r w:rsidR="00D92E8B">
        <w:rPr>
          <w:lang w:val="es-AR"/>
        </w:rPr>
        <w:t xml:space="preserve"> </w:t>
      </w:r>
      <w:r w:rsidRPr="00044568">
        <w:rPr>
          <w:lang w:val="es-AR"/>
        </w:rPr>
        <w:t>En una segu</w:t>
      </w:r>
      <w:r w:rsidR="00D92E8B">
        <w:rPr>
          <w:lang w:val="es-AR"/>
        </w:rPr>
        <w:t>nda etapa para obtener Bz-FA</w:t>
      </w:r>
      <w:r w:rsidR="00BF1CE4">
        <w:rPr>
          <w:lang w:val="es-AR"/>
        </w:rPr>
        <w:t xml:space="preserve"> (Fig. </w:t>
      </w:r>
      <w:r w:rsidR="00BF1CE4" w:rsidRPr="00044568">
        <w:rPr>
          <w:lang w:val="es-AR"/>
        </w:rPr>
        <w:t>1</w:t>
      </w:r>
      <w:r w:rsidR="00BF1CE4">
        <w:rPr>
          <w:lang w:val="es-AR"/>
        </w:rPr>
        <w:t>(b)</w:t>
      </w:r>
      <w:r w:rsidR="00BF1CE4" w:rsidRPr="00044568">
        <w:rPr>
          <w:lang w:val="es-AR"/>
        </w:rPr>
        <w:t>)</w:t>
      </w:r>
      <w:r w:rsidR="00D92E8B">
        <w:rPr>
          <w:lang w:val="es-AR"/>
        </w:rPr>
        <w:t xml:space="preserve"> se </w:t>
      </w:r>
      <w:r w:rsidRPr="00044568">
        <w:rPr>
          <w:lang w:val="es-AR"/>
        </w:rPr>
        <w:t>mezclaron 30 ml de clorofo</w:t>
      </w:r>
      <w:r w:rsidR="00D92E8B">
        <w:rPr>
          <w:lang w:val="es-AR"/>
        </w:rPr>
        <w:t xml:space="preserve">rmo seco, 10 g (0.06 mol) </w:t>
      </w:r>
      <w:r w:rsidRPr="00044568">
        <w:rPr>
          <w:lang w:val="es-AR"/>
        </w:rPr>
        <w:t>de Bz-OH y 5.88 (0</w:t>
      </w:r>
      <w:r w:rsidR="00D92E8B">
        <w:rPr>
          <w:lang w:val="es-AR"/>
        </w:rPr>
        <w:t>.06</w:t>
      </w:r>
      <w:r w:rsidR="005D2A40">
        <w:rPr>
          <w:lang w:val="es-AR"/>
        </w:rPr>
        <w:t xml:space="preserve"> mol</w:t>
      </w:r>
      <w:r w:rsidR="00D92E8B">
        <w:rPr>
          <w:lang w:val="es-AR"/>
        </w:rPr>
        <w:t xml:space="preserve">) de anhídrido maleico en un </w:t>
      </w:r>
      <w:r w:rsidRPr="00044568">
        <w:rPr>
          <w:lang w:val="es-AR"/>
        </w:rPr>
        <w:t>reactor con agita</w:t>
      </w:r>
      <w:r w:rsidR="00D92E8B">
        <w:rPr>
          <w:lang w:val="es-AR"/>
        </w:rPr>
        <w:t xml:space="preserve">ción magnética y en condiciones </w:t>
      </w:r>
      <w:r w:rsidRPr="00044568">
        <w:rPr>
          <w:lang w:val="es-AR"/>
        </w:rPr>
        <w:t>inertes. La reacción se</w:t>
      </w:r>
      <w:r w:rsidR="00D92E8B">
        <w:rPr>
          <w:lang w:val="es-AR"/>
        </w:rPr>
        <w:t xml:space="preserve"> llevó a cabo a 60 ºC durante 1 </w:t>
      </w:r>
      <w:r w:rsidRPr="00044568">
        <w:rPr>
          <w:lang w:val="es-AR"/>
        </w:rPr>
        <w:t>h.</w:t>
      </w:r>
    </w:p>
    <w:p w:rsidR="00044568" w:rsidRPr="00ED6629" w:rsidRDefault="00044568" w:rsidP="00ED6629">
      <w:pPr>
        <w:pStyle w:val="Els-NoIndent"/>
        <w:rPr>
          <w:b/>
          <w:i/>
          <w:sz w:val="19"/>
          <w:szCs w:val="19"/>
          <w:lang w:val="es-AR"/>
        </w:rPr>
      </w:pPr>
      <w:r w:rsidRPr="00ED6629">
        <w:rPr>
          <w:b/>
          <w:i/>
          <w:sz w:val="19"/>
          <w:szCs w:val="19"/>
          <w:lang w:val="es-AR"/>
        </w:rPr>
        <w:t>2.</w:t>
      </w:r>
      <w:r w:rsidR="00ED6629">
        <w:rPr>
          <w:b/>
          <w:i/>
          <w:sz w:val="19"/>
          <w:szCs w:val="19"/>
          <w:lang w:val="es-AR"/>
        </w:rPr>
        <w:t>3</w:t>
      </w:r>
      <w:r w:rsidRPr="00ED6629">
        <w:rPr>
          <w:b/>
          <w:i/>
          <w:sz w:val="19"/>
          <w:szCs w:val="19"/>
          <w:lang w:val="es-AR"/>
        </w:rPr>
        <w:t xml:space="preserve"> Síntesis de Bz-PFA</w:t>
      </w:r>
    </w:p>
    <w:p w:rsidR="000C3613" w:rsidRDefault="00044568" w:rsidP="00ED6629">
      <w:pPr>
        <w:pStyle w:val="Els-NoIndent"/>
        <w:rPr>
          <w:lang w:val="es-AR"/>
        </w:rPr>
      </w:pPr>
      <w:r w:rsidRPr="00044568">
        <w:rPr>
          <w:lang w:val="es-AR"/>
        </w:rPr>
        <w:t>En una primera eta</w:t>
      </w:r>
      <w:r w:rsidR="003A5A33">
        <w:rPr>
          <w:lang w:val="es-AR"/>
        </w:rPr>
        <w:t>pa se obtuvo la Bz-POH (Fig.</w:t>
      </w:r>
      <w:r w:rsidR="00D92E8B">
        <w:rPr>
          <w:lang w:val="es-AR"/>
        </w:rPr>
        <w:t xml:space="preserve"> </w:t>
      </w:r>
      <w:r w:rsidRPr="00044568">
        <w:rPr>
          <w:lang w:val="es-AR"/>
        </w:rPr>
        <w:t>2</w:t>
      </w:r>
      <w:r w:rsidR="00BF1CE4">
        <w:rPr>
          <w:lang w:val="es-AR"/>
        </w:rPr>
        <w:t>(a)</w:t>
      </w:r>
      <w:r w:rsidRPr="00044568">
        <w:rPr>
          <w:lang w:val="es-AR"/>
        </w:rPr>
        <w:t xml:space="preserve">). </w:t>
      </w:r>
      <w:r w:rsidR="005A5867">
        <w:rPr>
          <w:lang w:val="es-AR"/>
        </w:rPr>
        <w:t>S</w:t>
      </w:r>
      <w:r w:rsidRPr="00044568">
        <w:rPr>
          <w:lang w:val="es-AR"/>
        </w:rPr>
        <w:t>e mezclaron 1,62g (0,054 mol) de</w:t>
      </w:r>
      <w:r w:rsidR="003A5A33">
        <w:rPr>
          <w:lang w:val="es-AR"/>
        </w:rPr>
        <w:t xml:space="preserve"> </w:t>
      </w:r>
      <w:r w:rsidRPr="00044568">
        <w:rPr>
          <w:lang w:val="es-AR"/>
        </w:rPr>
        <w:t>paraformaldehído y 1</w:t>
      </w:r>
      <w:r w:rsidR="00D92E8B">
        <w:rPr>
          <w:lang w:val="es-AR"/>
        </w:rPr>
        <w:t>,14g (0,018mol) de etanolamina</w:t>
      </w:r>
      <w:r w:rsidR="005A5867" w:rsidRPr="005A5867">
        <w:rPr>
          <w:lang w:val="es-AR"/>
        </w:rPr>
        <w:t xml:space="preserve"> </w:t>
      </w:r>
      <w:r w:rsidR="005A5867">
        <w:rPr>
          <w:lang w:val="es-AR"/>
        </w:rPr>
        <w:t>e</w:t>
      </w:r>
      <w:r w:rsidR="005A5867" w:rsidRPr="00044568">
        <w:rPr>
          <w:lang w:val="es-AR"/>
        </w:rPr>
        <w:t xml:space="preserve">n un reactor </w:t>
      </w:r>
      <w:r w:rsidR="005A5867">
        <w:rPr>
          <w:lang w:val="es-AR"/>
        </w:rPr>
        <w:t>de 250 ml provisto de agitación magnética</w:t>
      </w:r>
      <w:r w:rsidR="00B917F7">
        <w:rPr>
          <w:lang w:val="es-AR"/>
        </w:rPr>
        <w:t>,</w:t>
      </w:r>
      <w:r w:rsidR="005A5867">
        <w:rPr>
          <w:lang w:val="es-AR"/>
        </w:rPr>
        <w:t xml:space="preserve"> y l</w:t>
      </w:r>
      <w:r w:rsidRPr="00044568">
        <w:rPr>
          <w:lang w:val="es-AR"/>
        </w:rPr>
        <w:t>a reacción se llev</w:t>
      </w:r>
      <w:r w:rsidR="00D92E8B">
        <w:rPr>
          <w:lang w:val="es-AR"/>
        </w:rPr>
        <w:t xml:space="preserve">ó a cabo a 60ºC durante 1.15 h. </w:t>
      </w:r>
      <w:r w:rsidRPr="00044568">
        <w:rPr>
          <w:lang w:val="es-AR"/>
        </w:rPr>
        <w:t>Luego se adicio</w:t>
      </w:r>
      <w:r w:rsidR="00D92E8B">
        <w:rPr>
          <w:lang w:val="es-AR"/>
        </w:rPr>
        <w:t xml:space="preserve">nó 2g (0,009 mol) de bisfenol A </w:t>
      </w:r>
      <w:r w:rsidRPr="00044568">
        <w:rPr>
          <w:lang w:val="es-AR"/>
        </w:rPr>
        <w:t>disuelto en 5</w:t>
      </w:r>
      <w:r w:rsidR="00D92E8B">
        <w:rPr>
          <w:lang w:val="es-AR"/>
        </w:rPr>
        <w:t xml:space="preserve"> ml de dioxano, se aumentó la </w:t>
      </w:r>
      <w:r w:rsidRPr="00044568">
        <w:rPr>
          <w:lang w:val="es-AR"/>
        </w:rPr>
        <w:t>temperatura a 90°C y la r</w:t>
      </w:r>
      <w:r w:rsidR="00D92E8B">
        <w:rPr>
          <w:lang w:val="es-AR"/>
        </w:rPr>
        <w:t xml:space="preserve">eacción finalizó a las 3.5 h. A </w:t>
      </w:r>
      <w:r w:rsidRPr="00044568">
        <w:rPr>
          <w:lang w:val="es-AR"/>
        </w:rPr>
        <w:t>fin de minimizar el c</w:t>
      </w:r>
      <w:r w:rsidR="00D92E8B">
        <w:rPr>
          <w:lang w:val="es-AR"/>
        </w:rPr>
        <w:t xml:space="preserve">ontenido de oligómeros </w:t>
      </w:r>
      <w:r w:rsidR="005A5867">
        <w:rPr>
          <w:lang w:val="es-AR"/>
        </w:rPr>
        <w:t>también</w:t>
      </w:r>
      <w:r w:rsidR="00D92E8B">
        <w:rPr>
          <w:lang w:val="es-AR"/>
        </w:rPr>
        <w:t xml:space="preserve"> se realizó un</w:t>
      </w:r>
      <w:r w:rsidR="005A5867">
        <w:rPr>
          <w:lang w:val="es-AR"/>
        </w:rPr>
        <w:t xml:space="preserve">a </w:t>
      </w:r>
      <w:r w:rsidRPr="00044568">
        <w:rPr>
          <w:lang w:val="es-AR"/>
        </w:rPr>
        <w:t>extracción con una solución hidróxido de sodio.</w:t>
      </w:r>
    </w:p>
    <w:p w:rsidR="00D92E8B" w:rsidRDefault="000C3613" w:rsidP="009F4946">
      <w:pPr>
        <w:pStyle w:val="Els-NoIndent"/>
        <w:ind w:firstLine="238"/>
        <w:rPr>
          <w:lang w:val="es-AR"/>
        </w:rPr>
      </w:pPr>
      <w:r w:rsidRPr="00D92E8B">
        <w:rPr>
          <w:lang w:val="es-AR"/>
        </w:rPr>
        <w:t xml:space="preserve"> </w:t>
      </w:r>
      <w:r w:rsidR="00D92E8B" w:rsidRPr="00D92E8B">
        <w:rPr>
          <w:lang w:val="es-AR"/>
        </w:rPr>
        <w:t>Posteriormente, se sinte</w:t>
      </w:r>
      <w:r w:rsidR="00D92E8B">
        <w:rPr>
          <w:lang w:val="es-AR"/>
        </w:rPr>
        <w:t>tizó la Bz-PFA</w:t>
      </w:r>
      <w:r w:rsidR="00BF1CE4">
        <w:rPr>
          <w:lang w:val="es-AR"/>
        </w:rPr>
        <w:t xml:space="preserve"> (Fig. </w:t>
      </w:r>
      <w:r w:rsidR="00BF1CE4" w:rsidRPr="00044568">
        <w:rPr>
          <w:lang w:val="es-AR"/>
        </w:rPr>
        <w:t>2</w:t>
      </w:r>
      <w:r w:rsidR="00BF1CE4">
        <w:rPr>
          <w:lang w:val="es-AR"/>
        </w:rPr>
        <w:t>(b)</w:t>
      </w:r>
      <w:r w:rsidR="00BF1CE4" w:rsidRPr="00044568">
        <w:rPr>
          <w:lang w:val="es-AR"/>
        </w:rPr>
        <w:t>)</w:t>
      </w:r>
      <w:r w:rsidR="00D92E8B">
        <w:rPr>
          <w:lang w:val="es-AR"/>
        </w:rPr>
        <w:t xml:space="preserve">. En un balón </w:t>
      </w:r>
      <w:r w:rsidR="00D92E8B" w:rsidRPr="00D92E8B">
        <w:rPr>
          <w:lang w:val="es-AR"/>
        </w:rPr>
        <w:t>de tres bocas</w:t>
      </w:r>
      <w:r w:rsidR="00D92E8B">
        <w:rPr>
          <w:lang w:val="es-AR"/>
        </w:rPr>
        <w:t xml:space="preserve"> de 50 ml provisto de agitación </w:t>
      </w:r>
      <w:r w:rsidR="00D92E8B" w:rsidRPr="00D92E8B">
        <w:rPr>
          <w:lang w:val="es-AR"/>
        </w:rPr>
        <w:t>magnética, refrigera</w:t>
      </w:r>
      <w:r w:rsidR="00D92E8B">
        <w:rPr>
          <w:lang w:val="es-AR"/>
        </w:rPr>
        <w:t xml:space="preserve">nte y en condiciones inertes se </w:t>
      </w:r>
      <w:r w:rsidR="00D92E8B" w:rsidRPr="00D92E8B">
        <w:rPr>
          <w:lang w:val="es-AR"/>
        </w:rPr>
        <w:t>disolvió 0,67g (0,</w:t>
      </w:r>
      <w:r w:rsidR="00D92E8B">
        <w:rPr>
          <w:lang w:val="es-AR"/>
        </w:rPr>
        <w:t xml:space="preserve">0017 mol) de Bz-POH en 10 ml de </w:t>
      </w:r>
      <w:r w:rsidR="00D92E8B" w:rsidRPr="00D92E8B">
        <w:rPr>
          <w:lang w:val="es-AR"/>
        </w:rPr>
        <w:t>dioxano seco a 30°C.</w:t>
      </w:r>
      <w:r w:rsidR="00D92E8B">
        <w:rPr>
          <w:lang w:val="es-AR"/>
        </w:rPr>
        <w:t xml:space="preserve"> Luego se incorporó gota a gota </w:t>
      </w:r>
      <w:r w:rsidR="00D92E8B" w:rsidRPr="00D92E8B">
        <w:rPr>
          <w:lang w:val="es-AR"/>
        </w:rPr>
        <w:t xml:space="preserve">con la ayuda de una jeringa, </w:t>
      </w:r>
      <w:r w:rsidR="00D92E8B">
        <w:rPr>
          <w:lang w:val="es-AR"/>
        </w:rPr>
        <w:t xml:space="preserve">0,43g (0,004 mol) de </w:t>
      </w:r>
      <w:r w:rsidR="00D92E8B" w:rsidRPr="00D92E8B">
        <w:rPr>
          <w:lang w:val="es-AR"/>
        </w:rPr>
        <w:t>anhídrido maleico disuelto en 10 ml de dioxano seco y</w:t>
      </w:r>
      <w:r w:rsidR="002169F4">
        <w:rPr>
          <w:lang w:val="es-AR"/>
        </w:rPr>
        <w:t xml:space="preserve"> </w:t>
      </w:r>
      <w:r w:rsidR="00D92E8B" w:rsidRPr="00D92E8B">
        <w:rPr>
          <w:lang w:val="es-AR"/>
        </w:rPr>
        <w:t>la reacción finalizó a la</w:t>
      </w:r>
      <w:r w:rsidR="00D92E8B">
        <w:rPr>
          <w:lang w:val="es-AR"/>
        </w:rPr>
        <w:t xml:space="preserve">s 2.5 h. </w:t>
      </w:r>
      <w:r w:rsidR="005A5867">
        <w:rPr>
          <w:lang w:val="es-AR"/>
        </w:rPr>
        <w:t>E</w:t>
      </w:r>
      <w:r w:rsidR="00D92E8B">
        <w:rPr>
          <w:lang w:val="es-AR"/>
        </w:rPr>
        <w:t xml:space="preserve">l producto </w:t>
      </w:r>
      <w:r w:rsidR="00D92E8B" w:rsidRPr="00D92E8B">
        <w:rPr>
          <w:lang w:val="es-AR"/>
        </w:rPr>
        <w:t>obteni</w:t>
      </w:r>
      <w:r w:rsidR="00D92E8B">
        <w:rPr>
          <w:lang w:val="es-AR"/>
        </w:rPr>
        <w:t xml:space="preserve">do se filtró a vacío y se secó. </w:t>
      </w:r>
    </w:p>
    <w:p w:rsidR="00D92E8B" w:rsidRPr="00ED6629" w:rsidRDefault="00D92E8B" w:rsidP="00ED6629">
      <w:pPr>
        <w:pStyle w:val="Els-NoIndent"/>
        <w:rPr>
          <w:b/>
          <w:i/>
          <w:sz w:val="19"/>
          <w:szCs w:val="19"/>
          <w:lang w:val="es-AR"/>
        </w:rPr>
      </w:pPr>
      <w:r w:rsidRPr="00ED6629">
        <w:rPr>
          <w:b/>
          <w:i/>
          <w:sz w:val="19"/>
          <w:szCs w:val="19"/>
          <w:lang w:val="es-AR"/>
        </w:rPr>
        <w:t>2.</w:t>
      </w:r>
      <w:r w:rsidR="00ED6629">
        <w:rPr>
          <w:b/>
          <w:i/>
          <w:sz w:val="19"/>
          <w:szCs w:val="19"/>
          <w:lang w:val="es-AR"/>
        </w:rPr>
        <w:t xml:space="preserve">4 </w:t>
      </w:r>
      <w:r w:rsidRPr="00ED6629">
        <w:rPr>
          <w:b/>
          <w:i/>
          <w:sz w:val="19"/>
          <w:szCs w:val="19"/>
          <w:lang w:val="es-AR"/>
        </w:rPr>
        <w:t>Reacción de Entrecruzamiento</w:t>
      </w:r>
    </w:p>
    <w:p w:rsidR="00D92E8B" w:rsidRPr="00D92E8B" w:rsidRDefault="00D92E8B" w:rsidP="00ED6629">
      <w:pPr>
        <w:pStyle w:val="Els-NoIndent"/>
        <w:rPr>
          <w:lang w:val="es-AR"/>
        </w:rPr>
      </w:pPr>
      <w:r w:rsidRPr="00D92E8B">
        <w:rPr>
          <w:lang w:val="es-AR"/>
        </w:rPr>
        <w:t>El curado de la</w:t>
      </w:r>
      <w:r w:rsidR="005A5867">
        <w:rPr>
          <w:lang w:val="es-AR"/>
        </w:rPr>
        <w:t>s</w:t>
      </w:r>
      <w:r w:rsidRPr="00D92E8B">
        <w:rPr>
          <w:lang w:val="es-AR"/>
        </w:rPr>
        <w:t xml:space="preserve"> Bz-FA y Bz-PFA involucró ciclos de 60</w:t>
      </w:r>
      <w:r>
        <w:rPr>
          <w:lang w:val="es-AR"/>
        </w:rPr>
        <w:t xml:space="preserve"> </w:t>
      </w:r>
      <w:r w:rsidRPr="00D92E8B">
        <w:rPr>
          <w:lang w:val="es-AR"/>
        </w:rPr>
        <w:t xml:space="preserve">ºC por 1 h., 150 ºC por </w:t>
      </w:r>
      <w:r>
        <w:rPr>
          <w:lang w:val="es-AR"/>
        </w:rPr>
        <w:t>1 h. y 200 ºC por 3 h.</w:t>
      </w:r>
      <w:r w:rsidR="005A5867">
        <w:rPr>
          <w:lang w:val="es-AR"/>
        </w:rPr>
        <w:t>,</w:t>
      </w:r>
      <w:r>
        <w:rPr>
          <w:lang w:val="es-AR"/>
        </w:rPr>
        <w:t xml:space="preserve"> y la Bz- </w:t>
      </w:r>
      <w:r w:rsidRPr="00D92E8B">
        <w:rPr>
          <w:lang w:val="es-AR"/>
        </w:rPr>
        <w:t xml:space="preserve">BA </w:t>
      </w:r>
      <w:r w:rsidR="00693A55">
        <w:rPr>
          <w:lang w:val="es-AR"/>
        </w:rPr>
        <w:t>fue curada</w:t>
      </w:r>
      <w:r w:rsidRPr="00D92E8B">
        <w:rPr>
          <w:lang w:val="es-AR"/>
        </w:rPr>
        <w:t xml:space="preserve"> media</w:t>
      </w:r>
      <w:r>
        <w:rPr>
          <w:lang w:val="es-AR"/>
        </w:rPr>
        <w:t xml:space="preserve">nte </w:t>
      </w:r>
      <w:r w:rsidR="00B917F7">
        <w:rPr>
          <w:lang w:val="es-AR"/>
        </w:rPr>
        <w:t>los siguientes perfiles de temperatura,</w:t>
      </w:r>
      <w:r>
        <w:rPr>
          <w:lang w:val="es-AR"/>
        </w:rPr>
        <w:t xml:space="preserve"> 180 ºC por 2 h. y </w:t>
      </w:r>
      <w:r w:rsidRPr="00D92E8B">
        <w:rPr>
          <w:lang w:val="es-AR"/>
        </w:rPr>
        <w:t>220 ºC por 2 h.</w:t>
      </w:r>
    </w:p>
    <w:p w:rsidR="00D92E8B" w:rsidRPr="00ED6629" w:rsidRDefault="00D92E8B" w:rsidP="00ED6629">
      <w:pPr>
        <w:pStyle w:val="Els-NoIndent"/>
        <w:rPr>
          <w:b/>
          <w:i/>
          <w:sz w:val="19"/>
          <w:szCs w:val="19"/>
          <w:lang w:val="es-AR"/>
        </w:rPr>
      </w:pPr>
      <w:r w:rsidRPr="00ED6629">
        <w:rPr>
          <w:b/>
          <w:i/>
          <w:sz w:val="19"/>
          <w:szCs w:val="19"/>
          <w:lang w:val="es-AR"/>
        </w:rPr>
        <w:t>2.</w:t>
      </w:r>
      <w:r w:rsidR="00ED6629" w:rsidRPr="00ED6629">
        <w:rPr>
          <w:b/>
          <w:i/>
          <w:sz w:val="19"/>
          <w:szCs w:val="19"/>
          <w:lang w:val="es-AR"/>
        </w:rPr>
        <w:t>5</w:t>
      </w:r>
      <w:r w:rsidRPr="00ED6629">
        <w:rPr>
          <w:b/>
          <w:i/>
          <w:sz w:val="19"/>
          <w:szCs w:val="19"/>
          <w:lang w:val="es-AR"/>
        </w:rPr>
        <w:t xml:space="preserve"> Caracterización</w:t>
      </w:r>
    </w:p>
    <w:p w:rsidR="00D92E8B" w:rsidRPr="00D92E8B" w:rsidRDefault="00D92E8B" w:rsidP="00ED6629">
      <w:pPr>
        <w:pStyle w:val="Els-NoIndent"/>
        <w:rPr>
          <w:lang w:val="es-AR"/>
        </w:rPr>
      </w:pPr>
      <w:r w:rsidRPr="00D92E8B">
        <w:rPr>
          <w:lang w:val="es-AR"/>
        </w:rPr>
        <w:lastRenderedPageBreak/>
        <w:t>Las estructuras mo</w:t>
      </w:r>
      <w:r>
        <w:rPr>
          <w:lang w:val="es-AR"/>
        </w:rPr>
        <w:t xml:space="preserve">leculares fueron analizadas por </w:t>
      </w:r>
      <w:r w:rsidRPr="00D92E8B">
        <w:rPr>
          <w:lang w:val="es-AR"/>
        </w:rPr>
        <w:t>Cromatografía Gas</w:t>
      </w:r>
      <w:r>
        <w:rPr>
          <w:lang w:val="es-AR"/>
        </w:rPr>
        <w:t>eosa (GC)</w:t>
      </w:r>
      <w:r w:rsidR="008F119B">
        <w:rPr>
          <w:lang w:val="es-AR"/>
        </w:rPr>
        <w:t xml:space="preserve"> (</w:t>
      </w:r>
      <w:r w:rsidR="008F119B" w:rsidRPr="008F119B">
        <w:rPr>
          <w:lang w:val="es-AR"/>
        </w:rPr>
        <w:t>Waters ALC-GPC 244 con refractómetro diferencial y sensor UV Detector multidiodo UV-Vis; Waters 990</w:t>
      </w:r>
      <w:r w:rsidR="008F119B">
        <w:rPr>
          <w:lang w:val="es-AR"/>
        </w:rPr>
        <w:t>)</w:t>
      </w:r>
      <w:r>
        <w:rPr>
          <w:lang w:val="es-AR"/>
        </w:rPr>
        <w:t xml:space="preserve">, Resonancia Magnética </w:t>
      </w:r>
      <w:r w:rsidRPr="00D92E8B">
        <w:rPr>
          <w:lang w:val="es-AR"/>
        </w:rPr>
        <w:t xml:space="preserve">Nuclear (RMN) </w:t>
      </w:r>
      <w:r w:rsidR="008F119B">
        <w:rPr>
          <w:lang w:val="es-AR"/>
        </w:rPr>
        <w:t xml:space="preserve">(BRUKER 300) </w:t>
      </w:r>
      <w:r w:rsidRPr="00D92E8B">
        <w:rPr>
          <w:lang w:val="es-AR"/>
        </w:rPr>
        <w:t>y po</w:t>
      </w:r>
      <w:r>
        <w:rPr>
          <w:lang w:val="es-AR"/>
        </w:rPr>
        <w:t xml:space="preserve">r Espectrometría Infrarroja por </w:t>
      </w:r>
      <w:r w:rsidR="008F119B">
        <w:rPr>
          <w:lang w:val="es-AR"/>
        </w:rPr>
        <w:t>Transformada de Fourier (FT-IR)</w:t>
      </w:r>
      <w:r w:rsidR="008F119B" w:rsidRPr="008F119B">
        <w:rPr>
          <w:lang w:val="es-AR"/>
        </w:rPr>
        <w:t xml:space="preserve"> </w:t>
      </w:r>
      <w:r w:rsidR="008F119B">
        <w:rPr>
          <w:lang w:val="es-AR"/>
        </w:rPr>
        <w:t xml:space="preserve">(Espectrómetro Perkin Elmer, </w:t>
      </w:r>
      <w:r w:rsidR="008F119B" w:rsidRPr="00D92E8B">
        <w:rPr>
          <w:lang w:val="es-AR"/>
        </w:rPr>
        <w:t>con accesorios d</w:t>
      </w:r>
      <w:r w:rsidR="008F119B">
        <w:rPr>
          <w:lang w:val="es-AR"/>
        </w:rPr>
        <w:t xml:space="preserve">e reflectancia difusa, rango de </w:t>
      </w:r>
      <w:r w:rsidR="008F119B" w:rsidRPr="00D92E8B">
        <w:rPr>
          <w:lang w:val="es-AR"/>
        </w:rPr>
        <w:t>número de onda 400–4000 cm</w:t>
      </w:r>
      <w:r w:rsidR="008F119B" w:rsidRPr="00ED6629">
        <w:rPr>
          <w:vertAlign w:val="superscript"/>
          <w:lang w:val="es-AR"/>
        </w:rPr>
        <w:t>-1</w:t>
      </w:r>
      <w:r w:rsidR="008F119B" w:rsidRPr="00D92E8B">
        <w:rPr>
          <w:lang w:val="es-AR"/>
        </w:rPr>
        <w:t xml:space="preserve"> y resolución 4 cm</w:t>
      </w:r>
      <w:r w:rsidR="008F119B" w:rsidRPr="00ED6629">
        <w:rPr>
          <w:vertAlign w:val="superscript"/>
          <w:lang w:val="es-AR"/>
        </w:rPr>
        <w:t>-1</w:t>
      </w:r>
      <w:r w:rsidR="008F119B">
        <w:rPr>
          <w:lang w:val="es-AR"/>
        </w:rPr>
        <w:t>)</w:t>
      </w:r>
      <w:r w:rsidR="008F119B" w:rsidRPr="00D92E8B">
        <w:rPr>
          <w:lang w:val="es-AR"/>
        </w:rPr>
        <w:t>.</w:t>
      </w:r>
    </w:p>
    <w:p w:rsidR="004166AA" w:rsidRPr="00F206C7" w:rsidRDefault="00D92E8B" w:rsidP="006D254C">
      <w:pPr>
        <w:pStyle w:val="Els-NoIndent"/>
        <w:ind w:firstLine="238"/>
        <w:rPr>
          <w:lang w:val="es-AR"/>
        </w:rPr>
      </w:pPr>
      <w:r w:rsidRPr="00D92E8B">
        <w:rPr>
          <w:lang w:val="es-AR"/>
        </w:rPr>
        <w:t>Los estudios d</w:t>
      </w:r>
      <w:r>
        <w:rPr>
          <w:lang w:val="es-AR"/>
        </w:rPr>
        <w:t xml:space="preserve">e curado </w:t>
      </w:r>
      <w:r w:rsidR="00ED6629">
        <w:rPr>
          <w:lang w:val="es-AR"/>
        </w:rPr>
        <w:t xml:space="preserve">de los polímeros </w:t>
      </w:r>
      <w:r>
        <w:rPr>
          <w:lang w:val="es-AR"/>
        </w:rPr>
        <w:t xml:space="preserve">se llevaron a cabo por </w:t>
      </w:r>
      <w:r w:rsidRPr="00D92E8B">
        <w:rPr>
          <w:lang w:val="es-AR"/>
        </w:rPr>
        <w:t>Calorimetría Diferenci</w:t>
      </w:r>
      <w:r>
        <w:rPr>
          <w:lang w:val="es-AR"/>
        </w:rPr>
        <w:t xml:space="preserve">al de Barrido (DSC) mediante un </w:t>
      </w:r>
      <w:r w:rsidRPr="00D92E8B">
        <w:rPr>
          <w:lang w:val="es-AR"/>
        </w:rPr>
        <w:t>analizador térmico Mettler-Toledo DSC821e</w:t>
      </w:r>
      <w:r w:rsidR="00ED6629">
        <w:rPr>
          <w:lang w:val="es-AR"/>
        </w:rPr>
        <w:t xml:space="preserve"> </w:t>
      </w:r>
      <w:r w:rsidRPr="00D92E8B">
        <w:rPr>
          <w:lang w:val="es-AR"/>
        </w:rPr>
        <w:t>empleando una ram</w:t>
      </w:r>
      <w:r>
        <w:rPr>
          <w:lang w:val="es-AR"/>
        </w:rPr>
        <w:t xml:space="preserve">pa de temperatura a 10ºC/min, y </w:t>
      </w:r>
      <w:r w:rsidRPr="00D92E8B">
        <w:rPr>
          <w:lang w:val="es-AR"/>
        </w:rPr>
        <w:t>por FT-IR</w:t>
      </w:r>
      <w:r w:rsidR="008F119B">
        <w:rPr>
          <w:lang w:val="es-AR"/>
        </w:rPr>
        <w:t>.</w:t>
      </w:r>
      <w:r w:rsidRPr="00D92E8B">
        <w:rPr>
          <w:lang w:val="es-AR"/>
        </w:rPr>
        <w:t xml:space="preserve"> </w:t>
      </w:r>
    </w:p>
    <w:p w:rsidR="00AD6F25" w:rsidRPr="00A6350D" w:rsidRDefault="00F206C7" w:rsidP="003312B7">
      <w:pPr>
        <w:pStyle w:val="Els-1storder-head"/>
        <w:jc w:val="both"/>
      </w:pPr>
      <w:r>
        <w:t>Resultados y Discusión</w:t>
      </w:r>
    </w:p>
    <w:p w:rsidR="00A6313D" w:rsidRDefault="00A6313D" w:rsidP="00A6313D">
      <w:pPr>
        <w:pStyle w:val="Els-NoIndent"/>
        <w:rPr>
          <w:lang w:val="es-ES"/>
        </w:rPr>
      </w:pPr>
      <w:r w:rsidRPr="00A6313D">
        <w:rPr>
          <w:lang w:val="es-ES"/>
        </w:rPr>
        <w:t>Con fines comparativ</w:t>
      </w:r>
      <w:r>
        <w:rPr>
          <w:lang w:val="es-ES"/>
        </w:rPr>
        <w:t>o</w:t>
      </w:r>
      <w:r w:rsidRPr="00A6313D">
        <w:rPr>
          <w:lang w:val="es-ES"/>
        </w:rPr>
        <w:t>s, la benzoxazina convencional (Bz-BA) fue sintetizada y caracterizada. L</w:t>
      </w:r>
      <w:r>
        <w:rPr>
          <w:lang w:val="es-ES"/>
        </w:rPr>
        <w:t>a reacción para la síntesis fue ampliamente estudiada por varios investigadores</w:t>
      </w:r>
      <w:r w:rsidR="002169F4">
        <w:rPr>
          <w:lang w:val="es-ES"/>
        </w:rPr>
        <w:t>,</w:t>
      </w:r>
      <w:r>
        <w:rPr>
          <w:lang w:val="es-ES"/>
        </w:rPr>
        <w:t xml:space="preserve"> debido a su bajo costo y a las buenas propiedades </w:t>
      </w:r>
      <w:r w:rsidR="001864B4">
        <w:rPr>
          <w:lang w:val="es-ES"/>
        </w:rPr>
        <w:t>que presenta el</w:t>
      </w:r>
      <w:r>
        <w:rPr>
          <w:lang w:val="es-ES"/>
        </w:rPr>
        <w:t xml:space="preserve"> material.</w:t>
      </w:r>
      <w:r w:rsidRPr="00A6313D">
        <w:rPr>
          <w:lang w:val="es-ES"/>
        </w:rPr>
        <w:t xml:space="preserve"> </w:t>
      </w:r>
    </w:p>
    <w:p w:rsidR="002D2275" w:rsidRDefault="00A6313D" w:rsidP="006D254C">
      <w:pPr>
        <w:pStyle w:val="Els-NoIndent"/>
        <w:ind w:firstLine="238"/>
        <w:rPr>
          <w:lang w:val="es-ES"/>
        </w:rPr>
      </w:pPr>
      <w:r w:rsidRPr="00A6313D">
        <w:rPr>
          <w:lang w:val="es-ES"/>
        </w:rPr>
        <w:t>La</w:t>
      </w:r>
      <w:r w:rsidR="008F119B">
        <w:rPr>
          <w:lang w:val="es-ES"/>
        </w:rPr>
        <w:t>s</w:t>
      </w:r>
      <w:r w:rsidRPr="00A6313D">
        <w:rPr>
          <w:lang w:val="es-ES"/>
        </w:rPr>
        <w:t xml:space="preserve"> síntesis de la  Bz-FA y Bz-PFA se llevaron a cabo en dos etapas</w:t>
      </w:r>
      <w:r>
        <w:rPr>
          <w:lang w:val="es-ES"/>
        </w:rPr>
        <w:t xml:space="preserve">. </w:t>
      </w:r>
      <w:r w:rsidRPr="00A6313D">
        <w:rPr>
          <w:lang w:val="es-ES"/>
        </w:rPr>
        <w:t xml:space="preserve">En la primera etapa, la Bz-OH y Bz-POH fueron sintetizadas siguiendo la </w:t>
      </w:r>
      <w:r>
        <w:rPr>
          <w:lang w:val="es-ES"/>
        </w:rPr>
        <w:t>reacción de</w:t>
      </w:r>
      <w:r w:rsidRPr="00A6313D">
        <w:rPr>
          <w:lang w:val="es-ES"/>
        </w:rPr>
        <w:t xml:space="preserve"> Mannich</w:t>
      </w:r>
      <w:r w:rsidR="008F119B">
        <w:rPr>
          <w:lang w:val="es-ES"/>
        </w:rPr>
        <w:t xml:space="preserve"> y los</w:t>
      </w:r>
      <w:r w:rsidRPr="00A6313D">
        <w:rPr>
          <w:lang w:val="es-ES"/>
        </w:rPr>
        <w:t xml:space="preserve"> </w:t>
      </w:r>
      <w:r>
        <w:rPr>
          <w:lang w:val="es-ES"/>
        </w:rPr>
        <w:t>mecanismo</w:t>
      </w:r>
      <w:r w:rsidR="008F119B">
        <w:rPr>
          <w:lang w:val="es-ES"/>
        </w:rPr>
        <w:t>s</w:t>
      </w:r>
      <w:r>
        <w:rPr>
          <w:lang w:val="es-ES"/>
        </w:rPr>
        <w:t xml:space="preserve"> general</w:t>
      </w:r>
      <w:r w:rsidR="008F119B">
        <w:rPr>
          <w:lang w:val="es-ES"/>
        </w:rPr>
        <w:t>es</w:t>
      </w:r>
      <w:r>
        <w:rPr>
          <w:lang w:val="es-ES"/>
        </w:rPr>
        <w:t xml:space="preserve"> </w:t>
      </w:r>
      <w:r w:rsidR="008F119B">
        <w:rPr>
          <w:lang w:val="es-ES"/>
        </w:rPr>
        <w:t xml:space="preserve">se muestran </w:t>
      </w:r>
      <w:r>
        <w:rPr>
          <w:lang w:val="es-ES"/>
        </w:rPr>
        <w:t xml:space="preserve">en </w:t>
      </w:r>
      <w:r w:rsidR="002169F4">
        <w:rPr>
          <w:lang w:val="es-ES"/>
        </w:rPr>
        <w:t>la Fig</w:t>
      </w:r>
      <w:r w:rsidR="005D2A40">
        <w:rPr>
          <w:lang w:val="es-ES"/>
        </w:rPr>
        <w:t xml:space="preserve">. </w:t>
      </w:r>
      <w:r w:rsidRPr="00A6313D">
        <w:rPr>
          <w:lang w:val="es-ES"/>
        </w:rPr>
        <w:t>1</w:t>
      </w:r>
      <w:r w:rsidR="002169F4">
        <w:rPr>
          <w:lang w:val="es-ES"/>
        </w:rPr>
        <w:t>(</w:t>
      </w:r>
      <w:r w:rsidR="007623B9">
        <w:rPr>
          <w:lang w:val="es-ES"/>
        </w:rPr>
        <w:t>a</w:t>
      </w:r>
      <w:r w:rsidR="002169F4">
        <w:rPr>
          <w:lang w:val="es-ES"/>
        </w:rPr>
        <w:t>)</w:t>
      </w:r>
      <w:r w:rsidRPr="00A6313D">
        <w:rPr>
          <w:lang w:val="es-ES"/>
        </w:rPr>
        <w:t xml:space="preserve"> </w:t>
      </w:r>
      <w:r>
        <w:rPr>
          <w:lang w:val="es-ES"/>
        </w:rPr>
        <w:t>y</w:t>
      </w:r>
      <w:r w:rsidR="00F158C4">
        <w:rPr>
          <w:lang w:val="es-ES"/>
        </w:rPr>
        <w:t xml:space="preserve"> </w:t>
      </w:r>
      <w:r w:rsidR="005D2A40">
        <w:rPr>
          <w:lang w:val="es-ES"/>
        </w:rPr>
        <w:t xml:space="preserve">Fig. </w:t>
      </w:r>
      <w:r w:rsidRPr="00A6313D">
        <w:rPr>
          <w:lang w:val="es-ES"/>
        </w:rPr>
        <w:t>2</w:t>
      </w:r>
      <w:r w:rsidR="002169F4">
        <w:rPr>
          <w:lang w:val="es-ES"/>
        </w:rPr>
        <w:t>(</w:t>
      </w:r>
      <w:r w:rsidR="007623B9">
        <w:rPr>
          <w:lang w:val="es-ES"/>
        </w:rPr>
        <w:t>a</w:t>
      </w:r>
      <w:r w:rsidR="002169F4">
        <w:rPr>
          <w:lang w:val="es-ES"/>
        </w:rPr>
        <w:t>)</w:t>
      </w:r>
      <w:r w:rsidRPr="00A6313D">
        <w:rPr>
          <w:lang w:val="es-ES"/>
        </w:rPr>
        <w:t xml:space="preserve">. </w:t>
      </w:r>
      <w:r w:rsidR="008F119B">
        <w:rPr>
          <w:lang w:val="es-ES"/>
        </w:rPr>
        <w:t>Primero,</w:t>
      </w:r>
      <w:r w:rsidR="002169F4">
        <w:rPr>
          <w:lang w:val="es-ES"/>
        </w:rPr>
        <w:t xml:space="preserve"> reacciona</w:t>
      </w:r>
      <w:r>
        <w:rPr>
          <w:lang w:val="es-ES"/>
        </w:rPr>
        <w:t xml:space="preserve"> la amina primaria </w:t>
      </w:r>
      <w:r w:rsidR="002169F4">
        <w:rPr>
          <w:lang w:val="es-ES"/>
        </w:rPr>
        <w:t>con</w:t>
      </w:r>
      <w:r>
        <w:rPr>
          <w:lang w:val="es-ES"/>
        </w:rPr>
        <w:t xml:space="preserve"> el paraformaldehído</w:t>
      </w:r>
      <w:r w:rsidR="005D2A40">
        <w:rPr>
          <w:lang w:val="es-ES"/>
        </w:rPr>
        <w:t xml:space="preserve"> para formar l</w:t>
      </w:r>
      <w:r w:rsidR="00F158C4">
        <w:rPr>
          <w:lang w:val="es-ES"/>
        </w:rPr>
        <w:t xml:space="preserve">a N,N-dihidroxietanolamina, </w:t>
      </w:r>
      <w:r w:rsidR="00F158C4" w:rsidRPr="00F158C4">
        <w:rPr>
          <w:lang w:val="es-ES"/>
        </w:rPr>
        <w:t xml:space="preserve">que posteriormente reacciona con la posición orto del fenol, </w:t>
      </w:r>
      <w:r w:rsidR="008F119B">
        <w:rPr>
          <w:lang w:val="es-ES"/>
        </w:rPr>
        <w:t>liberando una molécula de agua.</w:t>
      </w:r>
      <w:r w:rsidR="00F158C4" w:rsidRPr="00F158C4">
        <w:rPr>
          <w:lang w:val="es-ES"/>
        </w:rPr>
        <w:t xml:space="preserve"> </w:t>
      </w:r>
      <w:r w:rsidR="008F119B">
        <w:rPr>
          <w:lang w:val="es-ES"/>
        </w:rPr>
        <w:t>F</w:t>
      </w:r>
      <w:r w:rsidR="00F158C4" w:rsidRPr="00F158C4">
        <w:rPr>
          <w:lang w:val="es-ES"/>
        </w:rPr>
        <w:t xml:space="preserve">inalmente </w:t>
      </w:r>
      <w:r w:rsidR="008F119B">
        <w:rPr>
          <w:lang w:val="es-ES"/>
        </w:rPr>
        <w:t xml:space="preserve">se produce </w:t>
      </w:r>
      <w:r w:rsidR="00F158C4" w:rsidRPr="00F158C4">
        <w:rPr>
          <w:lang w:val="es-ES"/>
        </w:rPr>
        <w:t xml:space="preserve">la formación del ciclo junto </w:t>
      </w:r>
      <w:r w:rsidR="005D2A40">
        <w:rPr>
          <w:lang w:val="es-ES"/>
        </w:rPr>
        <w:t>con</w:t>
      </w:r>
      <w:r w:rsidR="00F158C4" w:rsidRPr="00F158C4">
        <w:rPr>
          <w:lang w:val="es-ES"/>
        </w:rPr>
        <w:t xml:space="preserve"> la liberación de otra molécula de agua. </w:t>
      </w:r>
      <w:r w:rsidR="008F119B">
        <w:rPr>
          <w:lang w:val="es-ES"/>
        </w:rPr>
        <w:t>En las reacciones s</w:t>
      </w:r>
      <w:r w:rsidR="00F158C4" w:rsidRPr="00F158C4">
        <w:rPr>
          <w:lang w:val="es-ES"/>
        </w:rPr>
        <w:t>e obtuvo un rendimiento de 58,5% y 68%</w:t>
      </w:r>
      <w:r w:rsidR="008F119B">
        <w:rPr>
          <w:lang w:val="es-ES"/>
        </w:rPr>
        <w:t xml:space="preserve"> para la Bz-OH y la Bz-POH</w:t>
      </w:r>
      <w:r w:rsidR="00F158C4" w:rsidRPr="00F158C4">
        <w:rPr>
          <w:lang w:val="es-ES"/>
        </w:rPr>
        <w:t xml:space="preserve"> respectivamente</w:t>
      </w:r>
      <w:r w:rsidR="007623B9">
        <w:rPr>
          <w:lang w:val="es-ES"/>
        </w:rPr>
        <w:t>.</w:t>
      </w:r>
      <w:r w:rsidR="00F158C4" w:rsidRPr="00F158C4">
        <w:rPr>
          <w:lang w:val="es-ES"/>
        </w:rPr>
        <w:t xml:space="preserve"> En una segunda etapa de síntesis la</w:t>
      </w:r>
      <w:r w:rsidR="008F119B">
        <w:rPr>
          <w:lang w:val="es-ES"/>
        </w:rPr>
        <w:t>s</w:t>
      </w:r>
      <w:r w:rsidR="00F158C4" w:rsidRPr="00F158C4">
        <w:rPr>
          <w:lang w:val="es-ES"/>
        </w:rPr>
        <w:t xml:space="preserve"> reacci</w:t>
      </w:r>
      <w:r w:rsidR="008F119B">
        <w:rPr>
          <w:lang w:val="es-ES"/>
        </w:rPr>
        <w:t>ones</w:t>
      </w:r>
      <w:r w:rsidR="00F158C4" w:rsidRPr="00F158C4">
        <w:rPr>
          <w:lang w:val="es-ES"/>
        </w:rPr>
        <w:t xml:space="preserve"> de Bz-OH</w:t>
      </w:r>
      <w:r w:rsidR="00F158C4">
        <w:rPr>
          <w:lang w:val="es-ES"/>
        </w:rPr>
        <w:t xml:space="preserve"> y Bz-POH</w:t>
      </w:r>
      <w:r w:rsidR="00F158C4" w:rsidRPr="00F158C4">
        <w:rPr>
          <w:lang w:val="es-ES"/>
        </w:rPr>
        <w:t xml:space="preserve"> con el anhídrido maleico permiti</w:t>
      </w:r>
      <w:r w:rsidR="00F158C4">
        <w:rPr>
          <w:lang w:val="es-ES"/>
        </w:rPr>
        <w:t>eron</w:t>
      </w:r>
      <w:r w:rsidR="00F158C4" w:rsidRPr="00F158C4">
        <w:rPr>
          <w:lang w:val="es-ES"/>
        </w:rPr>
        <w:t xml:space="preserve"> introducir la funcionalidad ácida en el monómero, denominándose Bz-FA</w:t>
      </w:r>
      <w:r w:rsidR="00F158C4">
        <w:rPr>
          <w:lang w:val="es-ES"/>
        </w:rPr>
        <w:t xml:space="preserve"> y Bz-PFA respectivamente,</w:t>
      </w:r>
      <w:r w:rsidR="00F158C4" w:rsidRPr="00F158C4">
        <w:rPr>
          <w:lang w:val="es-ES"/>
        </w:rPr>
        <w:t xml:space="preserve"> </w:t>
      </w:r>
      <w:r w:rsidR="00F158C4">
        <w:rPr>
          <w:lang w:val="es-ES"/>
        </w:rPr>
        <w:t>d</w:t>
      </w:r>
      <w:r w:rsidR="00F158C4" w:rsidRPr="00F158C4">
        <w:rPr>
          <w:lang w:val="es-ES"/>
        </w:rPr>
        <w:t>ando un rendimiento</w:t>
      </w:r>
      <w:r w:rsidR="00F158C4">
        <w:rPr>
          <w:lang w:val="es-ES"/>
        </w:rPr>
        <w:t>s</w:t>
      </w:r>
      <w:r w:rsidR="00F158C4" w:rsidRPr="00F158C4">
        <w:rPr>
          <w:lang w:val="es-ES"/>
        </w:rPr>
        <w:t xml:space="preserve"> de</w:t>
      </w:r>
      <w:r w:rsidR="00F158C4">
        <w:rPr>
          <w:lang w:val="es-ES"/>
        </w:rPr>
        <w:t xml:space="preserve">l </w:t>
      </w:r>
      <w:r w:rsidR="00F158C4" w:rsidRPr="00F158C4">
        <w:rPr>
          <w:lang w:val="es-ES"/>
        </w:rPr>
        <w:t xml:space="preserve"> 90%</w:t>
      </w:r>
      <w:r w:rsidR="00F158C4">
        <w:rPr>
          <w:lang w:val="es-ES"/>
        </w:rPr>
        <w:t xml:space="preserve"> aproximadamente</w:t>
      </w:r>
      <w:r w:rsidR="007623B9">
        <w:rPr>
          <w:lang w:val="es-ES"/>
        </w:rPr>
        <w:t xml:space="preserve"> </w:t>
      </w:r>
      <w:r w:rsidR="008F119B">
        <w:rPr>
          <w:lang w:val="es-ES"/>
        </w:rPr>
        <w:t xml:space="preserve">en ambos casos </w:t>
      </w:r>
      <w:r w:rsidR="007623B9">
        <w:rPr>
          <w:lang w:val="es-ES"/>
        </w:rPr>
        <w:t>(</w:t>
      </w:r>
      <w:r w:rsidR="005D2A40">
        <w:rPr>
          <w:lang w:val="es-ES"/>
        </w:rPr>
        <w:t>Fig</w:t>
      </w:r>
      <w:r w:rsidR="002169F4">
        <w:rPr>
          <w:lang w:val="es-ES"/>
        </w:rPr>
        <w:t>.</w:t>
      </w:r>
      <w:r w:rsidR="007623B9">
        <w:rPr>
          <w:lang w:val="es-ES"/>
        </w:rPr>
        <w:t xml:space="preserve"> 1</w:t>
      </w:r>
      <w:r w:rsidR="002169F4">
        <w:rPr>
          <w:lang w:val="es-ES"/>
        </w:rPr>
        <w:t>(</w:t>
      </w:r>
      <w:r w:rsidR="007623B9">
        <w:rPr>
          <w:lang w:val="es-ES"/>
        </w:rPr>
        <w:t>b</w:t>
      </w:r>
      <w:r w:rsidR="002169F4">
        <w:rPr>
          <w:lang w:val="es-ES"/>
        </w:rPr>
        <w:t>)</w:t>
      </w:r>
      <w:r w:rsidR="007623B9">
        <w:rPr>
          <w:lang w:val="es-ES"/>
        </w:rPr>
        <w:t xml:space="preserve"> y </w:t>
      </w:r>
      <w:r w:rsidR="005D2A40">
        <w:rPr>
          <w:lang w:val="es-ES"/>
        </w:rPr>
        <w:t xml:space="preserve">Fig. </w:t>
      </w:r>
      <w:r w:rsidR="007623B9">
        <w:rPr>
          <w:lang w:val="es-ES"/>
        </w:rPr>
        <w:t>2</w:t>
      </w:r>
      <w:r w:rsidR="002169F4">
        <w:rPr>
          <w:lang w:val="es-ES"/>
        </w:rPr>
        <w:t>(</w:t>
      </w:r>
      <w:r w:rsidR="007623B9">
        <w:rPr>
          <w:lang w:val="es-ES"/>
        </w:rPr>
        <w:t>b)</w:t>
      </w:r>
      <w:r w:rsidR="002169F4">
        <w:rPr>
          <w:lang w:val="es-ES"/>
        </w:rPr>
        <w:t>)</w:t>
      </w:r>
      <w:r w:rsidR="00F158C4" w:rsidRPr="00F158C4">
        <w:rPr>
          <w:lang w:val="es-ES"/>
        </w:rPr>
        <w:t>.</w:t>
      </w:r>
    </w:p>
    <w:p w:rsidR="00095B06" w:rsidRPr="00A6313D" w:rsidRDefault="000747FB" w:rsidP="006D254C">
      <w:pPr>
        <w:pStyle w:val="Els-NoIndent"/>
        <w:ind w:firstLine="238"/>
        <w:rPr>
          <w:lang w:val="es-ES"/>
        </w:rPr>
      </w:pPr>
      <w:r>
        <w:rPr>
          <w:lang w:val="es-ES"/>
        </w:rPr>
        <w:t>Se</w:t>
      </w:r>
      <w:r w:rsidR="00095B06" w:rsidRPr="00F158C4">
        <w:rPr>
          <w:lang w:val="es-ES"/>
        </w:rPr>
        <w:t xml:space="preserve"> ve</w:t>
      </w:r>
      <w:r w:rsidR="00095B06">
        <w:rPr>
          <w:lang w:val="es-ES"/>
        </w:rPr>
        <w:t>rific</w:t>
      </w:r>
      <w:r>
        <w:rPr>
          <w:lang w:val="es-ES"/>
        </w:rPr>
        <w:t>ó</w:t>
      </w:r>
      <w:r w:rsidR="00095B06">
        <w:rPr>
          <w:lang w:val="es-ES"/>
        </w:rPr>
        <w:t xml:space="preserve"> la pureza de las</w:t>
      </w:r>
      <w:r w:rsidR="00095B06" w:rsidRPr="00F158C4">
        <w:rPr>
          <w:lang w:val="es-ES"/>
        </w:rPr>
        <w:t xml:space="preserve"> estructuras químicas </w:t>
      </w:r>
      <w:r>
        <w:rPr>
          <w:lang w:val="es-ES"/>
        </w:rPr>
        <w:t xml:space="preserve">de los productos </w:t>
      </w:r>
      <w:r w:rsidR="00095B06" w:rsidRPr="00F158C4">
        <w:rPr>
          <w:lang w:val="es-ES"/>
        </w:rPr>
        <w:t xml:space="preserve">de </w:t>
      </w:r>
      <w:r w:rsidR="00095B06">
        <w:rPr>
          <w:lang w:val="es-ES"/>
        </w:rPr>
        <w:t xml:space="preserve">la primera y segunda etapa </w:t>
      </w:r>
      <w:r>
        <w:rPr>
          <w:lang w:val="es-ES"/>
        </w:rPr>
        <w:t>mediante</w:t>
      </w:r>
      <w:r w:rsidR="00095B06" w:rsidRPr="00F158C4">
        <w:rPr>
          <w:lang w:val="es-ES"/>
        </w:rPr>
        <w:t xml:space="preserve"> GPC, FT-IR y RMN</w:t>
      </w:r>
      <w:r w:rsidR="00095B06">
        <w:rPr>
          <w:lang w:val="es-ES"/>
        </w:rPr>
        <w:t>.</w:t>
      </w:r>
    </w:p>
    <w:p w:rsidR="00A16D08" w:rsidRPr="00A6313D" w:rsidRDefault="00A16D08" w:rsidP="006D254C">
      <w:pPr>
        <w:pStyle w:val="Els-NoIndent"/>
        <w:ind w:firstLine="238"/>
        <w:rPr>
          <w:lang w:val="es-ES"/>
        </w:rPr>
      </w:pPr>
    </w:p>
    <w:tbl>
      <w:tblPr>
        <w:tblW w:w="4988" w:type="dxa"/>
        <w:jc w:val="center"/>
        <w:tblLayout w:type="fixed"/>
        <w:tblLook w:val="01E0" w:firstRow="1" w:lastRow="1" w:firstColumn="1" w:lastColumn="1" w:noHBand="0" w:noVBand="0"/>
      </w:tblPr>
      <w:tblGrid>
        <w:gridCol w:w="4988"/>
      </w:tblGrid>
      <w:tr w:rsidR="002D2275" w:rsidRPr="007623B9" w:rsidTr="00AA0995">
        <w:trPr>
          <w:trHeight w:val="1438"/>
          <w:jc w:val="center"/>
        </w:trPr>
        <w:tc>
          <w:tcPr>
            <w:tcW w:w="4988" w:type="dxa"/>
            <w:vAlign w:val="center"/>
            <w:hideMark/>
          </w:tcPr>
          <w:p w:rsidR="002D2275" w:rsidRPr="00E2676E" w:rsidRDefault="00010654" w:rsidP="00E938FF">
            <w:pPr>
              <w:spacing w:line="240" w:lineRule="auto"/>
              <w:jc w:val="center"/>
              <w:rPr>
                <w:sz w:val="18"/>
                <w:szCs w:val="18"/>
                <w:lang w:val="es-AR"/>
              </w:rPr>
            </w:pPr>
            <w:r>
              <w:rPr>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241300</wp:posOffset>
                      </wp:positionH>
                      <wp:positionV relativeFrom="paragraph">
                        <wp:posOffset>42545</wp:posOffset>
                      </wp:positionV>
                      <wp:extent cx="353060" cy="262890"/>
                      <wp:effectExtent l="13970" t="5080" r="13970" b="82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62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864B4" w:rsidRPr="007623B9" w:rsidRDefault="005E205A">
                                  <w:pPr>
                                    <w:rPr>
                                      <w:b/>
                                      <w:lang w:val="es-ES"/>
                                    </w:rPr>
                                  </w:pPr>
                                  <w:r>
                                    <w:rPr>
                                      <w:b/>
                                      <w:lang w:val="es-ES"/>
                                    </w:rPr>
                                    <w:t>(</w:t>
                                  </w:r>
                                  <w:r w:rsidR="001864B4" w:rsidRPr="007623B9">
                                    <w:rPr>
                                      <w:b/>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pt;margin-top:3.35pt;width:27.8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" filled="f" strokecolor="white [3212]">
                      <v:textbox>
                        <w:txbxContent>
                          <w:p w:rsidR="001864B4" w:rsidRPr="007623B9" w:rsidRDefault="005E205A">
                            <w:pPr>
                              <w:rPr>
                                <w:b/>
                                <w:lang w:val="es-ES"/>
                              </w:rPr>
                            </w:pPr>
                            <w:r>
                              <w:rPr>
                                <w:b/>
                                <w:lang w:val="es-ES"/>
                              </w:rPr>
                              <w:t>(</w:t>
                            </w:r>
                            <w:r w:rsidR="001864B4" w:rsidRPr="007623B9">
                              <w:rPr>
                                <w:b/>
                                <w:lang w:val="es-ES"/>
                              </w:rPr>
                              <w:t>a)</w:t>
                            </w:r>
                          </w:p>
                        </w:txbxContent>
                      </v:textbox>
                    </v:shape>
                  </w:pict>
                </mc:Fallback>
              </mc:AlternateContent>
            </w: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241300</wp:posOffset>
                      </wp:positionH>
                      <wp:positionV relativeFrom="paragraph">
                        <wp:posOffset>839470</wp:posOffset>
                      </wp:positionV>
                      <wp:extent cx="353060" cy="262890"/>
                      <wp:effectExtent l="13970" t="11430" r="13970" b="1143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62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938FF" w:rsidRPr="007623B9" w:rsidRDefault="005E205A" w:rsidP="00E938FF">
                                  <w:pPr>
                                    <w:rPr>
                                      <w:b/>
                                      <w:lang w:val="es-ES"/>
                                    </w:rPr>
                                  </w:pPr>
                                  <w:r>
                                    <w:rPr>
                                      <w:b/>
                                      <w:lang w:val="es-ES"/>
                                    </w:rPr>
                                    <w:t>(</w:t>
                                  </w:r>
                                  <w:r w:rsidR="00E938FF" w:rsidRPr="007623B9">
                                    <w:rPr>
                                      <w:b/>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9pt;margin-top:66.1pt;width:27.8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" filled="f" strokecolor="white [3212]">
                      <v:textbox>
                        <w:txbxContent>
                          <w:p w:rsidR="00E938FF" w:rsidRPr="007623B9" w:rsidRDefault="005E205A" w:rsidP="00E938FF">
                            <w:pPr>
                              <w:rPr>
                                <w:b/>
                                <w:lang w:val="es-ES"/>
                              </w:rPr>
                            </w:pPr>
                            <w:r>
                              <w:rPr>
                                <w:b/>
                                <w:lang w:val="es-ES"/>
                              </w:rPr>
                              <w:t>(</w:t>
                            </w:r>
                            <w:r w:rsidR="00E938FF" w:rsidRPr="007623B9">
                              <w:rPr>
                                <w:b/>
                                <w:lang w:val="es-ES"/>
                              </w:rPr>
                              <w:t>b)</w:t>
                            </w:r>
                          </w:p>
                        </w:txbxContent>
                      </v:textbox>
                    </v:shape>
                  </w:pict>
                </mc:Fallback>
              </mc:AlternateContent>
            </w:r>
            <w:r w:rsidR="00E938FF">
              <w:rPr>
                <w:noProof/>
                <w:lang w:val="es-ES" w:eastAsia="es-ES"/>
              </w:rPr>
              <w:drawing>
                <wp:inline distT="0" distB="0" distL="0" distR="0">
                  <wp:extent cx="2183131" cy="2054576"/>
                  <wp:effectExtent l="19050" t="0" r="7619" b="0"/>
                  <wp:docPr id="1" name="31 Imagen" descr="Gráfic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1.tif"/>
                          <pic:cNvPicPr/>
                        </pic:nvPicPr>
                        <pic:blipFill>
                          <a:blip r:embed="rId15"/>
                          <a:stretch>
                            <a:fillRect/>
                          </a:stretch>
                        </pic:blipFill>
                        <pic:spPr>
                          <a:xfrm>
                            <a:off x="0" y="0"/>
                            <a:ext cx="2184481" cy="2055847"/>
                          </a:xfrm>
                          <a:prstGeom prst="rect">
                            <a:avLst/>
                          </a:prstGeom>
                        </pic:spPr>
                      </pic:pic>
                    </a:graphicData>
                  </a:graphic>
                </wp:inline>
              </w:drawing>
            </w:r>
          </w:p>
        </w:tc>
      </w:tr>
    </w:tbl>
    <w:p w:rsidR="00A6313D" w:rsidRPr="00AB3D53" w:rsidRDefault="003A5A33" w:rsidP="00A6313D">
      <w:pPr>
        <w:pStyle w:val="Els-NoIndent"/>
        <w:rPr>
          <w:lang w:val="es-ES"/>
        </w:rPr>
      </w:pPr>
      <w:r>
        <w:rPr>
          <w:b/>
          <w:lang w:val="es-ES"/>
        </w:rPr>
        <w:t>Figura</w:t>
      </w:r>
      <w:r w:rsidR="00AB3D53" w:rsidRPr="00AB3D53">
        <w:rPr>
          <w:b/>
          <w:lang w:val="es-ES"/>
        </w:rPr>
        <w:t xml:space="preserve"> 1.</w:t>
      </w:r>
      <w:r w:rsidR="00AB3D53">
        <w:rPr>
          <w:b/>
          <w:lang w:val="es-ES"/>
        </w:rPr>
        <w:t xml:space="preserve"> </w:t>
      </w:r>
      <w:r w:rsidR="00AB3D53" w:rsidRPr="00AB3D53">
        <w:rPr>
          <w:lang w:val="es-ES"/>
        </w:rPr>
        <w:t xml:space="preserve">Esquema general </w:t>
      </w:r>
      <w:r w:rsidR="007623B9">
        <w:rPr>
          <w:lang w:val="es-ES"/>
        </w:rPr>
        <w:t xml:space="preserve">de síntesis </w:t>
      </w:r>
      <w:r w:rsidR="00AB3D53" w:rsidRPr="00AB3D53">
        <w:rPr>
          <w:lang w:val="es-ES"/>
        </w:rPr>
        <w:t>de la Bz-</w:t>
      </w:r>
      <w:r w:rsidR="009B0149">
        <w:rPr>
          <w:lang w:val="es-ES"/>
        </w:rPr>
        <w:t xml:space="preserve">OH (a) y la Bz-FA (b). </w:t>
      </w:r>
    </w:p>
    <w:p w:rsidR="00AB3D53" w:rsidRDefault="00AB3D53" w:rsidP="00A6313D">
      <w:pPr>
        <w:pStyle w:val="Els-NoIndent"/>
        <w:rPr>
          <w:lang w:val="es-ES"/>
        </w:rPr>
      </w:pPr>
    </w:p>
    <w:p w:rsidR="00A21446" w:rsidRDefault="00A53DA4" w:rsidP="006D254C">
      <w:pPr>
        <w:pStyle w:val="Els-NoIndent"/>
        <w:ind w:firstLine="238"/>
        <w:rPr>
          <w:lang w:val="es-ES"/>
        </w:rPr>
      </w:pPr>
      <w:r w:rsidRPr="00A53DA4">
        <w:rPr>
          <w:lang w:val="es-ES"/>
        </w:rPr>
        <w:t xml:space="preserve">Los resultados </w:t>
      </w:r>
      <w:r w:rsidR="00A21446">
        <w:rPr>
          <w:lang w:val="es-ES"/>
        </w:rPr>
        <w:t xml:space="preserve">de la Bz-OH y Bz-POH </w:t>
      </w:r>
      <w:r w:rsidRPr="00A53DA4">
        <w:rPr>
          <w:lang w:val="es-ES"/>
        </w:rPr>
        <w:t>mostra</w:t>
      </w:r>
      <w:r w:rsidR="000747FB">
        <w:rPr>
          <w:lang w:val="es-ES"/>
        </w:rPr>
        <w:t xml:space="preserve">ron la presencia de oligómeros, </w:t>
      </w:r>
      <w:r w:rsidRPr="00A53DA4">
        <w:rPr>
          <w:lang w:val="es-ES"/>
        </w:rPr>
        <w:t>indican</w:t>
      </w:r>
      <w:r w:rsidR="000747FB">
        <w:rPr>
          <w:lang w:val="es-ES"/>
        </w:rPr>
        <w:t>do</w:t>
      </w:r>
      <w:r w:rsidRPr="00A53DA4">
        <w:rPr>
          <w:lang w:val="es-ES"/>
        </w:rPr>
        <w:t xml:space="preserve"> </w:t>
      </w:r>
      <w:r w:rsidR="000747FB">
        <w:rPr>
          <w:lang w:val="es-ES"/>
        </w:rPr>
        <w:t>reacciones</w:t>
      </w:r>
      <w:r w:rsidRPr="00A53DA4">
        <w:rPr>
          <w:lang w:val="es-ES"/>
        </w:rPr>
        <w:t xml:space="preserve"> paralela</w:t>
      </w:r>
      <w:r w:rsidR="000747FB">
        <w:rPr>
          <w:lang w:val="es-ES"/>
        </w:rPr>
        <w:t>s</w:t>
      </w:r>
      <w:r w:rsidRPr="00A53DA4">
        <w:rPr>
          <w:lang w:val="es-ES"/>
        </w:rPr>
        <w:t xml:space="preserve"> </w:t>
      </w:r>
      <w:r w:rsidR="000747FB">
        <w:rPr>
          <w:lang w:val="es-ES"/>
        </w:rPr>
        <w:t>de los</w:t>
      </w:r>
      <w:r w:rsidRPr="00A53DA4">
        <w:rPr>
          <w:lang w:val="es-ES"/>
        </w:rPr>
        <w:t xml:space="preserve"> monómero</w:t>
      </w:r>
      <w:r w:rsidR="000747FB">
        <w:rPr>
          <w:lang w:val="es-ES"/>
        </w:rPr>
        <w:t>s</w:t>
      </w:r>
      <w:r w:rsidRPr="00A53DA4">
        <w:rPr>
          <w:lang w:val="es-ES"/>
        </w:rPr>
        <w:t xml:space="preserve"> con el fenol de partida. El alto contenido de especies oligoméricas formadas está </w:t>
      </w:r>
      <w:r w:rsidRPr="00A53DA4">
        <w:rPr>
          <w:lang w:val="es-ES"/>
        </w:rPr>
        <w:lastRenderedPageBreak/>
        <w:t xml:space="preserve">directamente relacionada a la basicidad de la etanolamina, a la presencia de agua y a la elevada temperatura utilizada que generaron un efecto de iniciación química produciendo la apertura del anillo de la benzoxazina. A efectos de purificar el monómero se realizaron distintos procedimientos de extracción variando el tipo y concentración de álcali o sales. Mediante este método se consigue extraer </w:t>
      </w:r>
      <w:r w:rsidR="00306B31">
        <w:rPr>
          <w:lang w:val="es-ES"/>
        </w:rPr>
        <w:t>a</w:t>
      </w:r>
      <w:r w:rsidRPr="00A53DA4">
        <w:rPr>
          <w:lang w:val="es-ES"/>
        </w:rPr>
        <w:t xml:space="preserve"> la fase acuosa los oligómeros en forma de fenolatos. </w:t>
      </w:r>
    </w:p>
    <w:p w:rsidR="00A21446" w:rsidRDefault="00A21446" w:rsidP="006D254C">
      <w:pPr>
        <w:pStyle w:val="Els-NoIndent"/>
        <w:ind w:firstLine="238"/>
        <w:rPr>
          <w:lang w:val="es-ES"/>
        </w:rPr>
      </w:pPr>
      <w:r>
        <w:rPr>
          <w:lang w:val="es-ES"/>
        </w:rPr>
        <w:t xml:space="preserve">En la segunda etapa de reacción </w:t>
      </w:r>
      <w:r w:rsidR="00306B31">
        <w:rPr>
          <w:lang w:val="es-ES"/>
        </w:rPr>
        <w:t xml:space="preserve">la </w:t>
      </w:r>
      <w:r>
        <w:rPr>
          <w:lang w:val="es-ES"/>
        </w:rPr>
        <w:t>Bz-FA y Bz-PFA</w:t>
      </w:r>
      <w:r w:rsidR="00306B31">
        <w:rPr>
          <w:lang w:val="es-ES"/>
        </w:rPr>
        <w:t xml:space="preserve"> </w:t>
      </w:r>
      <w:r w:rsidRPr="00A21446">
        <w:rPr>
          <w:lang w:val="es-ES"/>
        </w:rPr>
        <w:t xml:space="preserve"> </w:t>
      </w:r>
      <w:r w:rsidR="000747FB">
        <w:rPr>
          <w:lang w:val="es-ES"/>
        </w:rPr>
        <w:t>mostraron la formación de los</w:t>
      </w:r>
      <w:r w:rsidRPr="00A21446">
        <w:rPr>
          <w:lang w:val="es-ES"/>
        </w:rPr>
        <w:t xml:space="preserve"> monómero</w:t>
      </w:r>
      <w:r w:rsidR="000747FB">
        <w:rPr>
          <w:lang w:val="es-ES"/>
        </w:rPr>
        <w:t>s</w:t>
      </w:r>
      <w:r w:rsidRPr="00A21446">
        <w:rPr>
          <w:lang w:val="es-ES"/>
        </w:rPr>
        <w:t xml:space="preserve"> y </w:t>
      </w:r>
      <w:r w:rsidR="000747FB">
        <w:rPr>
          <w:lang w:val="es-ES"/>
        </w:rPr>
        <w:t xml:space="preserve">de </w:t>
      </w:r>
      <w:r w:rsidRPr="00A21446">
        <w:rPr>
          <w:lang w:val="es-ES"/>
        </w:rPr>
        <w:t>una cierta cantidad de especies oligoméricas. Esto puede explicarse por la elevada reactividad que presenta el grupo ácido formado en la segunda etapa de síntesis.</w:t>
      </w:r>
    </w:p>
    <w:p w:rsidR="00A16D08" w:rsidRDefault="00A16D08" w:rsidP="006D254C">
      <w:pPr>
        <w:pStyle w:val="Els-NoIndent"/>
        <w:ind w:firstLine="238"/>
        <w:rPr>
          <w:lang w:val="es-ES"/>
        </w:rPr>
      </w:pPr>
      <w:r w:rsidRPr="007B715D">
        <w:rPr>
          <w:lang w:val="es-ES"/>
        </w:rPr>
        <w:t xml:space="preserve">Las condiciones de curado </w:t>
      </w:r>
      <w:r w:rsidR="00A21446">
        <w:rPr>
          <w:lang w:val="es-ES"/>
        </w:rPr>
        <w:t xml:space="preserve">de las benzoxazinas </w:t>
      </w:r>
      <w:r w:rsidRPr="007B715D">
        <w:rPr>
          <w:lang w:val="es-ES"/>
        </w:rPr>
        <w:t>para la obtención de los polímeros fueron determinadas mediante DSC dinámico. En la Fig</w:t>
      </w:r>
      <w:r w:rsidR="00A21446">
        <w:rPr>
          <w:lang w:val="es-ES"/>
        </w:rPr>
        <w:t xml:space="preserve">. </w:t>
      </w:r>
      <w:r w:rsidR="002169F4">
        <w:rPr>
          <w:lang w:val="es-ES"/>
        </w:rPr>
        <w:t>3</w:t>
      </w:r>
      <w:r w:rsidRPr="007B715D">
        <w:rPr>
          <w:lang w:val="es-ES"/>
        </w:rPr>
        <w:t xml:space="preserve"> se muestran las exotermas de curado de las benzoxazinas Bz-BA, Bz-FA y Bz-PFA.</w:t>
      </w:r>
    </w:p>
    <w:p w:rsidR="00A21446" w:rsidRPr="00A6313D" w:rsidRDefault="00A21446" w:rsidP="00A6313D">
      <w:pPr>
        <w:pStyle w:val="Els-NoIndent"/>
        <w:rPr>
          <w:lang w:val="es-ES"/>
        </w:rPr>
      </w:pPr>
    </w:p>
    <w:tbl>
      <w:tblPr>
        <w:tblW w:w="4988" w:type="dxa"/>
        <w:jc w:val="center"/>
        <w:tblLayout w:type="fixed"/>
        <w:tblLook w:val="01E0" w:firstRow="1" w:lastRow="1" w:firstColumn="1" w:lastColumn="1" w:noHBand="0" w:noVBand="0"/>
      </w:tblPr>
      <w:tblGrid>
        <w:gridCol w:w="4988"/>
      </w:tblGrid>
      <w:tr w:rsidR="002D2275" w:rsidRPr="00E2676E" w:rsidTr="00AA0995">
        <w:trPr>
          <w:trHeight w:val="1438"/>
          <w:jc w:val="center"/>
        </w:trPr>
        <w:tc>
          <w:tcPr>
            <w:tcW w:w="4988" w:type="dxa"/>
            <w:vAlign w:val="center"/>
            <w:hideMark/>
          </w:tcPr>
          <w:p w:rsidR="002D2275" w:rsidRPr="00E2676E" w:rsidRDefault="00010654" w:rsidP="00A16D08">
            <w:pPr>
              <w:spacing w:line="240" w:lineRule="auto"/>
              <w:jc w:val="center"/>
              <w:rPr>
                <w:sz w:val="18"/>
                <w:szCs w:val="18"/>
                <w:lang w:val="es-AR"/>
              </w:rPr>
            </w:pPr>
            <w:r>
              <w:rPr>
                <w:noProof/>
                <w:sz w:val="18"/>
                <w:szCs w:val="18"/>
                <w:lang w:val="es-ES" w:eastAsia="es-ES"/>
              </w:rPr>
              <mc:AlternateContent>
                <mc:Choice Requires="wps">
                  <w:drawing>
                    <wp:anchor distT="0" distB="0" distL="114300" distR="114300" simplePos="0" relativeHeight="251660288" behindDoc="0" locked="0" layoutInCell="1" allowOverlap="1">
                      <wp:simplePos x="0" y="0"/>
                      <wp:positionH relativeFrom="column">
                        <wp:posOffset>-27940</wp:posOffset>
                      </wp:positionH>
                      <wp:positionV relativeFrom="paragraph">
                        <wp:posOffset>34925</wp:posOffset>
                      </wp:positionV>
                      <wp:extent cx="338455" cy="343535"/>
                      <wp:effectExtent l="5080" t="10160" r="8890" b="825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43535"/>
                              </a:xfrm>
                              <a:prstGeom prst="rect">
                                <a:avLst/>
                              </a:prstGeom>
                              <a:solidFill>
                                <a:srgbClr val="FFFFFF"/>
                              </a:solidFill>
                              <a:ln w="9525">
                                <a:solidFill>
                                  <a:schemeClr val="bg1">
                                    <a:lumMod val="100000"/>
                                    <a:lumOff val="0"/>
                                  </a:schemeClr>
                                </a:solidFill>
                                <a:miter lim="800000"/>
                                <a:headEnd/>
                                <a:tailEnd/>
                              </a:ln>
                            </wps:spPr>
                            <wps:txbx>
                              <w:txbxContent>
                                <w:p w:rsidR="007623B9" w:rsidRPr="007623B9" w:rsidRDefault="005E205A">
                                  <w:pPr>
                                    <w:rPr>
                                      <w:b/>
                                      <w:lang w:val="es-ES"/>
                                    </w:rPr>
                                  </w:pPr>
                                  <w:r>
                                    <w:rPr>
                                      <w:b/>
                                      <w:lang w:val="es-ES"/>
                                    </w:rPr>
                                    <w:t>(</w:t>
                                  </w:r>
                                  <w:r w:rsidR="007623B9" w:rsidRPr="007623B9">
                                    <w:rPr>
                                      <w:b/>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2pt;margin-top:2.75pt;width:26.65pt;height: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" strokecolor="white [3212]">
                      <v:textbox>
                        <w:txbxContent>
                          <w:p w:rsidR="007623B9" w:rsidRPr="007623B9" w:rsidRDefault="005E205A">
                            <w:pPr>
                              <w:rPr>
                                <w:b/>
                                <w:lang w:val="es-ES"/>
                              </w:rPr>
                            </w:pPr>
                            <w:r>
                              <w:rPr>
                                <w:b/>
                                <w:lang w:val="es-ES"/>
                              </w:rPr>
                              <w:t>(</w:t>
                            </w:r>
                            <w:r w:rsidR="007623B9" w:rsidRPr="007623B9">
                              <w:rPr>
                                <w:b/>
                                <w:lang w:val="es-ES"/>
                              </w:rPr>
                              <w:t>a)</w:t>
                            </w:r>
                          </w:p>
                        </w:txbxContent>
                      </v:textbox>
                    </v:shape>
                  </w:pict>
                </mc:Fallback>
              </mc:AlternateContent>
            </w:r>
            <w:r>
              <w:rPr>
                <w:noProof/>
                <w:sz w:val="18"/>
                <w:szCs w:val="18"/>
                <w:lang w:val="es-ES" w:eastAsia="es-ES"/>
              </w:rPr>
              <mc:AlternateContent>
                <mc:Choice Requires="wps">
                  <w:drawing>
                    <wp:anchor distT="0" distB="0" distL="114300" distR="114300" simplePos="0" relativeHeight="251661312" behindDoc="0" locked="0" layoutInCell="1" allowOverlap="1">
                      <wp:simplePos x="0" y="0"/>
                      <wp:positionH relativeFrom="column">
                        <wp:posOffset>-27940</wp:posOffset>
                      </wp:positionH>
                      <wp:positionV relativeFrom="paragraph">
                        <wp:posOffset>868680</wp:posOffset>
                      </wp:positionV>
                      <wp:extent cx="338455" cy="343535"/>
                      <wp:effectExtent l="5080" t="5715" r="889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43535"/>
                              </a:xfrm>
                              <a:prstGeom prst="rect">
                                <a:avLst/>
                              </a:prstGeom>
                              <a:solidFill>
                                <a:srgbClr val="FFFFFF"/>
                              </a:solidFill>
                              <a:ln w="9525">
                                <a:solidFill>
                                  <a:schemeClr val="bg1">
                                    <a:lumMod val="100000"/>
                                    <a:lumOff val="0"/>
                                  </a:schemeClr>
                                </a:solidFill>
                                <a:miter lim="800000"/>
                                <a:headEnd/>
                                <a:tailEnd/>
                              </a:ln>
                            </wps:spPr>
                            <wps:txbx>
                              <w:txbxContent>
                                <w:p w:rsidR="007623B9" w:rsidRPr="007623B9" w:rsidRDefault="005E205A" w:rsidP="007623B9">
                                  <w:pPr>
                                    <w:rPr>
                                      <w:b/>
                                      <w:lang w:val="es-ES"/>
                                    </w:rPr>
                                  </w:pPr>
                                  <w:r>
                                    <w:rPr>
                                      <w:b/>
                                      <w:lang w:val="es-ES"/>
                                    </w:rPr>
                                    <w:t>(</w:t>
                                  </w:r>
                                  <w:r w:rsidR="007623B9" w:rsidRPr="007623B9">
                                    <w:rPr>
                                      <w:b/>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2pt;margin-top:68.4pt;width:26.65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" strokecolor="white [3212]">
                      <v:textbox>
                        <w:txbxContent>
                          <w:p w:rsidR="007623B9" w:rsidRPr="007623B9" w:rsidRDefault="005E205A" w:rsidP="007623B9">
                            <w:pPr>
                              <w:rPr>
                                <w:b/>
                                <w:lang w:val="es-ES"/>
                              </w:rPr>
                            </w:pPr>
                            <w:r>
                              <w:rPr>
                                <w:b/>
                                <w:lang w:val="es-ES"/>
                              </w:rPr>
                              <w:t>(</w:t>
                            </w:r>
                            <w:r w:rsidR="007623B9" w:rsidRPr="007623B9">
                              <w:rPr>
                                <w:b/>
                                <w:lang w:val="es-ES"/>
                              </w:rPr>
                              <w:t>b)</w:t>
                            </w:r>
                          </w:p>
                        </w:txbxContent>
                      </v:textbox>
                    </v:shape>
                  </w:pict>
                </mc:Fallback>
              </mc:AlternateContent>
            </w:r>
            <w:r w:rsidR="00A16D08">
              <w:rPr>
                <w:noProof/>
                <w:sz w:val="18"/>
                <w:szCs w:val="18"/>
                <w:lang w:val="es-ES" w:eastAsia="es-ES"/>
              </w:rPr>
              <w:drawing>
                <wp:inline distT="0" distB="0" distL="0" distR="0">
                  <wp:extent cx="2026924" cy="2106778"/>
                  <wp:effectExtent l="19050" t="0" r="0" b="0"/>
                  <wp:docPr id="34" name="33 Imagen" descr="esquem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2.tif"/>
                          <pic:cNvPicPr/>
                        </pic:nvPicPr>
                        <pic:blipFill>
                          <a:blip r:embed="rId16"/>
                          <a:stretch>
                            <a:fillRect/>
                          </a:stretch>
                        </pic:blipFill>
                        <pic:spPr>
                          <a:xfrm>
                            <a:off x="0" y="0"/>
                            <a:ext cx="2026143" cy="2105967"/>
                          </a:xfrm>
                          <a:prstGeom prst="rect">
                            <a:avLst/>
                          </a:prstGeom>
                        </pic:spPr>
                      </pic:pic>
                    </a:graphicData>
                  </a:graphic>
                </wp:inline>
              </w:drawing>
            </w:r>
          </w:p>
        </w:tc>
      </w:tr>
    </w:tbl>
    <w:p w:rsidR="00A6313D" w:rsidRPr="00AB3D53" w:rsidRDefault="002169F4" w:rsidP="00A6313D">
      <w:pPr>
        <w:pStyle w:val="Els-NoIndent"/>
        <w:rPr>
          <w:lang w:val="es-ES"/>
        </w:rPr>
      </w:pPr>
      <w:r>
        <w:rPr>
          <w:b/>
          <w:lang w:val="es-ES"/>
        </w:rPr>
        <w:t>Figura</w:t>
      </w:r>
      <w:r w:rsidR="00AB3D53" w:rsidRPr="00AB3D53">
        <w:rPr>
          <w:b/>
          <w:lang w:val="es-ES"/>
        </w:rPr>
        <w:t xml:space="preserve"> 2. </w:t>
      </w:r>
      <w:r w:rsidR="00AB3D53" w:rsidRPr="00AB3D53">
        <w:rPr>
          <w:lang w:val="es-ES"/>
        </w:rPr>
        <w:t xml:space="preserve">Esquema general de la </w:t>
      </w:r>
      <w:r w:rsidR="009B0149">
        <w:rPr>
          <w:lang w:val="es-ES"/>
        </w:rPr>
        <w:t xml:space="preserve">Bz-POH (a) y la </w:t>
      </w:r>
      <w:r w:rsidR="00AB3D53" w:rsidRPr="00AB3D53">
        <w:rPr>
          <w:lang w:val="es-ES"/>
        </w:rPr>
        <w:t>Bz-PFA</w:t>
      </w:r>
      <w:r w:rsidR="009B0149">
        <w:rPr>
          <w:lang w:val="es-ES"/>
        </w:rPr>
        <w:t xml:space="preserve"> (b).</w:t>
      </w:r>
    </w:p>
    <w:p w:rsidR="00AB3D53" w:rsidRDefault="00AB3D53" w:rsidP="007B715D">
      <w:pPr>
        <w:pStyle w:val="Els-NoIndent"/>
        <w:rPr>
          <w:lang w:val="es-ES"/>
        </w:rPr>
      </w:pPr>
    </w:p>
    <w:p w:rsidR="00A87EF7" w:rsidRDefault="007B715D" w:rsidP="006D254C">
      <w:pPr>
        <w:pStyle w:val="Els-NoIndent"/>
        <w:ind w:firstLine="238"/>
        <w:rPr>
          <w:lang w:val="es-ES"/>
        </w:rPr>
      </w:pPr>
      <w:r w:rsidRPr="007B715D">
        <w:rPr>
          <w:lang w:val="es-ES"/>
        </w:rPr>
        <w:t>Puede deducirse que la benzoxazinas con funcionalidad ácida presentan mayor reactividad frente al curado en comparación con la Bz-BA convencional. Como se puede observar</w:t>
      </w:r>
      <w:r w:rsidR="000747FB">
        <w:rPr>
          <w:lang w:val="es-ES"/>
        </w:rPr>
        <w:t>,</w:t>
      </w:r>
      <w:r w:rsidRPr="007B715D">
        <w:rPr>
          <w:lang w:val="es-ES"/>
        </w:rPr>
        <w:t xml:space="preserve"> la exoterma de entrecruzamiento de la Bz-BA comienza a 1</w:t>
      </w:r>
      <w:r w:rsidR="00306B31">
        <w:rPr>
          <w:lang w:val="es-ES"/>
        </w:rPr>
        <w:t>9</w:t>
      </w:r>
      <w:r w:rsidRPr="007B715D">
        <w:rPr>
          <w:lang w:val="es-ES"/>
        </w:rPr>
        <w:t>0 °C, mostrando una exoterma de curado típica para las benzoxazinas polifuncionales con un máximo centrado a 240 ºC, siguiendo un mecanismo de iniciación catiónica que da origen a la formación de una red co</w:t>
      </w:r>
      <w:r w:rsidR="000747FB">
        <w:rPr>
          <w:lang w:val="es-ES"/>
        </w:rPr>
        <w:t>n puentes de Mannich fenólicos</w:t>
      </w:r>
      <w:r w:rsidRPr="007B715D">
        <w:rPr>
          <w:lang w:val="es-ES"/>
        </w:rPr>
        <w:t>. En contraste, la Bz-FA exhibe más de dos procesos químicos de curado. La reacción de apertura del anillo de la oxazina comienza alrededor de 1</w:t>
      </w:r>
      <w:r w:rsidR="00306B31">
        <w:rPr>
          <w:lang w:val="es-ES"/>
        </w:rPr>
        <w:t>20</w:t>
      </w:r>
      <w:r w:rsidRPr="007B715D">
        <w:rPr>
          <w:lang w:val="es-ES"/>
        </w:rPr>
        <w:t xml:space="preserve"> ºC con máximos centrados a 150 ºC y a 215 °C. Los diferentes procesos químicos pueden explicarse debido a la reactividad del grupo funcional ácido que se comporta como iniciador catiónico de la apertura del anillo y por la presencia de oligómeros. </w:t>
      </w:r>
    </w:p>
    <w:p w:rsidR="00A6313D" w:rsidRDefault="007B715D" w:rsidP="006D254C">
      <w:pPr>
        <w:pStyle w:val="Els-NoIndent"/>
        <w:ind w:firstLine="238"/>
        <w:rPr>
          <w:lang w:val="es-ES"/>
        </w:rPr>
      </w:pPr>
      <w:r w:rsidRPr="007B715D">
        <w:rPr>
          <w:lang w:val="es-ES"/>
        </w:rPr>
        <w:t>El curado de la Bz-PFA también presenta más de un proceso químico de curado. La reacción de apertura del anillo de la oxazina comienza alrededor de 1</w:t>
      </w:r>
      <w:r w:rsidR="00306B31">
        <w:rPr>
          <w:lang w:val="es-ES"/>
        </w:rPr>
        <w:t>2</w:t>
      </w:r>
      <w:r w:rsidRPr="007B715D">
        <w:rPr>
          <w:lang w:val="es-ES"/>
        </w:rPr>
        <w:t>0 ºC con máximos centrados a 170 ºC y a 220 °C. Esto es consecuencia de la reactividad del grupo funcional ácido que se comporta de igual manera que la Bz-FA.</w:t>
      </w:r>
    </w:p>
    <w:p w:rsidR="00BD68F4" w:rsidRDefault="00BD68F4" w:rsidP="00BD68F4">
      <w:pPr>
        <w:ind w:firstLine="238"/>
        <w:jc w:val="both"/>
        <w:rPr>
          <w:lang w:val="es-ES"/>
        </w:rPr>
      </w:pPr>
      <w:r>
        <w:rPr>
          <w:lang w:val="es-ES"/>
        </w:rPr>
        <w:t>En las Fig. 4(a)-(c)</w:t>
      </w:r>
      <w:r w:rsidRPr="00616D04">
        <w:rPr>
          <w:lang w:val="es-ES"/>
        </w:rPr>
        <w:t xml:space="preserve"> se muestra el progreso de las reacciones de entrecruzamiento por FT-IR de la Bz-BA, Bz-FA y Bz-PFA, respectivamente. Esta técnica permite seguir la evolución de los grupos funcionales involucrados en el</w:t>
      </w:r>
      <w:r>
        <w:rPr>
          <w:lang w:val="es-ES"/>
        </w:rPr>
        <w:t xml:space="preserve"> proceso químico del curado por </w:t>
      </w:r>
      <w:r w:rsidRPr="00616D04">
        <w:rPr>
          <w:lang w:val="es-ES"/>
        </w:rPr>
        <w:lastRenderedPageBreak/>
        <w:t>mediciones de las variaciones en la absorbancia.</w:t>
      </w:r>
    </w:p>
    <w:p w:rsidR="00BD68F4" w:rsidRDefault="00BD68F4" w:rsidP="00BD68F4">
      <w:pPr>
        <w:ind w:firstLine="238"/>
        <w:jc w:val="both"/>
        <w:rPr>
          <w:lang w:val="es-ES"/>
        </w:rPr>
      </w:pPr>
      <w:r w:rsidRPr="00616D04">
        <w:rPr>
          <w:lang w:val="es-ES"/>
        </w:rPr>
        <w:t xml:space="preserve">La Bz-BA involucró </w:t>
      </w:r>
      <w:r w:rsidR="003E72A5">
        <w:rPr>
          <w:lang w:val="es-ES"/>
        </w:rPr>
        <w:t xml:space="preserve">perfiles </w:t>
      </w:r>
      <w:r w:rsidRPr="00616D04">
        <w:rPr>
          <w:lang w:val="es-ES"/>
        </w:rPr>
        <w:t xml:space="preserve">de curado de 180ºC por 2 horas y 220 ºC por 2 horas. </w:t>
      </w:r>
      <w:r>
        <w:rPr>
          <w:lang w:val="es-ES"/>
        </w:rPr>
        <w:t>A l</w:t>
      </w:r>
      <w:r w:rsidRPr="00616D04">
        <w:rPr>
          <w:lang w:val="es-ES"/>
        </w:rPr>
        <w:t xml:space="preserve">as Bz-FA y Bz-PFA se les realizaron </w:t>
      </w:r>
      <w:r w:rsidR="003E72A5">
        <w:rPr>
          <w:lang w:val="es-ES"/>
        </w:rPr>
        <w:t>diferentes perfiles</w:t>
      </w:r>
      <w:r w:rsidRPr="00616D04">
        <w:rPr>
          <w:lang w:val="es-ES"/>
        </w:rPr>
        <w:t xml:space="preserve"> de curado de 150 ºC por 50 minutos y 200 ºC por 2.10 horas.</w:t>
      </w:r>
    </w:p>
    <w:p w:rsidR="002312A9" w:rsidRPr="00F75445" w:rsidRDefault="002312A9" w:rsidP="007B715D">
      <w:pPr>
        <w:pStyle w:val="Els-NoIndent"/>
        <w:rPr>
          <w:lang w:val="es-ES"/>
        </w:rPr>
      </w:pPr>
    </w:p>
    <w:tbl>
      <w:tblPr>
        <w:tblW w:w="4988" w:type="dxa"/>
        <w:jc w:val="center"/>
        <w:tblLayout w:type="fixed"/>
        <w:tblLook w:val="01E0" w:firstRow="1" w:lastRow="1" w:firstColumn="1" w:lastColumn="1" w:noHBand="0" w:noVBand="0"/>
      </w:tblPr>
      <w:tblGrid>
        <w:gridCol w:w="4988"/>
      </w:tblGrid>
      <w:tr w:rsidR="00AB3D53" w:rsidRPr="00E2676E" w:rsidTr="00AA0995">
        <w:trPr>
          <w:trHeight w:val="1438"/>
          <w:jc w:val="center"/>
        </w:trPr>
        <w:tc>
          <w:tcPr>
            <w:tcW w:w="4988" w:type="dxa"/>
            <w:vAlign w:val="center"/>
            <w:hideMark/>
          </w:tcPr>
          <w:p w:rsidR="00AB3D53" w:rsidRPr="00E2676E" w:rsidRDefault="00AB3D53" w:rsidP="00AB3D53">
            <w:pPr>
              <w:spacing w:line="240" w:lineRule="auto"/>
              <w:rPr>
                <w:sz w:val="18"/>
                <w:szCs w:val="18"/>
                <w:lang w:val="es-AR"/>
              </w:rPr>
            </w:pPr>
            <w:r>
              <w:rPr>
                <w:noProof/>
                <w:sz w:val="18"/>
                <w:szCs w:val="18"/>
                <w:lang w:val="es-ES" w:eastAsia="es-ES"/>
              </w:rPr>
              <w:drawing>
                <wp:inline distT="0" distB="0" distL="0" distR="0">
                  <wp:extent cx="3030220" cy="1744345"/>
                  <wp:effectExtent l="19050" t="0" r="0" b="0"/>
                  <wp:docPr id="45" name="44 Imagen" descr="Gráfic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1.tif"/>
                          <pic:cNvPicPr/>
                        </pic:nvPicPr>
                        <pic:blipFill>
                          <a:blip r:embed="rId17" cstate="print"/>
                          <a:stretch>
                            <a:fillRect/>
                          </a:stretch>
                        </pic:blipFill>
                        <pic:spPr>
                          <a:xfrm>
                            <a:off x="0" y="0"/>
                            <a:ext cx="3030220" cy="1744345"/>
                          </a:xfrm>
                          <a:prstGeom prst="rect">
                            <a:avLst/>
                          </a:prstGeom>
                        </pic:spPr>
                      </pic:pic>
                    </a:graphicData>
                  </a:graphic>
                </wp:inline>
              </w:drawing>
            </w:r>
          </w:p>
        </w:tc>
      </w:tr>
    </w:tbl>
    <w:p w:rsidR="00633B3D" w:rsidRDefault="00633B3D" w:rsidP="00A6313D">
      <w:pPr>
        <w:pStyle w:val="Els-NoIndent"/>
        <w:rPr>
          <w:lang w:val="es-ES"/>
        </w:rPr>
      </w:pPr>
    </w:p>
    <w:p w:rsidR="00AB3D53" w:rsidRDefault="00616D04" w:rsidP="00A6313D">
      <w:pPr>
        <w:pStyle w:val="Els-NoIndent"/>
        <w:rPr>
          <w:lang w:val="es-ES"/>
        </w:rPr>
      </w:pPr>
      <w:r w:rsidRPr="00AB3D53">
        <w:rPr>
          <w:b/>
          <w:lang w:val="es-ES"/>
        </w:rPr>
        <w:t>Fig</w:t>
      </w:r>
      <w:r w:rsidR="002169F4">
        <w:rPr>
          <w:b/>
          <w:lang w:val="es-ES"/>
        </w:rPr>
        <w:t>ure 3</w:t>
      </w:r>
      <w:r w:rsidRPr="00AB3D53">
        <w:rPr>
          <w:b/>
          <w:lang w:val="es-ES"/>
        </w:rPr>
        <w:t>.</w:t>
      </w:r>
      <w:r w:rsidRPr="00616D04">
        <w:rPr>
          <w:lang w:val="es-ES"/>
        </w:rPr>
        <w:t xml:space="preserve"> Exotermas de curado obtenidas por DSC </w:t>
      </w:r>
      <w:r w:rsidR="00710A9C">
        <w:rPr>
          <w:lang w:val="es-ES"/>
        </w:rPr>
        <w:t>(</w:t>
      </w:r>
      <w:r w:rsidRPr="00616D04">
        <w:rPr>
          <w:lang w:val="es-ES"/>
        </w:rPr>
        <w:t>10ºC/min</w:t>
      </w:r>
      <w:r w:rsidR="00710A9C">
        <w:rPr>
          <w:lang w:val="es-ES"/>
        </w:rPr>
        <w:t>)</w:t>
      </w:r>
      <w:r w:rsidRPr="00616D04">
        <w:rPr>
          <w:lang w:val="es-ES"/>
        </w:rPr>
        <w:t xml:space="preserve"> de la Bz-BA, Bz-FA y Bz-PFA</w:t>
      </w:r>
      <w:r w:rsidR="000C3613">
        <w:rPr>
          <w:lang w:val="es-ES"/>
        </w:rPr>
        <w:t>.</w:t>
      </w:r>
    </w:p>
    <w:p w:rsidR="003E77C6" w:rsidRDefault="003E77C6" w:rsidP="00AB3D53">
      <w:pPr>
        <w:jc w:val="both"/>
        <w:rPr>
          <w:lang w:val="es-ES"/>
        </w:rPr>
      </w:pPr>
    </w:p>
    <w:p w:rsidR="00095B06" w:rsidRPr="00360F54" w:rsidRDefault="00095B06" w:rsidP="006D254C">
      <w:pPr>
        <w:ind w:firstLine="238"/>
        <w:jc w:val="both"/>
        <w:rPr>
          <w:lang w:val="es-ES"/>
        </w:rPr>
      </w:pPr>
      <w:r w:rsidRPr="00360F54">
        <w:rPr>
          <w:lang w:val="es-ES"/>
        </w:rPr>
        <w:t xml:space="preserve">En los espectros de la Bz-BA </w:t>
      </w:r>
      <w:r>
        <w:rPr>
          <w:lang w:val="es-ES"/>
        </w:rPr>
        <w:t>(Fig. 4(a</w:t>
      </w:r>
      <w:r w:rsidRPr="00360F54">
        <w:rPr>
          <w:lang w:val="es-ES"/>
        </w:rPr>
        <w:t>)</w:t>
      </w:r>
      <w:r>
        <w:rPr>
          <w:lang w:val="es-ES"/>
        </w:rPr>
        <w:t>)</w:t>
      </w:r>
      <w:r w:rsidRPr="00360F54">
        <w:rPr>
          <w:lang w:val="es-ES"/>
        </w:rPr>
        <w:t xml:space="preserve"> se puede observar la progresiva disminución con el tiempo de las bandas características del anillo de la oxazina a 1490 cm</w:t>
      </w:r>
      <w:r w:rsidRPr="00E822A0">
        <w:rPr>
          <w:vertAlign w:val="superscript"/>
          <w:lang w:val="es-ES"/>
        </w:rPr>
        <w:t>-1</w:t>
      </w:r>
      <w:r w:rsidRPr="00360F54">
        <w:rPr>
          <w:lang w:val="es-ES"/>
        </w:rPr>
        <w:t>, 1228 cm</w:t>
      </w:r>
      <w:r w:rsidRPr="00E822A0">
        <w:rPr>
          <w:vertAlign w:val="superscript"/>
          <w:lang w:val="es-ES"/>
        </w:rPr>
        <w:t>-1</w:t>
      </w:r>
      <w:r w:rsidRPr="00360F54">
        <w:rPr>
          <w:lang w:val="es-ES"/>
        </w:rPr>
        <w:t xml:space="preserve"> y 937 cm</w:t>
      </w:r>
      <w:r w:rsidRPr="00E822A0">
        <w:rPr>
          <w:vertAlign w:val="superscript"/>
          <w:lang w:val="es-ES"/>
        </w:rPr>
        <w:t>-1</w:t>
      </w:r>
      <w:r w:rsidRPr="00360F54">
        <w:rPr>
          <w:lang w:val="es-ES"/>
        </w:rPr>
        <w:t xml:space="preserve"> y el aumento de las bandas en 1650 cm</w:t>
      </w:r>
      <w:r w:rsidRPr="00E822A0">
        <w:rPr>
          <w:vertAlign w:val="superscript"/>
          <w:lang w:val="es-ES"/>
        </w:rPr>
        <w:t>-1</w:t>
      </w:r>
      <w:r w:rsidRPr="00360F54">
        <w:rPr>
          <w:lang w:val="es-ES"/>
        </w:rPr>
        <w:t xml:space="preserve"> y 1190 cm</w:t>
      </w:r>
      <w:r w:rsidRPr="00E822A0">
        <w:rPr>
          <w:vertAlign w:val="superscript"/>
          <w:lang w:val="es-ES"/>
        </w:rPr>
        <w:t>-1</w:t>
      </w:r>
      <w:r w:rsidRPr="00360F54">
        <w:rPr>
          <w:lang w:val="es-ES"/>
        </w:rPr>
        <w:t xml:space="preserve"> indicando la homopolimerización.</w:t>
      </w:r>
    </w:p>
    <w:p w:rsidR="00095B06" w:rsidRPr="00360F54" w:rsidRDefault="00095B06" w:rsidP="006D254C">
      <w:pPr>
        <w:ind w:firstLine="238"/>
        <w:jc w:val="both"/>
        <w:rPr>
          <w:lang w:val="es-ES"/>
        </w:rPr>
      </w:pPr>
      <w:r w:rsidRPr="00360F54">
        <w:rPr>
          <w:lang w:val="es-ES"/>
        </w:rPr>
        <w:t xml:space="preserve">Para la Bz-FA (Figura </w:t>
      </w:r>
      <w:r>
        <w:rPr>
          <w:lang w:val="es-ES"/>
        </w:rPr>
        <w:t>4(b)</w:t>
      </w:r>
      <w:r w:rsidRPr="00360F54">
        <w:rPr>
          <w:lang w:val="es-ES"/>
        </w:rPr>
        <w:t>) a medida que transcurre el tiempo de curado se observa una disminución progresiva de las absorbancias a 1211 cm</w:t>
      </w:r>
      <w:r w:rsidRPr="00E822A0">
        <w:rPr>
          <w:vertAlign w:val="superscript"/>
          <w:lang w:val="es-ES"/>
        </w:rPr>
        <w:t>-1</w:t>
      </w:r>
      <w:r w:rsidRPr="00360F54">
        <w:rPr>
          <w:lang w:val="es-ES"/>
        </w:rPr>
        <w:t xml:space="preserve"> y 903 cm</w:t>
      </w:r>
      <w:r w:rsidRPr="00E822A0">
        <w:rPr>
          <w:vertAlign w:val="superscript"/>
          <w:lang w:val="es-ES"/>
        </w:rPr>
        <w:t>-1</w:t>
      </w:r>
      <w:r w:rsidRPr="00360F54">
        <w:rPr>
          <w:lang w:val="es-ES"/>
        </w:rPr>
        <w:t xml:space="preserve"> correspondientes a la apertura del anillo de la oxazina y a la formación de una red por puentes de Mannich fenólicos. También se distingue una pequeña disminución de las bandas a 1727 cm</w:t>
      </w:r>
      <w:r w:rsidRPr="00E822A0">
        <w:rPr>
          <w:vertAlign w:val="superscript"/>
          <w:lang w:val="es-ES"/>
        </w:rPr>
        <w:t>-1</w:t>
      </w:r>
      <w:r w:rsidRPr="00360F54">
        <w:rPr>
          <w:lang w:val="es-ES"/>
        </w:rPr>
        <w:t xml:space="preserve"> y a 1357 cm</w:t>
      </w:r>
      <w:r w:rsidRPr="00E822A0">
        <w:rPr>
          <w:vertAlign w:val="superscript"/>
          <w:lang w:val="es-ES"/>
        </w:rPr>
        <w:t>-1</w:t>
      </w:r>
      <w:r w:rsidRPr="00360F54">
        <w:rPr>
          <w:lang w:val="es-ES"/>
        </w:rPr>
        <w:t xml:space="preserve"> y un ensanchamiento a 1640 cm</w:t>
      </w:r>
      <w:r w:rsidRPr="00E822A0">
        <w:rPr>
          <w:vertAlign w:val="superscript"/>
          <w:lang w:val="es-ES"/>
        </w:rPr>
        <w:t>-1</w:t>
      </w:r>
      <w:r w:rsidRPr="00360F54">
        <w:rPr>
          <w:lang w:val="es-ES"/>
        </w:rPr>
        <w:t>, que posiblemente se deba a la formación de puentes de hidrógeno intermoleculares del grupo carbonilo (C=O), que debilitan el enlace y provocan un corrimiento a menores números de ondas. Cuando la muestra es sometida a 200 °C durante 2 horas se nota un corrimiento de la banda de 1640 cm</w:t>
      </w:r>
      <w:r w:rsidRPr="00E822A0">
        <w:rPr>
          <w:vertAlign w:val="superscript"/>
          <w:lang w:val="es-ES"/>
        </w:rPr>
        <w:t>-1</w:t>
      </w:r>
      <w:r>
        <w:rPr>
          <w:vertAlign w:val="superscript"/>
          <w:lang w:val="es-ES"/>
        </w:rPr>
        <w:t xml:space="preserve"> </w:t>
      </w:r>
      <w:r w:rsidRPr="00360F54">
        <w:rPr>
          <w:lang w:val="es-ES"/>
        </w:rPr>
        <w:t>y la aparición de una banda a 1650 cm</w:t>
      </w:r>
      <w:r w:rsidRPr="00E822A0">
        <w:rPr>
          <w:vertAlign w:val="superscript"/>
          <w:lang w:val="es-ES"/>
        </w:rPr>
        <w:t>-1</w:t>
      </w:r>
      <w:r w:rsidRPr="00360F54">
        <w:rPr>
          <w:lang w:val="es-ES"/>
        </w:rPr>
        <w:t>, además se observa un ensanchamiento de la absorbancia a 1727 cm</w:t>
      </w:r>
      <w:r w:rsidRPr="00E822A0">
        <w:rPr>
          <w:vertAlign w:val="superscript"/>
          <w:lang w:val="es-ES"/>
        </w:rPr>
        <w:t>-1</w:t>
      </w:r>
      <w:r w:rsidRPr="00360F54">
        <w:rPr>
          <w:lang w:val="es-ES"/>
        </w:rPr>
        <w:t xml:space="preserve">. Estos resultados pueden estar asociados a la esterificación entre grupos ácidos y entre los grupos ácidos </w:t>
      </w:r>
      <w:r w:rsidR="003E72A5">
        <w:rPr>
          <w:lang w:val="es-ES"/>
        </w:rPr>
        <w:t>con</w:t>
      </w:r>
      <w:r w:rsidRPr="00360F54">
        <w:rPr>
          <w:lang w:val="es-ES"/>
        </w:rPr>
        <w:t xml:space="preserve"> los grupos fenólicos, y también a enlaces por puentes de hidrógeno (</w:t>
      </w:r>
      <w:r>
        <w:rPr>
          <w:lang w:val="es-ES"/>
        </w:rPr>
        <w:t>Fig. 5</w:t>
      </w:r>
      <w:r w:rsidRPr="00360F54">
        <w:rPr>
          <w:lang w:val="es-ES"/>
        </w:rPr>
        <w:t xml:space="preserve">). </w:t>
      </w:r>
    </w:p>
    <w:p w:rsidR="00BD68F4" w:rsidRDefault="00BD68F4" w:rsidP="00BD68F4">
      <w:pPr>
        <w:ind w:firstLine="238"/>
        <w:jc w:val="both"/>
        <w:rPr>
          <w:lang w:val="es-ES"/>
        </w:rPr>
      </w:pPr>
      <w:r w:rsidRPr="00360F54">
        <w:rPr>
          <w:lang w:val="es-ES"/>
        </w:rPr>
        <w:t>En los espectros de la Bz-PFA (Fig</w:t>
      </w:r>
      <w:r>
        <w:rPr>
          <w:lang w:val="es-ES"/>
        </w:rPr>
        <w:t>.</w:t>
      </w:r>
      <w:r w:rsidRPr="00360F54">
        <w:rPr>
          <w:lang w:val="es-ES"/>
        </w:rPr>
        <w:t xml:space="preserve"> </w:t>
      </w:r>
      <w:r>
        <w:rPr>
          <w:lang w:val="es-ES"/>
        </w:rPr>
        <w:t>4(c)</w:t>
      </w:r>
      <w:r w:rsidRPr="00360F54">
        <w:rPr>
          <w:lang w:val="es-ES"/>
        </w:rPr>
        <w:t>) a medida que transcurre el tiempo de curado hay variaciones en las intensidades de las absorbancias, mostrando un proceso químico de curado muy complejo. Se puede observar una progresiva disminución de las bandas a 1501 cm</w:t>
      </w:r>
      <w:r w:rsidRPr="00E822A0">
        <w:rPr>
          <w:vertAlign w:val="superscript"/>
          <w:lang w:val="es-ES"/>
        </w:rPr>
        <w:t>-1</w:t>
      </w:r>
      <w:r w:rsidRPr="00360F54">
        <w:rPr>
          <w:lang w:val="es-ES"/>
        </w:rPr>
        <w:t>, 1276 cm</w:t>
      </w:r>
      <w:r w:rsidRPr="00E822A0">
        <w:rPr>
          <w:vertAlign w:val="superscript"/>
          <w:lang w:val="es-ES"/>
        </w:rPr>
        <w:t>-1</w:t>
      </w:r>
      <w:r w:rsidRPr="00360F54">
        <w:rPr>
          <w:lang w:val="es-ES"/>
        </w:rPr>
        <w:t xml:space="preserve"> y 950 cm</w:t>
      </w:r>
      <w:r w:rsidRPr="00E822A0">
        <w:rPr>
          <w:vertAlign w:val="superscript"/>
          <w:lang w:val="es-ES"/>
        </w:rPr>
        <w:t>-1</w:t>
      </w:r>
      <w:r w:rsidRPr="00360F54">
        <w:rPr>
          <w:lang w:val="es-ES"/>
        </w:rPr>
        <w:t xml:space="preserve"> correspondientes a la apertura del anillo de la oxazina. También se nota un ensanchamiento de las bandas a 1728 cm</w:t>
      </w:r>
      <w:r w:rsidRPr="00E822A0">
        <w:rPr>
          <w:vertAlign w:val="superscript"/>
          <w:lang w:val="es-ES"/>
        </w:rPr>
        <w:t>-1</w:t>
      </w:r>
      <w:r w:rsidRPr="00360F54">
        <w:rPr>
          <w:lang w:val="es-ES"/>
        </w:rPr>
        <w:t>, un aumento a 1650 cm</w:t>
      </w:r>
      <w:r w:rsidRPr="00E822A0">
        <w:rPr>
          <w:vertAlign w:val="superscript"/>
          <w:lang w:val="es-ES"/>
        </w:rPr>
        <w:t>-1</w:t>
      </w:r>
      <w:r w:rsidRPr="00360F54">
        <w:rPr>
          <w:lang w:val="es-ES"/>
        </w:rPr>
        <w:t xml:space="preserve"> y una diminución de las absorbancias a 1610 y a 1386 cm</w:t>
      </w:r>
      <w:r w:rsidRPr="00E822A0">
        <w:rPr>
          <w:vertAlign w:val="superscript"/>
          <w:lang w:val="es-ES"/>
        </w:rPr>
        <w:t>-1</w:t>
      </w:r>
      <w:r w:rsidRPr="00360F54">
        <w:rPr>
          <w:lang w:val="es-ES"/>
        </w:rPr>
        <w:t>. Como se indicó para la Bz-FA estos resultados pueden estar asociados a la esterificación de los grupos ácidos y de los grupos ácidos con los grupos fenólicos y a la formación de enlaces por puentes de hidrógeno (</w:t>
      </w:r>
      <w:r>
        <w:rPr>
          <w:lang w:val="es-ES"/>
        </w:rPr>
        <w:t>Fig 5</w:t>
      </w:r>
      <w:r w:rsidRPr="00360F54">
        <w:rPr>
          <w:lang w:val="es-ES"/>
        </w:rPr>
        <w:t>).</w:t>
      </w:r>
    </w:p>
    <w:p w:rsidR="000747FB" w:rsidRDefault="000747FB" w:rsidP="000747FB">
      <w:pPr>
        <w:ind w:firstLine="238"/>
        <w:jc w:val="both"/>
        <w:rPr>
          <w:lang w:val="es-ES"/>
        </w:rPr>
      </w:pPr>
      <w:r w:rsidRPr="00CB15A0">
        <w:rPr>
          <w:lang w:val="es-ES"/>
        </w:rPr>
        <w:t xml:space="preserve">Dado que las benzoxazinas derivadas de los ácidos carboxílicos han polimerizado a temperaturas significativamente inferiores a la benzoxazina convencional Bz-BA, se consideró conveniente estudiar el efecto que provoca el grupo funcional ácido en la Bz-BA. </w:t>
      </w:r>
      <w:r w:rsidR="00710A9C">
        <w:rPr>
          <w:lang w:val="es-ES"/>
        </w:rPr>
        <w:t xml:space="preserve">A tales efectos </w:t>
      </w:r>
      <w:r w:rsidR="00710A9C">
        <w:rPr>
          <w:lang w:val="es-ES"/>
        </w:rPr>
        <w:lastRenderedPageBreak/>
        <w:t>s</w:t>
      </w:r>
      <w:r w:rsidRPr="00CB15A0">
        <w:rPr>
          <w:lang w:val="es-ES"/>
        </w:rPr>
        <w:t>e prepararon mezclas con diferentes proporciones de la Bz-BA y Bz-FA y de la Bz-BA con la Bz-PFA (</w:t>
      </w:r>
      <w:r>
        <w:rPr>
          <w:lang w:val="es-ES"/>
        </w:rPr>
        <w:t>Fig. 6</w:t>
      </w:r>
      <w:r w:rsidRPr="00CB15A0">
        <w:rPr>
          <w:lang w:val="es-ES"/>
        </w:rPr>
        <w:t>). Los resultados se presentan en las Fig</w:t>
      </w:r>
      <w:r>
        <w:rPr>
          <w:lang w:val="es-ES"/>
        </w:rPr>
        <w:t xml:space="preserve">. 7, Fig. 8 y en la Tabla </w:t>
      </w:r>
      <w:r w:rsidRPr="00CB15A0">
        <w:rPr>
          <w:lang w:val="es-ES"/>
        </w:rPr>
        <w:t>1.</w:t>
      </w:r>
    </w:p>
    <w:p w:rsidR="00AB3D53" w:rsidRPr="00616D04" w:rsidRDefault="00AB3D53" w:rsidP="00AB3D53">
      <w:pPr>
        <w:jc w:val="both"/>
        <w:rPr>
          <w:lang w:val="es-ES"/>
        </w:rPr>
      </w:pPr>
    </w:p>
    <w:tbl>
      <w:tblPr>
        <w:tblW w:w="4988" w:type="dxa"/>
        <w:jc w:val="center"/>
        <w:tblLayout w:type="fixed"/>
        <w:tblLook w:val="01E0" w:firstRow="1" w:lastRow="1" w:firstColumn="1" w:lastColumn="1" w:noHBand="0" w:noVBand="0"/>
      </w:tblPr>
      <w:tblGrid>
        <w:gridCol w:w="4988"/>
      </w:tblGrid>
      <w:tr w:rsidR="00F75445" w:rsidRPr="00E2676E" w:rsidTr="00AA0995">
        <w:trPr>
          <w:trHeight w:val="1438"/>
          <w:jc w:val="center"/>
        </w:trPr>
        <w:tc>
          <w:tcPr>
            <w:tcW w:w="4988" w:type="dxa"/>
            <w:vAlign w:val="center"/>
            <w:hideMark/>
          </w:tcPr>
          <w:p w:rsidR="00F75445" w:rsidRPr="00E2676E" w:rsidRDefault="00010654" w:rsidP="00F75445">
            <w:pPr>
              <w:spacing w:line="240" w:lineRule="auto"/>
              <w:rPr>
                <w:sz w:val="18"/>
                <w:szCs w:val="18"/>
                <w:lang w:val="es-AR"/>
              </w:rPr>
            </w:pPr>
            <w:r>
              <w:rPr>
                <w:noProof/>
                <w:sz w:val="18"/>
                <w:szCs w:val="18"/>
                <w:lang w:val="es-ES" w:eastAsia="es-ES"/>
              </w:rPr>
              <mc:AlternateContent>
                <mc:Choice Requires="wps">
                  <w:drawing>
                    <wp:anchor distT="0" distB="0" distL="114300" distR="114300" simplePos="0" relativeHeight="251664384" behindDoc="0" locked="0" layoutInCell="1" allowOverlap="1">
                      <wp:simplePos x="0" y="0"/>
                      <wp:positionH relativeFrom="column">
                        <wp:posOffset>-51435</wp:posOffset>
                      </wp:positionH>
                      <wp:positionV relativeFrom="paragraph">
                        <wp:posOffset>4091305</wp:posOffset>
                      </wp:positionV>
                      <wp:extent cx="368300" cy="332105"/>
                      <wp:effectExtent l="0" t="0" r="3175" b="1905"/>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9F4" w:rsidRPr="005E205A" w:rsidRDefault="002169F4" w:rsidP="002169F4">
                                  <w:pPr>
                                    <w:rPr>
                                      <w:b/>
                                      <w:lang w:val="es-ES"/>
                                    </w:rPr>
                                  </w:pPr>
                                  <w:r w:rsidRPr="005E205A">
                                    <w:rPr>
                                      <w:b/>
                                      <w:lang w:val="es-ES"/>
                                    </w:rPr>
                                    <w:t>(</w:t>
                                  </w:r>
                                  <w:r w:rsidR="005E205A" w:rsidRPr="005E205A">
                                    <w:rPr>
                                      <w:b/>
                                      <w:lang w:val="es-ES"/>
                                    </w:rPr>
                                    <w:t>c</w:t>
                                  </w:r>
                                  <w:r w:rsidRPr="005E205A">
                                    <w:rPr>
                                      <w:b/>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4.05pt;margin-top:322.15pt;width:29pt;height:2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" stroked="f">
                      <v:textbox>
                        <w:txbxContent>
                          <w:p w:rsidR="002169F4" w:rsidRPr="005E205A" w:rsidRDefault="002169F4" w:rsidP="002169F4">
                            <w:pPr>
                              <w:rPr>
                                <w:b/>
                                <w:lang w:val="es-ES"/>
                              </w:rPr>
                            </w:pPr>
                            <w:r w:rsidRPr="005E205A">
                              <w:rPr>
                                <w:b/>
                                <w:lang w:val="es-ES"/>
                              </w:rPr>
                              <w:t>(</w:t>
                            </w:r>
                            <w:r w:rsidR="005E205A" w:rsidRPr="005E205A">
                              <w:rPr>
                                <w:b/>
                                <w:lang w:val="es-ES"/>
                              </w:rPr>
                              <w:t>c</w:t>
                            </w:r>
                            <w:r w:rsidRPr="005E205A">
                              <w:rPr>
                                <w:b/>
                                <w:lang w:val="es-ES"/>
                              </w:rPr>
                              <w:t>)</w:t>
                            </w:r>
                          </w:p>
                        </w:txbxContent>
                      </v:textbox>
                    </v:shape>
                  </w:pict>
                </mc:Fallback>
              </mc:AlternateContent>
            </w:r>
            <w:r>
              <w:rPr>
                <w:noProof/>
                <w:sz w:val="18"/>
                <w:szCs w:val="18"/>
                <w:lang w:val="es-ES" w:eastAsia="es-ES"/>
              </w:rPr>
              <mc:AlternateContent>
                <mc:Choice Requires="wps">
                  <w:drawing>
                    <wp:anchor distT="0" distB="0" distL="114300" distR="114300" simplePos="0" relativeHeight="251663360" behindDoc="0" locked="0" layoutInCell="1" allowOverlap="1">
                      <wp:simplePos x="0" y="0"/>
                      <wp:positionH relativeFrom="column">
                        <wp:posOffset>-51435</wp:posOffset>
                      </wp:positionH>
                      <wp:positionV relativeFrom="paragraph">
                        <wp:posOffset>1962785</wp:posOffset>
                      </wp:positionV>
                      <wp:extent cx="368300" cy="332105"/>
                      <wp:effectExtent l="0" t="4445" r="317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9F4" w:rsidRPr="005E205A" w:rsidRDefault="002169F4" w:rsidP="002169F4">
                                  <w:pPr>
                                    <w:rPr>
                                      <w:b/>
                                      <w:lang w:val="es-ES"/>
                                    </w:rPr>
                                  </w:pPr>
                                  <w:r w:rsidRPr="005E205A">
                                    <w:rPr>
                                      <w:b/>
                                      <w:lang w:val="es-ES"/>
                                    </w:rPr>
                                    <w:t>(</w:t>
                                  </w:r>
                                  <w:r w:rsidR="005E205A" w:rsidRPr="005E205A">
                                    <w:rPr>
                                      <w:b/>
                                      <w:lang w:val="es-ES"/>
                                    </w:rPr>
                                    <w:t>b</w:t>
                                  </w:r>
                                  <w:r w:rsidRPr="005E205A">
                                    <w:rPr>
                                      <w:b/>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4.05pt;margin-top:154.55pt;width:29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XhQIAABY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" stroked="f">
                      <v:textbox>
                        <w:txbxContent>
                          <w:p w:rsidR="002169F4" w:rsidRPr="005E205A" w:rsidRDefault="002169F4" w:rsidP="002169F4">
                            <w:pPr>
                              <w:rPr>
                                <w:b/>
                                <w:lang w:val="es-ES"/>
                              </w:rPr>
                            </w:pPr>
                            <w:r w:rsidRPr="005E205A">
                              <w:rPr>
                                <w:b/>
                                <w:lang w:val="es-ES"/>
                              </w:rPr>
                              <w:t>(</w:t>
                            </w:r>
                            <w:r w:rsidR="005E205A" w:rsidRPr="005E205A">
                              <w:rPr>
                                <w:b/>
                                <w:lang w:val="es-ES"/>
                              </w:rPr>
                              <w:t>b</w:t>
                            </w:r>
                            <w:r w:rsidRPr="005E205A">
                              <w:rPr>
                                <w:b/>
                                <w:lang w:val="es-ES"/>
                              </w:rPr>
                              <w:t>)</w:t>
                            </w:r>
                          </w:p>
                        </w:txbxContent>
                      </v:textbox>
                    </v:shape>
                  </w:pict>
                </mc:Fallback>
              </mc:AlternateContent>
            </w:r>
            <w:r>
              <w:rPr>
                <w:noProof/>
                <w:sz w:val="18"/>
                <w:szCs w:val="18"/>
                <w:lang w:val="es-ES" w:eastAsia="es-ES"/>
              </w:rPr>
              <mc:AlternateContent>
                <mc:Choice Requires="wps">
                  <w:drawing>
                    <wp:anchor distT="0" distB="0" distL="114300" distR="114300" simplePos="0" relativeHeight="251662336" behindDoc="0" locked="0" layoutInCell="1" allowOverlap="1">
                      <wp:simplePos x="0" y="0"/>
                      <wp:positionH relativeFrom="column">
                        <wp:posOffset>-51435</wp:posOffset>
                      </wp:positionH>
                      <wp:positionV relativeFrom="paragraph">
                        <wp:posOffset>56515</wp:posOffset>
                      </wp:positionV>
                      <wp:extent cx="368300" cy="332105"/>
                      <wp:effectExtent l="0" t="3175" r="3175"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9F4" w:rsidRPr="005E205A" w:rsidRDefault="002169F4">
                                  <w:pPr>
                                    <w:rPr>
                                      <w:b/>
                                      <w:lang w:val="es-ES"/>
                                    </w:rPr>
                                  </w:pPr>
                                  <w:r w:rsidRPr="005E205A">
                                    <w:rPr>
                                      <w:b/>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4.05pt;margin-top:4.45pt;width:29pt;height:2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AKhQIAABY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" stroked="f">
                      <v:textbox>
                        <w:txbxContent>
                          <w:p w:rsidR="002169F4" w:rsidRPr="005E205A" w:rsidRDefault="002169F4">
                            <w:pPr>
                              <w:rPr>
                                <w:b/>
                                <w:lang w:val="es-ES"/>
                              </w:rPr>
                            </w:pPr>
                            <w:r w:rsidRPr="005E205A">
                              <w:rPr>
                                <w:b/>
                                <w:lang w:val="es-ES"/>
                              </w:rPr>
                              <w:t>(a)</w:t>
                            </w:r>
                          </w:p>
                        </w:txbxContent>
                      </v:textbox>
                    </v:shape>
                  </w:pict>
                </mc:Fallback>
              </mc:AlternateContent>
            </w:r>
            <w:r w:rsidR="00F75445">
              <w:rPr>
                <w:noProof/>
                <w:sz w:val="18"/>
                <w:szCs w:val="18"/>
                <w:lang w:val="es-ES" w:eastAsia="es-ES"/>
              </w:rPr>
              <w:drawing>
                <wp:inline distT="0" distB="0" distL="0" distR="0">
                  <wp:extent cx="3030220" cy="5858510"/>
                  <wp:effectExtent l="19050" t="0" r="0" b="0"/>
                  <wp:docPr id="20" name="19 Imagen" descr="Gráfic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2.tif"/>
                          <pic:cNvPicPr/>
                        </pic:nvPicPr>
                        <pic:blipFill>
                          <a:blip r:embed="rId18" cstate="print"/>
                          <a:stretch>
                            <a:fillRect/>
                          </a:stretch>
                        </pic:blipFill>
                        <pic:spPr>
                          <a:xfrm>
                            <a:off x="0" y="0"/>
                            <a:ext cx="3030220" cy="5858510"/>
                          </a:xfrm>
                          <a:prstGeom prst="rect">
                            <a:avLst/>
                          </a:prstGeom>
                        </pic:spPr>
                      </pic:pic>
                    </a:graphicData>
                  </a:graphic>
                </wp:inline>
              </w:drawing>
            </w:r>
          </w:p>
        </w:tc>
      </w:tr>
    </w:tbl>
    <w:p w:rsidR="00360F54" w:rsidRPr="00F75445" w:rsidRDefault="00360F54" w:rsidP="00360F54">
      <w:pPr>
        <w:ind w:firstLine="238"/>
        <w:jc w:val="both"/>
        <w:rPr>
          <w:lang w:val="es-ES"/>
        </w:rPr>
      </w:pPr>
    </w:p>
    <w:p w:rsidR="00AB3D53" w:rsidRDefault="002D2275" w:rsidP="00AB3D53">
      <w:pPr>
        <w:jc w:val="both"/>
        <w:rPr>
          <w:lang w:val="es-ES"/>
        </w:rPr>
      </w:pPr>
      <w:r w:rsidRPr="002D2275">
        <w:rPr>
          <w:b/>
          <w:lang w:val="es-ES"/>
        </w:rPr>
        <w:t>Fig</w:t>
      </w:r>
      <w:r w:rsidR="005E205A">
        <w:rPr>
          <w:b/>
          <w:lang w:val="es-ES"/>
        </w:rPr>
        <w:t>ure 4</w:t>
      </w:r>
      <w:r w:rsidRPr="002D2275">
        <w:rPr>
          <w:b/>
          <w:lang w:val="es-ES"/>
        </w:rPr>
        <w:t>.</w:t>
      </w:r>
      <w:r w:rsidRPr="002D2275">
        <w:rPr>
          <w:lang w:val="es-ES" w:eastAsia="es-ES_tradnl"/>
        </w:rPr>
        <w:t xml:space="preserve"> Espectros de FT-IR de la reacción de curado de</w:t>
      </w:r>
      <w:r>
        <w:rPr>
          <w:lang w:val="es-ES" w:eastAsia="es-ES_tradnl"/>
        </w:rPr>
        <w:t xml:space="preserve"> Bz-BA</w:t>
      </w:r>
      <w:r w:rsidR="003E72A5">
        <w:rPr>
          <w:lang w:val="es-ES" w:eastAsia="es-ES_tradnl"/>
        </w:rPr>
        <w:t xml:space="preserve"> (a)</w:t>
      </w:r>
      <w:r>
        <w:rPr>
          <w:lang w:val="es-ES" w:eastAsia="es-ES_tradnl"/>
        </w:rPr>
        <w:t>,</w:t>
      </w:r>
      <w:r w:rsidRPr="002D2275">
        <w:rPr>
          <w:lang w:val="es-ES" w:eastAsia="es-ES_tradnl"/>
        </w:rPr>
        <w:t xml:space="preserve"> </w:t>
      </w:r>
      <w:r>
        <w:rPr>
          <w:lang w:val="es-ES" w:eastAsia="es-ES_tradnl"/>
        </w:rPr>
        <w:t>Bz-FA</w:t>
      </w:r>
      <w:r w:rsidR="003E72A5">
        <w:rPr>
          <w:lang w:val="es-ES" w:eastAsia="es-ES_tradnl"/>
        </w:rPr>
        <w:t xml:space="preserve"> (b)</w:t>
      </w:r>
      <w:r>
        <w:rPr>
          <w:lang w:val="es-ES" w:eastAsia="es-ES_tradnl"/>
        </w:rPr>
        <w:t xml:space="preserve">  y </w:t>
      </w:r>
      <w:r w:rsidRPr="002D2275">
        <w:rPr>
          <w:lang w:val="es-ES" w:eastAsia="es-ES_tradnl"/>
        </w:rPr>
        <w:t>Bz-PFA</w:t>
      </w:r>
      <w:r w:rsidR="003E72A5">
        <w:rPr>
          <w:lang w:val="es-ES" w:eastAsia="es-ES_tradnl"/>
        </w:rPr>
        <w:t xml:space="preserve"> (c)</w:t>
      </w:r>
      <w:r w:rsidR="000C3613">
        <w:rPr>
          <w:lang w:val="es-ES"/>
        </w:rPr>
        <w:t>.</w:t>
      </w:r>
    </w:p>
    <w:p w:rsidR="00360F54" w:rsidRPr="00F75445" w:rsidRDefault="00360F54" w:rsidP="00BD68F4">
      <w:pPr>
        <w:jc w:val="both"/>
        <w:rPr>
          <w:lang w:val="es-ES"/>
        </w:rPr>
      </w:pPr>
    </w:p>
    <w:tbl>
      <w:tblPr>
        <w:tblW w:w="4988" w:type="dxa"/>
        <w:jc w:val="center"/>
        <w:tblLayout w:type="fixed"/>
        <w:tblLook w:val="01E0" w:firstRow="1" w:lastRow="1" w:firstColumn="1" w:lastColumn="1" w:noHBand="0" w:noVBand="0"/>
      </w:tblPr>
      <w:tblGrid>
        <w:gridCol w:w="4988"/>
      </w:tblGrid>
      <w:tr w:rsidR="002312A9" w:rsidRPr="00E2676E" w:rsidTr="007D2261">
        <w:trPr>
          <w:trHeight w:val="1438"/>
          <w:jc w:val="center"/>
        </w:trPr>
        <w:tc>
          <w:tcPr>
            <w:tcW w:w="4988" w:type="dxa"/>
            <w:vAlign w:val="center"/>
            <w:hideMark/>
          </w:tcPr>
          <w:p w:rsidR="002312A9" w:rsidRPr="00E2676E" w:rsidRDefault="002312A9" w:rsidP="000C3613">
            <w:pPr>
              <w:spacing w:line="240" w:lineRule="auto"/>
              <w:rPr>
                <w:sz w:val="18"/>
                <w:szCs w:val="18"/>
                <w:lang w:val="es-AR"/>
              </w:rPr>
            </w:pPr>
            <w:r>
              <w:rPr>
                <w:noProof/>
                <w:lang w:val="es-ES" w:eastAsia="es-ES"/>
              </w:rPr>
              <w:lastRenderedPageBreak/>
              <w:drawing>
                <wp:inline distT="0" distB="0" distL="0" distR="0">
                  <wp:extent cx="2758942" cy="1748332"/>
                  <wp:effectExtent l="19050" t="0" r="3308" b="0"/>
                  <wp:docPr id="2" name="1 Imagen" descr="POLYMERIZAC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ERIZACION.tif"/>
                          <pic:cNvPicPr/>
                        </pic:nvPicPr>
                        <pic:blipFill>
                          <a:blip r:embed="rId19" cstate="print"/>
                          <a:stretch>
                            <a:fillRect/>
                          </a:stretch>
                        </pic:blipFill>
                        <pic:spPr>
                          <a:xfrm>
                            <a:off x="0" y="0"/>
                            <a:ext cx="2764208" cy="1751669"/>
                          </a:xfrm>
                          <a:prstGeom prst="rect">
                            <a:avLst/>
                          </a:prstGeom>
                        </pic:spPr>
                      </pic:pic>
                    </a:graphicData>
                  </a:graphic>
                </wp:inline>
              </w:drawing>
            </w:r>
          </w:p>
        </w:tc>
      </w:tr>
    </w:tbl>
    <w:p w:rsidR="008E142D" w:rsidRDefault="005E205A" w:rsidP="000C3613">
      <w:pPr>
        <w:jc w:val="both"/>
        <w:rPr>
          <w:lang w:val="es-ES"/>
        </w:rPr>
      </w:pPr>
      <w:r w:rsidRPr="00BF1CE4">
        <w:rPr>
          <w:b/>
          <w:lang w:val="es-ES"/>
        </w:rPr>
        <w:t>Figur</w:t>
      </w:r>
      <w:r w:rsidR="00885FFC" w:rsidRPr="00BF1CE4">
        <w:rPr>
          <w:b/>
          <w:lang w:val="es-ES"/>
        </w:rPr>
        <w:t>a</w:t>
      </w:r>
      <w:r w:rsidRPr="00BF1CE4">
        <w:rPr>
          <w:b/>
          <w:lang w:val="es-ES"/>
        </w:rPr>
        <w:t xml:space="preserve"> 5</w:t>
      </w:r>
      <w:r w:rsidR="000C3613" w:rsidRPr="00BF1CE4">
        <w:rPr>
          <w:b/>
          <w:lang w:val="es-ES"/>
        </w:rPr>
        <w:t>.</w:t>
      </w:r>
      <w:r w:rsidR="000C3613">
        <w:rPr>
          <w:lang w:val="es-ES"/>
        </w:rPr>
        <w:t xml:space="preserve"> Mecanismo general de polimerización de la Bz-BA, Bz-FA</w:t>
      </w:r>
      <w:r w:rsidR="003E72A5">
        <w:rPr>
          <w:lang w:val="es-ES"/>
        </w:rPr>
        <w:t xml:space="preserve"> </w:t>
      </w:r>
      <w:r w:rsidR="000C3613">
        <w:rPr>
          <w:lang w:val="es-ES"/>
        </w:rPr>
        <w:t>y Bz-PFA</w:t>
      </w:r>
      <w:r w:rsidR="009B0149">
        <w:rPr>
          <w:lang w:val="es-ES"/>
        </w:rPr>
        <w:t>.</w:t>
      </w:r>
    </w:p>
    <w:tbl>
      <w:tblPr>
        <w:tblW w:w="4988" w:type="dxa"/>
        <w:jc w:val="center"/>
        <w:tblLayout w:type="fixed"/>
        <w:tblLook w:val="01E0" w:firstRow="1" w:lastRow="1" w:firstColumn="1" w:lastColumn="1" w:noHBand="0" w:noVBand="0"/>
      </w:tblPr>
      <w:tblGrid>
        <w:gridCol w:w="4988"/>
      </w:tblGrid>
      <w:tr w:rsidR="008E142D" w:rsidRPr="00E2676E" w:rsidTr="007D2261">
        <w:trPr>
          <w:trHeight w:val="1438"/>
          <w:jc w:val="center"/>
        </w:trPr>
        <w:tc>
          <w:tcPr>
            <w:tcW w:w="4988" w:type="dxa"/>
            <w:vAlign w:val="center"/>
            <w:hideMark/>
          </w:tcPr>
          <w:p w:rsidR="008E142D" w:rsidRPr="00E2676E" w:rsidRDefault="00D45184" w:rsidP="008E142D">
            <w:pPr>
              <w:spacing w:line="240" w:lineRule="auto"/>
              <w:rPr>
                <w:sz w:val="18"/>
                <w:szCs w:val="18"/>
                <w:lang w:val="es-AR"/>
              </w:rPr>
            </w:pPr>
            <w:r>
              <w:rPr>
                <w:noProof/>
                <w:sz w:val="18"/>
                <w:szCs w:val="18"/>
                <w:lang w:val="es-ES" w:eastAsia="es-ES"/>
              </w:rPr>
              <w:drawing>
                <wp:inline distT="0" distB="0" distL="0" distR="0">
                  <wp:extent cx="2977286" cy="2757671"/>
                  <wp:effectExtent l="19050" t="0" r="0" b="0"/>
                  <wp:docPr id="15" name="14 Imagen" descr="polimerizacion mezc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merizacion mezcla.tif"/>
                          <pic:cNvPicPr/>
                        </pic:nvPicPr>
                        <pic:blipFill>
                          <a:blip r:embed="rId20" cstate="print"/>
                          <a:stretch>
                            <a:fillRect/>
                          </a:stretch>
                        </pic:blipFill>
                        <pic:spPr>
                          <a:xfrm>
                            <a:off x="0" y="0"/>
                            <a:ext cx="2976139" cy="2756608"/>
                          </a:xfrm>
                          <a:prstGeom prst="rect">
                            <a:avLst/>
                          </a:prstGeom>
                        </pic:spPr>
                      </pic:pic>
                    </a:graphicData>
                  </a:graphic>
                </wp:inline>
              </w:drawing>
            </w:r>
          </w:p>
        </w:tc>
      </w:tr>
    </w:tbl>
    <w:p w:rsidR="009758DD" w:rsidRDefault="005E205A" w:rsidP="005D3159">
      <w:pPr>
        <w:jc w:val="both"/>
        <w:rPr>
          <w:lang w:val="es-ES" w:eastAsia="es-ES_tradnl"/>
        </w:rPr>
      </w:pPr>
      <w:r w:rsidRPr="00BF1CE4">
        <w:rPr>
          <w:b/>
          <w:lang w:val="es-ES"/>
        </w:rPr>
        <w:t>Figur</w:t>
      </w:r>
      <w:r w:rsidR="00885FFC" w:rsidRPr="00BF1CE4">
        <w:rPr>
          <w:b/>
          <w:lang w:val="es-ES"/>
        </w:rPr>
        <w:t>a</w:t>
      </w:r>
      <w:r w:rsidRPr="00BF1CE4">
        <w:rPr>
          <w:b/>
          <w:lang w:val="es-ES"/>
        </w:rPr>
        <w:t xml:space="preserve"> 6.</w:t>
      </w:r>
      <w:r w:rsidR="00D45184" w:rsidRPr="00D45184">
        <w:rPr>
          <w:lang w:val="es-ES" w:eastAsia="es-ES_tradnl"/>
        </w:rPr>
        <w:t xml:space="preserve"> Mecanismo general de curado de la Bz-FA:Bz-BA</w:t>
      </w:r>
      <w:r w:rsidR="00D45184">
        <w:rPr>
          <w:lang w:val="es-ES" w:eastAsia="es-ES_tradnl"/>
        </w:rPr>
        <w:t xml:space="preserve"> y Bz-PFA:Bz-BA.</w:t>
      </w:r>
    </w:p>
    <w:p w:rsidR="00BD68F4" w:rsidRDefault="00BD68F4" w:rsidP="005D3159">
      <w:pPr>
        <w:jc w:val="both"/>
        <w:rPr>
          <w:lang w:val="es-ES"/>
        </w:rPr>
      </w:pPr>
    </w:p>
    <w:p w:rsidR="0024438D" w:rsidRDefault="00A0363E" w:rsidP="005D3159">
      <w:pPr>
        <w:jc w:val="both"/>
        <w:rPr>
          <w:lang w:val="es-ES"/>
        </w:rPr>
      </w:pPr>
      <w:r w:rsidRPr="00705DD6">
        <w:rPr>
          <w:b/>
          <w:lang w:val="es-ES"/>
        </w:rPr>
        <w:t>Tabla 1</w:t>
      </w:r>
      <w:r w:rsidR="00705DD6">
        <w:rPr>
          <w:lang w:val="es-ES_tradnl" w:eastAsia="es-ES_tradnl"/>
        </w:rPr>
        <w:t>.</w:t>
      </w:r>
      <w:r w:rsidRPr="00A0363E">
        <w:rPr>
          <w:lang w:val="es-ES_tradnl" w:eastAsia="es-ES_tradnl"/>
        </w:rPr>
        <w:t xml:space="preserve"> </w:t>
      </w:r>
      <w:r w:rsidR="005D3159">
        <w:rPr>
          <w:lang w:val="es-ES_tradnl" w:eastAsia="es-ES_tradnl"/>
        </w:rPr>
        <w:t xml:space="preserve">Composición y datos calorimétricos de las diferentes polibenzoxazinas </w:t>
      </w:r>
    </w:p>
    <w:p w:rsidR="0024438D" w:rsidRDefault="0024438D" w:rsidP="00CB15A0">
      <w:pPr>
        <w:ind w:firstLine="238"/>
        <w:jc w:val="both"/>
        <w:rPr>
          <w:lang w:val="es-ES"/>
        </w:rPr>
      </w:pPr>
    </w:p>
    <w:tbl>
      <w:tblPr>
        <w:tblStyle w:val="Tablaconcuadrcula"/>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850"/>
        <w:gridCol w:w="992"/>
        <w:gridCol w:w="851"/>
      </w:tblGrid>
      <w:tr w:rsidR="0024438D" w:rsidRPr="00705DD6" w:rsidTr="002B6708">
        <w:tc>
          <w:tcPr>
            <w:tcW w:w="1276" w:type="dxa"/>
            <w:tcBorders>
              <w:bottom w:val="single" w:sz="4" w:space="0" w:color="auto"/>
            </w:tcBorders>
          </w:tcPr>
          <w:p w:rsidR="0024438D" w:rsidRPr="0024438D" w:rsidRDefault="0024438D" w:rsidP="00CB15A0">
            <w:pPr>
              <w:jc w:val="both"/>
              <w:rPr>
                <w:szCs w:val="16"/>
                <w:lang w:val="es-ES"/>
              </w:rPr>
            </w:pPr>
            <w:r w:rsidRPr="005E205A">
              <w:rPr>
                <w:b/>
                <w:szCs w:val="16"/>
                <w:lang w:val="es-ES"/>
              </w:rPr>
              <w:t>Monómeros</w:t>
            </w:r>
          </w:p>
        </w:tc>
        <w:tc>
          <w:tcPr>
            <w:tcW w:w="851" w:type="dxa"/>
            <w:tcBorders>
              <w:bottom w:val="single" w:sz="4" w:space="0" w:color="auto"/>
            </w:tcBorders>
          </w:tcPr>
          <w:p w:rsidR="0024438D" w:rsidRPr="005D3159" w:rsidRDefault="0024438D" w:rsidP="009758DD">
            <w:pPr>
              <w:jc w:val="center"/>
              <w:rPr>
                <w:b/>
                <w:szCs w:val="16"/>
                <w:lang w:val="es-ES"/>
              </w:rPr>
            </w:pPr>
            <w:r w:rsidRPr="005D3159">
              <w:rPr>
                <w:b/>
                <w:szCs w:val="16"/>
                <w:lang w:val="es-ES"/>
              </w:rPr>
              <w:t>Relación Molar</w:t>
            </w:r>
          </w:p>
        </w:tc>
        <w:tc>
          <w:tcPr>
            <w:tcW w:w="850" w:type="dxa"/>
            <w:tcBorders>
              <w:bottom w:val="single" w:sz="4" w:space="0" w:color="auto"/>
            </w:tcBorders>
          </w:tcPr>
          <w:p w:rsidR="0024438D" w:rsidRPr="0024438D" w:rsidRDefault="0024438D" w:rsidP="009758DD">
            <w:pPr>
              <w:jc w:val="center"/>
              <w:rPr>
                <w:szCs w:val="16"/>
                <w:lang w:val="es-ES"/>
              </w:rPr>
            </w:pPr>
            <w:r w:rsidRPr="005E205A">
              <w:rPr>
                <w:b/>
                <w:lang w:val="es-ES"/>
              </w:rPr>
              <w:t>T</w:t>
            </w:r>
            <w:r w:rsidRPr="005E205A">
              <w:rPr>
                <w:b/>
                <w:vertAlign w:val="subscript"/>
                <w:lang w:val="es-ES"/>
              </w:rPr>
              <w:t>onset</w:t>
            </w:r>
            <w:r w:rsidRPr="005E205A">
              <w:rPr>
                <w:b/>
                <w:lang w:val="es-ES"/>
              </w:rPr>
              <w:t xml:space="preserve"> (°C)</w:t>
            </w:r>
            <w:r w:rsidR="005D3159" w:rsidRPr="005D3159">
              <w:rPr>
                <w:b/>
                <w:vertAlign w:val="superscript"/>
                <w:lang w:val="es-ES"/>
              </w:rPr>
              <w:t>a</w:t>
            </w:r>
          </w:p>
        </w:tc>
        <w:tc>
          <w:tcPr>
            <w:tcW w:w="992" w:type="dxa"/>
            <w:tcBorders>
              <w:bottom w:val="single" w:sz="4" w:space="0" w:color="auto"/>
            </w:tcBorders>
          </w:tcPr>
          <w:p w:rsidR="0024438D" w:rsidRPr="0024438D" w:rsidRDefault="0024438D" w:rsidP="009758DD">
            <w:pPr>
              <w:jc w:val="center"/>
              <w:rPr>
                <w:szCs w:val="16"/>
                <w:lang w:val="es-ES"/>
              </w:rPr>
            </w:pPr>
            <w:r w:rsidRPr="005E205A">
              <w:rPr>
                <w:b/>
                <w:lang w:val="es-ES"/>
              </w:rPr>
              <w:t>T</w:t>
            </w:r>
            <w:r w:rsidRPr="005E205A">
              <w:rPr>
                <w:b/>
                <w:vertAlign w:val="subscript"/>
                <w:lang w:val="es-ES"/>
              </w:rPr>
              <w:t>Max</w:t>
            </w:r>
            <w:r w:rsidRPr="005E205A">
              <w:rPr>
                <w:b/>
                <w:lang w:val="es-ES"/>
              </w:rPr>
              <w:t xml:space="preserve"> (°C)</w:t>
            </w:r>
            <w:r w:rsidR="005D3159" w:rsidRPr="005D3159">
              <w:rPr>
                <w:b/>
                <w:vertAlign w:val="superscript"/>
                <w:lang w:val="es-ES"/>
              </w:rPr>
              <w:t>b</w:t>
            </w:r>
          </w:p>
        </w:tc>
        <w:tc>
          <w:tcPr>
            <w:tcW w:w="851" w:type="dxa"/>
            <w:tcBorders>
              <w:bottom w:val="single" w:sz="4" w:space="0" w:color="auto"/>
            </w:tcBorders>
          </w:tcPr>
          <w:p w:rsidR="0024438D" w:rsidRPr="0024438D" w:rsidRDefault="0024438D" w:rsidP="009758DD">
            <w:pPr>
              <w:jc w:val="center"/>
              <w:rPr>
                <w:szCs w:val="16"/>
                <w:lang w:val="es-ES"/>
              </w:rPr>
            </w:pPr>
            <w:r w:rsidRPr="005E205A">
              <w:rPr>
                <w:b/>
                <w:lang w:val="es-ES"/>
              </w:rPr>
              <w:t>T</w:t>
            </w:r>
            <w:r w:rsidRPr="005E205A">
              <w:rPr>
                <w:b/>
                <w:vertAlign w:val="subscript"/>
                <w:lang w:val="es-ES"/>
              </w:rPr>
              <w:t xml:space="preserve">g </w:t>
            </w:r>
            <w:r w:rsidRPr="005E205A">
              <w:rPr>
                <w:b/>
                <w:lang w:val="es-ES"/>
              </w:rPr>
              <w:t>(°</w:t>
            </w:r>
            <w:r w:rsidRPr="00705DD6">
              <w:rPr>
                <w:b/>
                <w:lang w:val="es-ES"/>
              </w:rPr>
              <w:t>C)</w:t>
            </w:r>
            <w:r w:rsidR="005D3159" w:rsidRPr="005D3159">
              <w:rPr>
                <w:b/>
                <w:vertAlign w:val="superscript"/>
                <w:lang w:val="es-ES"/>
              </w:rPr>
              <w:t>c</w:t>
            </w:r>
          </w:p>
        </w:tc>
      </w:tr>
      <w:tr w:rsidR="009758DD" w:rsidRPr="00705DD6" w:rsidTr="002B6708">
        <w:tc>
          <w:tcPr>
            <w:tcW w:w="1276" w:type="dxa"/>
            <w:tcBorders>
              <w:top w:val="single" w:sz="4" w:space="0" w:color="auto"/>
            </w:tcBorders>
          </w:tcPr>
          <w:p w:rsidR="009758DD" w:rsidRPr="0024438D" w:rsidRDefault="009758DD" w:rsidP="009758DD">
            <w:pPr>
              <w:jc w:val="both"/>
              <w:rPr>
                <w:szCs w:val="16"/>
                <w:lang w:val="es-ES"/>
              </w:rPr>
            </w:pPr>
            <w:r>
              <w:rPr>
                <w:szCs w:val="16"/>
                <w:lang w:val="es-ES"/>
              </w:rPr>
              <w:t>Bz-BA</w:t>
            </w:r>
          </w:p>
        </w:tc>
        <w:tc>
          <w:tcPr>
            <w:tcW w:w="851" w:type="dxa"/>
            <w:tcBorders>
              <w:top w:val="single" w:sz="4" w:space="0" w:color="auto"/>
            </w:tcBorders>
          </w:tcPr>
          <w:p w:rsidR="009758DD" w:rsidRPr="0024438D" w:rsidRDefault="009758DD" w:rsidP="009758DD">
            <w:pPr>
              <w:jc w:val="center"/>
              <w:rPr>
                <w:szCs w:val="16"/>
                <w:lang w:val="es-ES"/>
              </w:rPr>
            </w:pPr>
            <w:r>
              <w:rPr>
                <w:szCs w:val="16"/>
                <w:lang w:val="es-ES"/>
              </w:rPr>
              <w:t>-</w:t>
            </w:r>
          </w:p>
        </w:tc>
        <w:tc>
          <w:tcPr>
            <w:tcW w:w="850" w:type="dxa"/>
            <w:tcBorders>
              <w:top w:val="single" w:sz="4" w:space="0" w:color="auto"/>
            </w:tcBorders>
          </w:tcPr>
          <w:p w:rsidR="009758DD" w:rsidRPr="002F71D1" w:rsidRDefault="00F1682D" w:rsidP="00F1682D">
            <w:pPr>
              <w:spacing w:before="100" w:beforeAutospacing="1" w:line="336" w:lineRule="auto"/>
              <w:jc w:val="center"/>
              <w:rPr>
                <w:lang w:val="es-ES_tradnl" w:eastAsia="es-ES_tradnl"/>
              </w:rPr>
            </w:pPr>
            <w:r>
              <w:rPr>
                <w:lang w:val="es-ES_tradnl" w:eastAsia="es-ES_tradnl"/>
              </w:rPr>
              <w:t>190</w:t>
            </w:r>
          </w:p>
        </w:tc>
        <w:tc>
          <w:tcPr>
            <w:tcW w:w="992" w:type="dxa"/>
            <w:tcBorders>
              <w:top w:val="single" w:sz="4" w:space="0" w:color="auto"/>
            </w:tcBorders>
          </w:tcPr>
          <w:p w:rsidR="009758DD" w:rsidRPr="002F71D1" w:rsidRDefault="009758DD" w:rsidP="00F1682D">
            <w:pPr>
              <w:spacing w:before="100" w:beforeAutospacing="1" w:line="336" w:lineRule="auto"/>
              <w:jc w:val="center"/>
              <w:rPr>
                <w:lang w:val="es-ES_tradnl" w:eastAsia="es-ES_tradnl"/>
              </w:rPr>
            </w:pPr>
            <w:r w:rsidRPr="002F71D1">
              <w:rPr>
                <w:lang w:val="es-ES_tradnl" w:eastAsia="es-ES_tradnl"/>
              </w:rPr>
              <w:t>24</w:t>
            </w:r>
            <w:r w:rsidR="00F1682D">
              <w:rPr>
                <w:lang w:val="es-ES_tradnl" w:eastAsia="es-ES_tradnl"/>
              </w:rPr>
              <w:t>5</w:t>
            </w:r>
          </w:p>
        </w:tc>
        <w:tc>
          <w:tcPr>
            <w:tcW w:w="851" w:type="dxa"/>
            <w:tcBorders>
              <w:top w:val="single" w:sz="4" w:space="0" w:color="auto"/>
            </w:tcBorders>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172</w:t>
            </w:r>
          </w:p>
        </w:tc>
      </w:tr>
      <w:tr w:rsidR="009758DD" w:rsidRPr="00705DD6" w:rsidTr="002B6708">
        <w:tc>
          <w:tcPr>
            <w:tcW w:w="1276" w:type="dxa"/>
          </w:tcPr>
          <w:p w:rsidR="009758DD" w:rsidRPr="0024438D" w:rsidRDefault="009758DD" w:rsidP="009758DD">
            <w:pPr>
              <w:jc w:val="both"/>
              <w:rPr>
                <w:szCs w:val="16"/>
                <w:lang w:val="es-ES"/>
              </w:rPr>
            </w:pPr>
            <w:r>
              <w:rPr>
                <w:szCs w:val="16"/>
                <w:lang w:val="es-ES"/>
              </w:rPr>
              <w:t>Bz-FA</w:t>
            </w:r>
          </w:p>
        </w:tc>
        <w:tc>
          <w:tcPr>
            <w:tcW w:w="851" w:type="dxa"/>
          </w:tcPr>
          <w:p w:rsidR="009758DD" w:rsidRPr="0024438D" w:rsidRDefault="009758DD" w:rsidP="009758DD">
            <w:pPr>
              <w:jc w:val="center"/>
              <w:rPr>
                <w:szCs w:val="16"/>
                <w:lang w:val="es-ES"/>
              </w:rPr>
            </w:pPr>
            <w:r>
              <w:rPr>
                <w:szCs w:val="16"/>
                <w:lang w:val="es-ES"/>
              </w:rPr>
              <w:t>-</w:t>
            </w:r>
          </w:p>
        </w:tc>
        <w:tc>
          <w:tcPr>
            <w:tcW w:w="850" w:type="dxa"/>
          </w:tcPr>
          <w:p w:rsidR="009758DD" w:rsidRPr="002F71D1" w:rsidRDefault="009758DD" w:rsidP="009758DD">
            <w:pPr>
              <w:spacing w:before="100" w:beforeAutospacing="1" w:line="336" w:lineRule="auto"/>
              <w:jc w:val="center"/>
              <w:rPr>
                <w:lang w:val="es-ES_tradnl" w:eastAsia="es-ES_tradnl"/>
              </w:rPr>
            </w:pPr>
            <w:r>
              <w:rPr>
                <w:lang w:val="es-ES_tradnl" w:eastAsia="es-ES_tradnl"/>
              </w:rPr>
              <w:t>13</w:t>
            </w:r>
            <w:r w:rsidR="00F1682D">
              <w:rPr>
                <w:lang w:val="es-ES_tradnl" w:eastAsia="es-ES_tradnl"/>
              </w:rPr>
              <w:t>0</w:t>
            </w:r>
          </w:p>
        </w:tc>
        <w:tc>
          <w:tcPr>
            <w:tcW w:w="992"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150; 215</w:t>
            </w:r>
          </w:p>
        </w:tc>
        <w:tc>
          <w:tcPr>
            <w:tcW w:w="851"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125</w:t>
            </w:r>
          </w:p>
        </w:tc>
      </w:tr>
      <w:tr w:rsidR="009758DD" w:rsidRPr="00705DD6" w:rsidTr="002B6708">
        <w:tc>
          <w:tcPr>
            <w:tcW w:w="1276" w:type="dxa"/>
          </w:tcPr>
          <w:p w:rsidR="009758DD" w:rsidRPr="0024438D" w:rsidRDefault="009758DD" w:rsidP="009758DD">
            <w:pPr>
              <w:jc w:val="both"/>
              <w:rPr>
                <w:szCs w:val="16"/>
                <w:lang w:val="es-ES"/>
              </w:rPr>
            </w:pPr>
            <w:r>
              <w:rPr>
                <w:szCs w:val="16"/>
                <w:lang w:val="es-ES"/>
              </w:rPr>
              <w:t>Bz-PFA</w:t>
            </w:r>
          </w:p>
        </w:tc>
        <w:tc>
          <w:tcPr>
            <w:tcW w:w="851" w:type="dxa"/>
          </w:tcPr>
          <w:p w:rsidR="009758DD" w:rsidRPr="0024438D" w:rsidRDefault="009758DD" w:rsidP="009758DD">
            <w:pPr>
              <w:jc w:val="center"/>
              <w:rPr>
                <w:szCs w:val="16"/>
                <w:lang w:val="es-ES"/>
              </w:rPr>
            </w:pPr>
            <w:r>
              <w:rPr>
                <w:szCs w:val="16"/>
                <w:lang w:val="es-ES"/>
              </w:rPr>
              <w:t>-</w:t>
            </w:r>
          </w:p>
        </w:tc>
        <w:tc>
          <w:tcPr>
            <w:tcW w:w="850" w:type="dxa"/>
          </w:tcPr>
          <w:p w:rsidR="009758DD" w:rsidRPr="002F71D1" w:rsidRDefault="009758DD" w:rsidP="00F1682D">
            <w:pPr>
              <w:spacing w:before="100" w:beforeAutospacing="1" w:line="336" w:lineRule="auto"/>
              <w:jc w:val="center"/>
              <w:rPr>
                <w:lang w:val="es-ES_tradnl" w:eastAsia="es-ES_tradnl"/>
              </w:rPr>
            </w:pPr>
            <w:r>
              <w:rPr>
                <w:lang w:val="es-ES_tradnl" w:eastAsia="es-ES_tradnl"/>
              </w:rPr>
              <w:t>1</w:t>
            </w:r>
            <w:r w:rsidR="00F1682D">
              <w:rPr>
                <w:lang w:val="es-ES_tradnl" w:eastAsia="es-ES_tradnl"/>
              </w:rPr>
              <w:t>35</w:t>
            </w:r>
          </w:p>
        </w:tc>
        <w:tc>
          <w:tcPr>
            <w:tcW w:w="992"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170; 220</w:t>
            </w:r>
          </w:p>
        </w:tc>
        <w:tc>
          <w:tcPr>
            <w:tcW w:w="851"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w:t>
            </w:r>
          </w:p>
        </w:tc>
      </w:tr>
      <w:tr w:rsidR="009758DD" w:rsidRPr="00705DD6" w:rsidTr="002B6708">
        <w:tc>
          <w:tcPr>
            <w:tcW w:w="1276" w:type="dxa"/>
          </w:tcPr>
          <w:p w:rsidR="009758DD" w:rsidRPr="0024438D" w:rsidRDefault="009758DD" w:rsidP="009758DD">
            <w:pPr>
              <w:jc w:val="both"/>
              <w:rPr>
                <w:szCs w:val="16"/>
                <w:lang w:val="es-ES"/>
              </w:rPr>
            </w:pPr>
            <w:r w:rsidRPr="002F71D1">
              <w:rPr>
                <w:lang w:val="es-ES_tradnl" w:eastAsia="es-ES_tradnl"/>
              </w:rPr>
              <w:t>Bz-FA:Bz-BA</w:t>
            </w:r>
          </w:p>
        </w:tc>
        <w:tc>
          <w:tcPr>
            <w:tcW w:w="851" w:type="dxa"/>
          </w:tcPr>
          <w:p w:rsidR="009758DD" w:rsidRPr="0024438D" w:rsidRDefault="009758DD" w:rsidP="009758DD">
            <w:pPr>
              <w:jc w:val="center"/>
              <w:rPr>
                <w:szCs w:val="16"/>
                <w:lang w:val="es-ES"/>
              </w:rPr>
            </w:pPr>
            <w:r>
              <w:rPr>
                <w:szCs w:val="16"/>
                <w:lang w:val="es-ES"/>
              </w:rPr>
              <w:t>1:2</w:t>
            </w:r>
          </w:p>
        </w:tc>
        <w:tc>
          <w:tcPr>
            <w:tcW w:w="850" w:type="dxa"/>
          </w:tcPr>
          <w:p w:rsidR="009758DD" w:rsidRPr="002F71D1" w:rsidRDefault="009758DD" w:rsidP="009758DD">
            <w:pPr>
              <w:spacing w:before="100" w:beforeAutospacing="1" w:line="336" w:lineRule="auto"/>
              <w:jc w:val="center"/>
              <w:rPr>
                <w:lang w:val="es-ES_tradnl" w:eastAsia="es-ES_tradnl"/>
              </w:rPr>
            </w:pPr>
            <w:r>
              <w:rPr>
                <w:lang w:val="es-ES_tradnl" w:eastAsia="es-ES_tradnl"/>
              </w:rPr>
              <w:t>100</w:t>
            </w:r>
          </w:p>
        </w:tc>
        <w:tc>
          <w:tcPr>
            <w:tcW w:w="992"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220</w:t>
            </w:r>
          </w:p>
        </w:tc>
        <w:tc>
          <w:tcPr>
            <w:tcW w:w="851"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170</w:t>
            </w:r>
          </w:p>
        </w:tc>
      </w:tr>
      <w:tr w:rsidR="009758DD" w:rsidRPr="00705DD6" w:rsidTr="002B6708">
        <w:tc>
          <w:tcPr>
            <w:tcW w:w="1276" w:type="dxa"/>
          </w:tcPr>
          <w:p w:rsidR="009758DD" w:rsidRPr="0024438D" w:rsidRDefault="009758DD" w:rsidP="009758DD">
            <w:pPr>
              <w:jc w:val="both"/>
              <w:rPr>
                <w:szCs w:val="16"/>
                <w:lang w:val="es-ES"/>
              </w:rPr>
            </w:pPr>
            <w:r w:rsidRPr="002F71D1">
              <w:rPr>
                <w:lang w:val="es-ES_tradnl" w:eastAsia="es-ES_tradnl"/>
              </w:rPr>
              <w:t>Bz-FA:Bz-BA</w:t>
            </w:r>
          </w:p>
        </w:tc>
        <w:tc>
          <w:tcPr>
            <w:tcW w:w="851" w:type="dxa"/>
          </w:tcPr>
          <w:p w:rsidR="009758DD" w:rsidRPr="0024438D" w:rsidRDefault="009758DD" w:rsidP="009758DD">
            <w:pPr>
              <w:jc w:val="center"/>
              <w:rPr>
                <w:szCs w:val="16"/>
                <w:lang w:val="es-ES"/>
              </w:rPr>
            </w:pPr>
            <w:r>
              <w:rPr>
                <w:szCs w:val="16"/>
                <w:lang w:val="es-ES"/>
              </w:rPr>
              <w:t>1:1</w:t>
            </w:r>
          </w:p>
        </w:tc>
        <w:tc>
          <w:tcPr>
            <w:tcW w:w="850" w:type="dxa"/>
          </w:tcPr>
          <w:p w:rsidR="009758DD" w:rsidRPr="002F71D1" w:rsidRDefault="009758DD" w:rsidP="009758DD">
            <w:pPr>
              <w:spacing w:before="100" w:beforeAutospacing="1" w:line="336" w:lineRule="auto"/>
              <w:jc w:val="center"/>
              <w:rPr>
                <w:lang w:val="es-ES_tradnl" w:eastAsia="es-ES_tradnl"/>
              </w:rPr>
            </w:pPr>
            <w:r>
              <w:rPr>
                <w:lang w:val="es-ES_tradnl" w:eastAsia="es-ES_tradnl"/>
              </w:rPr>
              <w:t>100</w:t>
            </w:r>
          </w:p>
        </w:tc>
        <w:tc>
          <w:tcPr>
            <w:tcW w:w="992"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210</w:t>
            </w:r>
          </w:p>
        </w:tc>
        <w:tc>
          <w:tcPr>
            <w:tcW w:w="851"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149</w:t>
            </w:r>
          </w:p>
        </w:tc>
      </w:tr>
      <w:tr w:rsidR="009758DD" w:rsidRPr="0024438D" w:rsidTr="002B6708">
        <w:tc>
          <w:tcPr>
            <w:tcW w:w="1276" w:type="dxa"/>
          </w:tcPr>
          <w:p w:rsidR="009758DD" w:rsidRPr="0024438D" w:rsidRDefault="009758DD" w:rsidP="009758DD">
            <w:pPr>
              <w:jc w:val="both"/>
              <w:rPr>
                <w:szCs w:val="16"/>
                <w:lang w:val="es-ES"/>
              </w:rPr>
            </w:pPr>
            <w:r w:rsidRPr="002F71D1">
              <w:rPr>
                <w:lang w:val="es-ES_tradnl" w:eastAsia="es-ES_tradnl"/>
              </w:rPr>
              <w:t>Bz-FA:Bz-BA</w:t>
            </w:r>
          </w:p>
        </w:tc>
        <w:tc>
          <w:tcPr>
            <w:tcW w:w="851" w:type="dxa"/>
          </w:tcPr>
          <w:p w:rsidR="009758DD" w:rsidRPr="0024438D" w:rsidRDefault="009758DD" w:rsidP="009758DD">
            <w:pPr>
              <w:jc w:val="center"/>
              <w:rPr>
                <w:szCs w:val="16"/>
                <w:lang w:val="es-ES"/>
              </w:rPr>
            </w:pPr>
            <w:r>
              <w:rPr>
                <w:szCs w:val="16"/>
                <w:lang w:val="es-ES"/>
              </w:rPr>
              <w:t>2:1</w:t>
            </w:r>
          </w:p>
        </w:tc>
        <w:tc>
          <w:tcPr>
            <w:tcW w:w="850" w:type="dxa"/>
          </w:tcPr>
          <w:p w:rsidR="009758DD" w:rsidRPr="002F71D1" w:rsidRDefault="009758DD" w:rsidP="009758DD">
            <w:pPr>
              <w:spacing w:before="100" w:beforeAutospacing="1" w:line="336" w:lineRule="auto"/>
              <w:jc w:val="center"/>
              <w:rPr>
                <w:lang w:val="es-ES_tradnl" w:eastAsia="es-ES_tradnl"/>
              </w:rPr>
            </w:pPr>
            <w:r>
              <w:rPr>
                <w:lang w:val="es-ES_tradnl" w:eastAsia="es-ES_tradnl"/>
              </w:rPr>
              <w:t>120</w:t>
            </w:r>
          </w:p>
        </w:tc>
        <w:tc>
          <w:tcPr>
            <w:tcW w:w="992"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210</w:t>
            </w:r>
          </w:p>
        </w:tc>
        <w:tc>
          <w:tcPr>
            <w:tcW w:w="851"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149</w:t>
            </w:r>
          </w:p>
        </w:tc>
      </w:tr>
      <w:tr w:rsidR="009758DD" w:rsidRPr="0024438D" w:rsidTr="002B6708">
        <w:tc>
          <w:tcPr>
            <w:tcW w:w="1276" w:type="dxa"/>
          </w:tcPr>
          <w:p w:rsidR="009758DD" w:rsidRPr="0024438D" w:rsidRDefault="009758DD" w:rsidP="009758DD">
            <w:pPr>
              <w:jc w:val="both"/>
              <w:rPr>
                <w:szCs w:val="16"/>
                <w:lang w:val="es-ES"/>
              </w:rPr>
            </w:pPr>
            <w:r>
              <w:rPr>
                <w:szCs w:val="16"/>
                <w:lang w:val="es-ES"/>
              </w:rPr>
              <w:t>Bz-PFA:Bz-BA</w:t>
            </w:r>
          </w:p>
        </w:tc>
        <w:tc>
          <w:tcPr>
            <w:tcW w:w="851" w:type="dxa"/>
          </w:tcPr>
          <w:p w:rsidR="009758DD" w:rsidRPr="0024438D" w:rsidRDefault="009758DD" w:rsidP="009758DD">
            <w:pPr>
              <w:jc w:val="center"/>
              <w:rPr>
                <w:szCs w:val="16"/>
                <w:lang w:val="es-ES"/>
              </w:rPr>
            </w:pPr>
            <w:r>
              <w:rPr>
                <w:szCs w:val="16"/>
                <w:lang w:val="es-ES"/>
              </w:rPr>
              <w:t>1:2</w:t>
            </w:r>
          </w:p>
        </w:tc>
        <w:tc>
          <w:tcPr>
            <w:tcW w:w="850" w:type="dxa"/>
          </w:tcPr>
          <w:p w:rsidR="009758DD" w:rsidRPr="002F71D1" w:rsidRDefault="009758DD" w:rsidP="009758DD">
            <w:pPr>
              <w:spacing w:before="100" w:beforeAutospacing="1" w:line="336" w:lineRule="auto"/>
              <w:jc w:val="center"/>
              <w:rPr>
                <w:lang w:val="es-ES_tradnl" w:eastAsia="es-ES_tradnl"/>
              </w:rPr>
            </w:pPr>
            <w:r>
              <w:rPr>
                <w:lang w:val="es-ES_tradnl" w:eastAsia="es-ES_tradnl"/>
              </w:rPr>
              <w:t>130</w:t>
            </w:r>
          </w:p>
        </w:tc>
        <w:tc>
          <w:tcPr>
            <w:tcW w:w="992"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220</w:t>
            </w:r>
          </w:p>
        </w:tc>
        <w:tc>
          <w:tcPr>
            <w:tcW w:w="851"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w:t>
            </w:r>
          </w:p>
        </w:tc>
      </w:tr>
      <w:tr w:rsidR="009758DD" w:rsidRPr="0024438D" w:rsidTr="002B6708">
        <w:tc>
          <w:tcPr>
            <w:tcW w:w="1276" w:type="dxa"/>
          </w:tcPr>
          <w:p w:rsidR="009758DD" w:rsidRPr="0024438D" w:rsidRDefault="009758DD" w:rsidP="009758DD">
            <w:pPr>
              <w:jc w:val="both"/>
              <w:rPr>
                <w:szCs w:val="16"/>
                <w:lang w:val="es-ES"/>
              </w:rPr>
            </w:pPr>
            <w:r>
              <w:rPr>
                <w:szCs w:val="16"/>
                <w:lang w:val="es-ES"/>
              </w:rPr>
              <w:t>Bz-PFA:Bz-BA</w:t>
            </w:r>
          </w:p>
        </w:tc>
        <w:tc>
          <w:tcPr>
            <w:tcW w:w="851" w:type="dxa"/>
          </w:tcPr>
          <w:p w:rsidR="009758DD" w:rsidRPr="0024438D" w:rsidRDefault="009758DD" w:rsidP="009758DD">
            <w:pPr>
              <w:jc w:val="center"/>
              <w:rPr>
                <w:szCs w:val="16"/>
                <w:lang w:val="es-ES"/>
              </w:rPr>
            </w:pPr>
            <w:r>
              <w:rPr>
                <w:szCs w:val="16"/>
                <w:lang w:val="es-ES"/>
              </w:rPr>
              <w:t>1:1</w:t>
            </w:r>
          </w:p>
        </w:tc>
        <w:tc>
          <w:tcPr>
            <w:tcW w:w="850" w:type="dxa"/>
          </w:tcPr>
          <w:p w:rsidR="009758DD" w:rsidRPr="002F71D1" w:rsidRDefault="009758DD" w:rsidP="009758DD">
            <w:pPr>
              <w:spacing w:before="100" w:beforeAutospacing="1" w:line="336" w:lineRule="auto"/>
              <w:jc w:val="center"/>
              <w:rPr>
                <w:lang w:val="es-ES_tradnl" w:eastAsia="es-ES_tradnl"/>
              </w:rPr>
            </w:pPr>
            <w:r>
              <w:rPr>
                <w:lang w:val="es-ES_tradnl" w:eastAsia="es-ES_tradnl"/>
              </w:rPr>
              <w:t>130</w:t>
            </w:r>
          </w:p>
        </w:tc>
        <w:tc>
          <w:tcPr>
            <w:tcW w:w="992"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219</w:t>
            </w:r>
          </w:p>
        </w:tc>
        <w:tc>
          <w:tcPr>
            <w:tcW w:w="851" w:type="dxa"/>
          </w:tcPr>
          <w:p w:rsidR="009758DD" w:rsidRPr="002F71D1" w:rsidRDefault="009758DD" w:rsidP="009758DD">
            <w:pPr>
              <w:spacing w:before="100" w:beforeAutospacing="1" w:line="336" w:lineRule="auto"/>
              <w:jc w:val="center"/>
              <w:rPr>
                <w:lang w:val="es-ES_tradnl" w:eastAsia="es-ES_tradnl"/>
              </w:rPr>
            </w:pPr>
            <w:r w:rsidRPr="002F71D1">
              <w:rPr>
                <w:lang w:val="es-ES_tradnl" w:eastAsia="es-ES_tradnl"/>
              </w:rPr>
              <w:t>-</w:t>
            </w:r>
          </w:p>
        </w:tc>
      </w:tr>
      <w:tr w:rsidR="009758DD" w:rsidRPr="0024438D" w:rsidTr="002B6708">
        <w:tc>
          <w:tcPr>
            <w:tcW w:w="1276" w:type="dxa"/>
          </w:tcPr>
          <w:p w:rsidR="009758DD" w:rsidRPr="0024438D" w:rsidRDefault="009758DD" w:rsidP="009758DD">
            <w:pPr>
              <w:jc w:val="both"/>
              <w:rPr>
                <w:szCs w:val="16"/>
                <w:lang w:val="es-ES"/>
              </w:rPr>
            </w:pPr>
            <w:r>
              <w:rPr>
                <w:szCs w:val="16"/>
                <w:lang w:val="es-ES"/>
              </w:rPr>
              <w:t>Bz-PFA:Bz-BA</w:t>
            </w:r>
          </w:p>
        </w:tc>
        <w:tc>
          <w:tcPr>
            <w:tcW w:w="851" w:type="dxa"/>
          </w:tcPr>
          <w:p w:rsidR="009758DD" w:rsidRPr="0024438D" w:rsidRDefault="009758DD" w:rsidP="009758DD">
            <w:pPr>
              <w:jc w:val="center"/>
              <w:rPr>
                <w:szCs w:val="16"/>
                <w:lang w:val="es-ES"/>
              </w:rPr>
            </w:pPr>
            <w:r>
              <w:rPr>
                <w:szCs w:val="16"/>
                <w:lang w:val="es-ES"/>
              </w:rPr>
              <w:t>2:1</w:t>
            </w:r>
          </w:p>
        </w:tc>
        <w:tc>
          <w:tcPr>
            <w:tcW w:w="850" w:type="dxa"/>
          </w:tcPr>
          <w:p w:rsidR="009758DD" w:rsidRPr="004863BE" w:rsidRDefault="009758DD" w:rsidP="009758DD">
            <w:pPr>
              <w:spacing w:before="100" w:beforeAutospacing="1" w:line="336" w:lineRule="auto"/>
              <w:jc w:val="center"/>
              <w:rPr>
                <w:lang w:val="es-ES_tradnl" w:eastAsia="es-ES_tradnl"/>
              </w:rPr>
            </w:pPr>
            <w:r>
              <w:rPr>
                <w:lang w:val="es-ES_tradnl" w:eastAsia="es-ES_tradnl"/>
              </w:rPr>
              <w:t>130</w:t>
            </w:r>
          </w:p>
        </w:tc>
        <w:tc>
          <w:tcPr>
            <w:tcW w:w="992" w:type="dxa"/>
          </w:tcPr>
          <w:p w:rsidR="009758DD" w:rsidRPr="004863BE" w:rsidRDefault="009758DD" w:rsidP="009758DD">
            <w:pPr>
              <w:spacing w:before="100" w:beforeAutospacing="1" w:line="336" w:lineRule="auto"/>
              <w:jc w:val="center"/>
              <w:rPr>
                <w:lang w:val="es-ES_tradnl" w:eastAsia="es-ES_tradnl"/>
              </w:rPr>
            </w:pPr>
            <w:r>
              <w:rPr>
                <w:lang w:val="es-ES_tradnl" w:eastAsia="es-ES_tradnl"/>
              </w:rPr>
              <w:t>219</w:t>
            </w:r>
          </w:p>
        </w:tc>
        <w:tc>
          <w:tcPr>
            <w:tcW w:w="851" w:type="dxa"/>
          </w:tcPr>
          <w:p w:rsidR="009758DD" w:rsidRPr="001F1482" w:rsidRDefault="009758DD" w:rsidP="009758DD">
            <w:pPr>
              <w:spacing w:before="100" w:beforeAutospacing="1" w:line="336" w:lineRule="auto"/>
              <w:jc w:val="center"/>
              <w:rPr>
                <w:lang w:val="es-ES_tradnl" w:eastAsia="es-ES_tradnl"/>
              </w:rPr>
            </w:pPr>
            <w:r>
              <w:rPr>
                <w:lang w:val="es-ES_tradnl" w:eastAsia="es-ES_tradnl"/>
              </w:rPr>
              <w:t>-</w:t>
            </w:r>
          </w:p>
        </w:tc>
      </w:tr>
    </w:tbl>
    <w:p w:rsidR="005D3159" w:rsidRPr="00F16353" w:rsidRDefault="005D3159" w:rsidP="00AF220E">
      <w:pPr>
        <w:spacing w:line="240" w:lineRule="auto"/>
        <w:rPr>
          <w:sz w:val="14"/>
          <w:szCs w:val="14"/>
          <w:lang w:val="es-ES"/>
        </w:rPr>
      </w:pPr>
      <w:r w:rsidRPr="00F16353">
        <w:rPr>
          <w:sz w:val="14"/>
          <w:szCs w:val="14"/>
          <w:vertAlign w:val="superscript"/>
          <w:lang w:val="es-ES"/>
        </w:rPr>
        <w:t>a</w:t>
      </w:r>
      <w:r w:rsidRPr="00F16353">
        <w:rPr>
          <w:sz w:val="14"/>
          <w:szCs w:val="14"/>
          <w:lang w:val="es-ES"/>
        </w:rPr>
        <w:t xml:space="preserve"> </w:t>
      </w:r>
      <w:r w:rsidR="00F16353" w:rsidRPr="00F16353">
        <w:rPr>
          <w:sz w:val="14"/>
          <w:szCs w:val="14"/>
          <w:lang w:val="es-ES"/>
        </w:rPr>
        <w:t>Temperatura inicial de la exoterma de entrecruzamiento</w:t>
      </w:r>
    </w:p>
    <w:p w:rsidR="005D3159" w:rsidRPr="00F16353" w:rsidRDefault="005D3159" w:rsidP="00AF220E">
      <w:pPr>
        <w:spacing w:line="240" w:lineRule="auto"/>
        <w:rPr>
          <w:sz w:val="14"/>
          <w:szCs w:val="14"/>
          <w:lang w:val="es-ES"/>
        </w:rPr>
      </w:pPr>
      <w:r w:rsidRPr="00F16353">
        <w:rPr>
          <w:sz w:val="14"/>
          <w:szCs w:val="14"/>
          <w:vertAlign w:val="superscript"/>
          <w:lang w:val="es-ES"/>
        </w:rPr>
        <w:t xml:space="preserve">b </w:t>
      </w:r>
      <w:r w:rsidR="00F16353" w:rsidRPr="00F16353">
        <w:rPr>
          <w:sz w:val="14"/>
          <w:szCs w:val="14"/>
          <w:lang w:val="es-ES"/>
        </w:rPr>
        <w:t>Temperatura</w:t>
      </w:r>
      <w:r w:rsidRPr="00F16353">
        <w:rPr>
          <w:sz w:val="14"/>
          <w:szCs w:val="14"/>
          <w:lang w:val="es-ES"/>
        </w:rPr>
        <w:t xml:space="preserve"> </w:t>
      </w:r>
      <w:r w:rsidR="00F16353" w:rsidRPr="00F16353">
        <w:rPr>
          <w:sz w:val="14"/>
          <w:szCs w:val="14"/>
          <w:lang w:val="es-ES"/>
        </w:rPr>
        <w:t xml:space="preserve">del </w:t>
      </w:r>
      <w:r w:rsidR="00F16353">
        <w:rPr>
          <w:sz w:val="14"/>
          <w:szCs w:val="14"/>
          <w:lang w:val="es-ES"/>
        </w:rPr>
        <w:t xml:space="preserve">máximo de </w:t>
      </w:r>
      <w:r w:rsidR="00F16353" w:rsidRPr="00F16353">
        <w:rPr>
          <w:sz w:val="14"/>
          <w:szCs w:val="14"/>
          <w:lang w:val="es-ES"/>
        </w:rPr>
        <w:t xml:space="preserve"> liberación de calor</w:t>
      </w:r>
    </w:p>
    <w:p w:rsidR="002B6708" w:rsidRPr="00693A55" w:rsidRDefault="002B6708" w:rsidP="00AF220E">
      <w:pPr>
        <w:spacing w:line="240" w:lineRule="auto"/>
        <w:rPr>
          <w:sz w:val="14"/>
          <w:szCs w:val="14"/>
          <w:lang w:val="es-ES"/>
        </w:rPr>
      </w:pPr>
      <w:r w:rsidRPr="00693A55">
        <w:rPr>
          <w:sz w:val="14"/>
          <w:szCs w:val="14"/>
          <w:vertAlign w:val="superscript"/>
          <w:lang w:val="es-ES"/>
        </w:rPr>
        <w:t>c</w:t>
      </w:r>
      <w:r w:rsidRPr="00693A55">
        <w:rPr>
          <w:sz w:val="14"/>
          <w:szCs w:val="14"/>
          <w:lang w:val="es-ES"/>
        </w:rPr>
        <w:t>Temperatura de tranción vítrea</w:t>
      </w:r>
    </w:p>
    <w:p w:rsidR="005D3159" w:rsidRPr="00693A55" w:rsidRDefault="005D3159" w:rsidP="00AF220E">
      <w:pPr>
        <w:spacing w:line="240" w:lineRule="auto"/>
        <w:jc w:val="both"/>
        <w:rPr>
          <w:lang w:val="es-ES"/>
        </w:rPr>
      </w:pPr>
    </w:p>
    <w:p w:rsidR="00A87EF7" w:rsidRDefault="00CB15A0" w:rsidP="00A87EF7">
      <w:pPr>
        <w:ind w:firstLine="238"/>
        <w:jc w:val="both"/>
        <w:rPr>
          <w:lang w:val="es-ES"/>
        </w:rPr>
      </w:pPr>
      <w:r w:rsidRPr="00CB15A0">
        <w:rPr>
          <w:lang w:val="es-ES"/>
        </w:rPr>
        <w:lastRenderedPageBreak/>
        <w:t xml:space="preserve">En primer lugar se prepararon diferentes sistemas de Bz-BA y Bz-FA como se muestra en la Tabla 1, cuyos resultados </w:t>
      </w:r>
      <w:r w:rsidR="00C66AA2">
        <w:rPr>
          <w:lang w:val="es-ES"/>
        </w:rPr>
        <w:t>de DSC se presentan en la Fig.</w:t>
      </w:r>
      <w:r w:rsidRPr="00CB15A0">
        <w:rPr>
          <w:lang w:val="es-ES"/>
        </w:rPr>
        <w:t xml:space="preserve"> </w:t>
      </w:r>
      <w:r w:rsidR="009B2B7B">
        <w:rPr>
          <w:lang w:val="es-ES"/>
        </w:rPr>
        <w:t>7</w:t>
      </w:r>
      <w:r w:rsidRPr="00CB15A0">
        <w:rPr>
          <w:lang w:val="es-ES"/>
        </w:rPr>
        <w:t xml:space="preserve">. La temperatura máxima de la exoterma de curado del monómero Bz-BA está centrada a 240 ºC. En el sistema Bz-FA:Bz-BA 1:2 se observa un efecto catalítico, comenzando el curado a 100 °C (Tonset) con una temperatura máxima de curado de 220 °C (Tmax). Para el sistema Bz-FA:Bz-BA 1:1 la Tonset se encuentra a 100 °C y el máximo de la temperatura de curado disminuye a 210 °C. Finalmente para el sistema Bz-FA:Bz-BA 2:1 la Tonset es 120 °C y el máximo de la temperatura de curado es a 210°C. </w:t>
      </w:r>
    </w:p>
    <w:p w:rsidR="00D45184" w:rsidRDefault="00D45184" w:rsidP="00A87EF7">
      <w:pPr>
        <w:ind w:firstLine="238"/>
        <w:jc w:val="both"/>
        <w:rPr>
          <w:lang w:val="es-ES"/>
        </w:rPr>
      </w:pPr>
      <w:r w:rsidRPr="00CB15A0">
        <w:rPr>
          <w:lang w:val="es-ES"/>
        </w:rPr>
        <w:t>En los estudios de copolimerizació</w:t>
      </w:r>
      <w:r w:rsidR="009B2B7B">
        <w:rPr>
          <w:lang w:val="es-ES"/>
        </w:rPr>
        <w:t>n de la Bz-BA y Bz-FA (Fig.</w:t>
      </w:r>
      <w:r>
        <w:rPr>
          <w:lang w:val="es-ES"/>
        </w:rPr>
        <w:t xml:space="preserve"> </w:t>
      </w:r>
      <w:r w:rsidR="009B2B7B">
        <w:rPr>
          <w:lang w:val="es-ES"/>
        </w:rPr>
        <w:t>7</w:t>
      </w:r>
      <w:r w:rsidRPr="00CB15A0">
        <w:rPr>
          <w:lang w:val="es-ES"/>
        </w:rPr>
        <w:t xml:space="preserve">) se observa el efecto catalítico entre las benzoxazinas, disminuyendo la temperatura de curado. Los resultados obtenidos mediante DSC corroboraron la obtención de una red entrecruzada </w:t>
      </w:r>
      <w:r w:rsidR="009B2B7B">
        <w:rPr>
          <w:lang w:val="es-ES"/>
        </w:rPr>
        <w:t xml:space="preserve">que está </w:t>
      </w:r>
      <w:r w:rsidRPr="00CB15A0">
        <w:rPr>
          <w:lang w:val="es-ES"/>
        </w:rPr>
        <w:t xml:space="preserve">en concordancia con </w:t>
      </w:r>
      <w:r w:rsidR="009B2B7B">
        <w:rPr>
          <w:lang w:val="es-ES"/>
        </w:rPr>
        <w:t>los obtenidos por FT-IR (Fig. 4</w:t>
      </w:r>
      <w:r w:rsidRPr="00CB15A0">
        <w:rPr>
          <w:lang w:val="es-ES"/>
        </w:rPr>
        <w:t>).</w:t>
      </w:r>
    </w:p>
    <w:p w:rsidR="00A0363E" w:rsidRDefault="00A0363E" w:rsidP="00CB15A0">
      <w:pPr>
        <w:ind w:firstLine="238"/>
        <w:jc w:val="both"/>
        <w:rPr>
          <w:lang w:val="es-ES"/>
        </w:rPr>
      </w:pPr>
    </w:p>
    <w:tbl>
      <w:tblPr>
        <w:tblW w:w="4884" w:type="dxa"/>
        <w:jc w:val="center"/>
        <w:tblLayout w:type="fixed"/>
        <w:tblLook w:val="01E0" w:firstRow="1" w:lastRow="1" w:firstColumn="1" w:lastColumn="1" w:noHBand="0" w:noVBand="0"/>
      </w:tblPr>
      <w:tblGrid>
        <w:gridCol w:w="4884"/>
      </w:tblGrid>
      <w:tr w:rsidR="00A0363E" w:rsidRPr="00E2676E" w:rsidTr="00A0363E">
        <w:trPr>
          <w:trHeight w:val="1438"/>
          <w:jc w:val="center"/>
        </w:trPr>
        <w:tc>
          <w:tcPr>
            <w:tcW w:w="4884" w:type="dxa"/>
            <w:vAlign w:val="center"/>
            <w:hideMark/>
          </w:tcPr>
          <w:p w:rsidR="00A0363E" w:rsidRPr="00E2676E" w:rsidRDefault="00A0363E" w:rsidP="00A0363E">
            <w:pPr>
              <w:spacing w:line="240" w:lineRule="auto"/>
              <w:jc w:val="center"/>
              <w:rPr>
                <w:sz w:val="18"/>
                <w:szCs w:val="18"/>
                <w:lang w:val="es-AR"/>
              </w:rPr>
            </w:pPr>
            <w:r>
              <w:rPr>
                <w:noProof/>
                <w:sz w:val="18"/>
                <w:szCs w:val="18"/>
                <w:lang w:val="es-ES" w:eastAsia="es-ES"/>
              </w:rPr>
              <w:drawing>
                <wp:inline distT="0" distB="0" distL="0" distR="0">
                  <wp:extent cx="3010964" cy="1306504"/>
                  <wp:effectExtent l="19050" t="0" r="0" b="0"/>
                  <wp:docPr id="51" name="50 Imagen" descr="COPOLIMEROS DELABZ-F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OLIMEROS DELABZ-FA.tif"/>
                          <pic:cNvPicPr/>
                        </pic:nvPicPr>
                        <pic:blipFill>
                          <a:blip r:embed="rId21" cstate="print"/>
                          <a:srcRect l="4439" t="10900" r="1833" b="6635"/>
                          <a:stretch>
                            <a:fillRect/>
                          </a:stretch>
                        </pic:blipFill>
                        <pic:spPr>
                          <a:xfrm>
                            <a:off x="0" y="0"/>
                            <a:ext cx="3010964" cy="1306504"/>
                          </a:xfrm>
                          <a:prstGeom prst="rect">
                            <a:avLst/>
                          </a:prstGeom>
                        </pic:spPr>
                      </pic:pic>
                    </a:graphicData>
                  </a:graphic>
                </wp:inline>
              </w:drawing>
            </w:r>
          </w:p>
        </w:tc>
      </w:tr>
    </w:tbl>
    <w:p w:rsidR="00D45184" w:rsidRDefault="005E205A" w:rsidP="00D45184">
      <w:pPr>
        <w:jc w:val="both"/>
        <w:rPr>
          <w:lang w:val="es-ES"/>
        </w:rPr>
      </w:pPr>
      <w:r w:rsidRPr="00BF1CE4">
        <w:rPr>
          <w:b/>
          <w:lang w:val="es-ES"/>
        </w:rPr>
        <w:t>Figura 7</w:t>
      </w:r>
      <w:r w:rsidR="00D45184" w:rsidRPr="00BF1CE4">
        <w:rPr>
          <w:b/>
          <w:lang w:val="es-ES"/>
        </w:rPr>
        <w:t>.</w:t>
      </w:r>
      <w:r w:rsidR="00D45184" w:rsidRPr="00A0363E">
        <w:rPr>
          <w:lang w:val="es-ES"/>
        </w:rPr>
        <w:t xml:space="preserve"> Exotermas de curado obtenidas por DSC a 10ºC/min de las benzoxazinas: Bz-BA (a) y Bz-FA (b) y de los diferentes sistemas Bz-FA:Bz-BA: 1:2 (c), 1:1 (d) y 2:1(e).</w:t>
      </w:r>
    </w:p>
    <w:p w:rsidR="00D45184" w:rsidRDefault="00D45184" w:rsidP="00D45184">
      <w:pPr>
        <w:jc w:val="both"/>
        <w:rPr>
          <w:lang w:val="es-ES"/>
        </w:rPr>
      </w:pPr>
    </w:p>
    <w:p w:rsidR="00CB15A0" w:rsidRDefault="00CB15A0" w:rsidP="00CB15A0">
      <w:pPr>
        <w:ind w:firstLine="238"/>
        <w:jc w:val="both"/>
        <w:rPr>
          <w:lang w:val="es-ES"/>
        </w:rPr>
      </w:pPr>
      <w:r w:rsidRPr="00CB15A0">
        <w:rPr>
          <w:lang w:val="es-ES"/>
        </w:rPr>
        <w:t>Adicionalmente se prepararon mezclas en idénticas condiciones que las anteriores de la Bz-BA y Bz-PFA (Tabla 1). Los resultados del DSC se presentan en la Fig</w:t>
      </w:r>
      <w:r w:rsidR="009B2B7B">
        <w:rPr>
          <w:lang w:val="es-ES"/>
        </w:rPr>
        <w:t>. 8</w:t>
      </w:r>
      <w:r w:rsidRPr="00CB15A0">
        <w:rPr>
          <w:lang w:val="es-ES"/>
        </w:rPr>
        <w:t>. En este caso se observa un efecto similar al anterior, aunque menos marcado. Al adicionar el monómero Bz-PFA en una relación de Bz-PFA:Bz-BA 1:2 se observa un efecto catalítico en el curado que comienza a 130 °C (T</w:t>
      </w:r>
      <w:r w:rsidRPr="00CB15A0">
        <w:rPr>
          <w:vertAlign w:val="subscript"/>
          <w:lang w:val="es-ES"/>
        </w:rPr>
        <w:t>onset</w:t>
      </w:r>
      <w:r w:rsidRPr="00CB15A0">
        <w:rPr>
          <w:lang w:val="es-ES"/>
        </w:rPr>
        <w:t>) y un máximo de curado centrado a 220 °C. Para el sistema Bz-PFA:Bz-BA 1:1 y 2:1 la T</w:t>
      </w:r>
      <w:r w:rsidRPr="00CB15A0">
        <w:rPr>
          <w:vertAlign w:val="subscript"/>
          <w:lang w:val="es-ES"/>
        </w:rPr>
        <w:t>onset</w:t>
      </w:r>
      <w:r w:rsidRPr="00CB15A0">
        <w:rPr>
          <w:lang w:val="es-ES"/>
        </w:rPr>
        <w:t xml:space="preserve"> se encuentra a 130 °C y el máximo de la temperatura de curado a 219 °C.</w:t>
      </w:r>
    </w:p>
    <w:p w:rsidR="006A6037" w:rsidRDefault="006A6037" w:rsidP="00CB15A0">
      <w:pPr>
        <w:ind w:firstLine="238"/>
        <w:jc w:val="both"/>
        <w:rPr>
          <w:lang w:val="es-ES"/>
        </w:rPr>
      </w:pPr>
    </w:p>
    <w:tbl>
      <w:tblPr>
        <w:tblW w:w="4924" w:type="dxa"/>
        <w:jc w:val="center"/>
        <w:tblLayout w:type="fixed"/>
        <w:tblLook w:val="01E0" w:firstRow="1" w:lastRow="1" w:firstColumn="1" w:lastColumn="1" w:noHBand="0" w:noVBand="0"/>
      </w:tblPr>
      <w:tblGrid>
        <w:gridCol w:w="4924"/>
      </w:tblGrid>
      <w:tr w:rsidR="006A6037" w:rsidRPr="00E2676E" w:rsidTr="006A6037">
        <w:trPr>
          <w:trHeight w:val="1438"/>
          <w:jc w:val="center"/>
        </w:trPr>
        <w:tc>
          <w:tcPr>
            <w:tcW w:w="4924" w:type="dxa"/>
            <w:vAlign w:val="center"/>
            <w:hideMark/>
          </w:tcPr>
          <w:p w:rsidR="006A6037" w:rsidRPr="00E2676E" w:rsidRDefault="006A6037" w:rsidP="006A6037">
            <w:pPr>
              <w:spacing w:line="240" w:lineRule="auto"/>
              <w:jc w:val="center"/>
              <w:rPr>
                <w:sz w:val="18"/>
                <w:szCs w:val="18"/>
                <w:lang w:val="es-AR"/>
              </w:rPr>
            </w:pPr>
            <w:r>
              <w:rPr>
                <w:noProof/>
                <w:sz w:val="18"/>
                <w:szCs w:val="18"/>
                <w:lang w:val="es-ES" w:eastAsia="es-ES"/>
              </w:rPr>
              <w:drawing>
                <wp:inline distT="0" distB="0" distL="0" distR="0">
                  <wp:extent cx="2641249" cy="1770587"/>
                  <wp:effectExtent l="19050" t="0" r="6701" b="0"/>
                  <wp:docPr id="54" name="53 Imagen" descr="COPOLIMERIZADE LA BZ-PF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OLIMERIZADE LA BZ-PFA.tif"/>
                          <pic:cNvPicPr/>
                        </pic:nvPicPr>
                        <pic:blipFill>
                          <a:blip r:embed="rId22" cstate="print"/>
                          <a:srcRect l="8551" t="6557" r="7644" b="12459"/>
                          <a:stretch>
                            <a:fillRect/>
                          </a:stretch>
                        </pic:blipFill>
                        <pic:spPr>
                          <a:xfrm>
                            <a:off x="0" y="0"/>
                            <a:ext cx="2647964" cy="1775089"/>
                          </a:xfrm>
                          <a:prstGeom prst="rect">
                            <a:avLst/>
                          </a:prstGeom>
                        </pic:spPr>
                      </pic:pic>
                    </a:graphicData>
                  </a:graphic>
                </wp:inline>
              </w:drawing>
            </w:r>
          </w:p>
        </w:tc>
      </w:tr>
    </w:tbl>
    <w:p w:rsidR="00360F54" w:rsidRDefault="006A6037" w:rsidP="003E77C6">
      <w:pPr>
        <w:spacing w:line="336" w:lineRule="auto"/>
        <w:jc w:val="both"/>
        <w:rPr>
          <w:rFonts w:eastAsia="Calibri"/>
          <w:lang w:val="es-AR" w:eastAsia="es-AR"/>
        </w:rPr>
      </w:pPr>
      <w:r w:rsidRPr="006A6037">
        <w:rPr>
          <w:b/>
          <w:lang w:val="es-ES" w:eastAsia="es-ES_tradnl"/>
        </w:rPr>
        <w:t xml:space="preserve">Figura </w:t>
      </w:r>
      <w:r w:rsidR="005E205A">
        <w:rPr>
          <w:b/>
          <w:lang w:val="es-ES" w:eastAsia="es-ES_tradnl"/>
        </w:rPr>
        <w:t>8</w:t>
      </w:r>
      <w:r w:rsidRPr="006A6037">
        <w:rPr>
          <w:b/>
          <w:lang w:val="es-ES" w:eastAsia="es-ES_tradnl"/>
        </w:rPr>
        <w:t>.</w:t>
      </w:r>
      <w:r w:rsidRPr="006A6037">
        <w:rPr>
          <w:lang w:val="es-ES" w:eastAsia="es-ES_tradnl"/>
        </w:rPr>
        <w:t xml:space="preserve"> </w:t>
      </w:r>
      <w:r w:rsidRPr="001A48B5">
        <w:rPr>
          <w:rFonts w:eastAsia="Calibri"/>
          <w:lang w:val="es-AR" w:eastAsia="es-AR"/>
        </w:rPr>
        <w:t xml:space="preserve">Exotermas de curado </w:t>
      </w:r>
      <w:r>
        <w:rPr>
          <w:rFonts w:eastAsia="Calibri"/>
          <w:lang w:val="es-AR" w:eastAsia="es-AR"/>
        </w:rPr>
        <w:t xml:space="preserve">obtenidas por DSC a 10ºC/min de </w:t>
      </w:r>
      <w:r w:rsidRPr="001A48B5">
        <w:rPr>
          <w:rFonts w:eastAsia="Calibri"/>
          <w:lang w:val="es-AR" w:eastAsia="es-AR"/>
        </w:rPr>
        <w:t>Bz-BA(a), Bz-PFA (b) y de los diferentes si</w:t>
      </w:r>
      <w:r>
        <w:rPr>
          <w:rFonts w:eastAsia="Calibri"/>
          <w:lang w:val="es-AR" w:eastAsia="es-AR"/>
        </w:rPr>
        <w:t>stemas Bz-PFA:</w:t>
      </w:r>
      <w:r w:rsidRPr="001A48B5">
        <w:rPr>
          <w:rFonts w:eastAsia="Calibri"/>
          <w:lang w:val="es-AR" w:eastAsia="es-AR"/>
        </w:rPr>
        <w:t>Bz-</w:t>
      </w:r>
      <w:r>
        <w:rPr>
          <w:rFonts w:eastAsia="Calibri"/>
          <w:lang w:val="es-AR" w:eastAsia="es-AR"/>
        </w:rPr>
        <w:t xml:space="preserve">BA: </w:t>
      </w:r>
      <w:r w:rsidRPr="001A48B5">
        <w:rPr>
          <w:rFonts w:eastAsia="Calibri"/>
          <w:lang w:val="es-AR" w:eastAsia="es-AR"/>
        </w:rPr>
        <w:t>1:2 (</w:t>
      </w:r>
      <w:r>
        <w:rPr>
          <w:rFonts w:eastAsia="Calibri"/>
          <w:lang w:val="es-AR" w:eastAsia="es-AR"/>
        </w:rPr>
        <w:t>c</w:t>
      </w:r>
      <w:r w:rsidRPr="001A48B5">
        <w:rPr>
          <w:rFonts w:eastAsia="Calibri"/>
          <w:lang w:val="es-AR" w:eastAsia="es-AR"/>
        </w:rPr>
        <w:t>), 1:1 (</w:t>
      </w:r>
      <w:r>
        <w:rPr>
          <w:rFonts w:eastAsia="Calibri"/>
          <w:lang w:val="es-AR" w:eastAsia="es-AR"/>
        </w:rPr>
        <w:t>d) y</w:t>
      </w:r>
      <w:r w:rsidRPr="001A48B5">
        <w:rPr>
          <w:rFonts w:eastAsia="Calibri"/>
          <w:lang w:val="es-AR" w:eastAsia="es-AR"/>
        </w:rPr>
        <w:t xml:space="preserve"> 2:1(e).</w:t>
      </w:r>
    </w:p>
    <w:p w:rsidR="003E77C6" w:rsidRPr="00C66AA2" w:rsidRDefault="003E77C6" w:rsidP="003E77C6">
      <w:pPr>
        <w:spacing w:line="336" w:lineRule="auto"/>
        <w:jc w:val="both"/>
        <w:rPr>
          <w:b/>
          <w:lang w:val="es-ES" w:eastAsia="es-ES_tradnl"/>
        </w:rPr>
      </w:pPr>
    </w:p>
    <w:p w:rsidR="00360F54" w:rsidRPr="00F75445" w:rsidRDefault="009B2B7B" w:rsidP="003E77C6">
      <w:pPr>
        <w:ind w:firstLine="238"/>
        <w:jc w:val="both"/>
        <w:rPr>
          <w:lang w:val="es-ES"/>
        </w:rPr>
      </w:pPr>
      <w:r>
        <w:rPr>
          <w:lang w:val="es-ES"/>
        </w:rPr>
        <w:lastRenderedPageBreak/>
        <w:t>En la Tabla 1 y en la Fig.</w:t>
      </w:r>
      <w:r w:rsidR="00CB15A0" w:rsidRPr="00CB15A0">
        <w:rPr>
          <w:lang w:val="es-ES"/>
        </w:rPr>
        <w:t xml:space="preserve"> </w:t>
      </w:r>
      <w:r>
        <w:rPr>
          <w:lang w:val="es-ES"/>
        </w:rPr>
        <w:t>9</w:t>
      </w:r>
      <w:r w:rsidR="00CB15A0" w:rsidRPr="00CB15A0">
        <w:rPr>
          <w:lang w:val="es-ES"/>
        </w:rPr>
        <w:t xml:space="preserve"> se muestran los resultados de las temperaturas de transición vítrea (Tg) obtenidas por DSC correspondientes a la Bz-FA y a los copolímeros Bz:FA:Bz-BA. Si se comparan las Tgs de los diferentes sistemas, puede notarse que el polímero que tiene la mayor Tg es el que tiene mayor proporción de Bz-BA. Esto puede explicarse por la mayor funcionalidad que presenta la Bz-BA que produce un mayor grado de entrecruzamiento y, por lo tanto, una disminución de la movilidad </w:t>
      </w:r>
      <w:r>
        <w:rPr>
          <w:lang w:val="es-ES"/>
        </w:rPr>
        <w:t xml:space="preserve">segmental </w:t>
      </w:r>
      <w:r w:rsidR="00074058">
        <w:rPr>
          <w:lang w:val="es-ES"/>
        </w:rPr>
        <w:t>en</w:t>
      </w:r>
      <w:r w:rsidR="00CB15A0" w:rsidRPr="00CB15A0">
        <w:rPr>
          <w:lang w:val="es-ES"/>
        </w:rPr>
        <w:t xml:space="preserve"> la estructura. La Tg de la Bz-BA no pudo ser observada por esta técnica y está asociada a su reducida movilidad segmental, pero sí pudo ser detectada por Análisis Dinamomecánico, midiéndose una Tg de 172 ºC</w:t>
      </w:r>
      <w:r>
        <w:rPr>
          <w:lang w:val="es-ES"/>
        </w:rPr>
        <w:t xml:space="preserve"> [</w:t>
      </w:r>
      <w:r w:rsidR="000021B4">
        <w:rPr>
          <w:lang w:val="es-ES"/>
        </w:rPr>
        <w:t>12</w:t>
      </w:r>
      <w:r>
        <w:rPr>
          <w:lang w:val="es-ES"/>
        </w:rPr>
        <w:t>]</w:t>
      </w:r>
      <w:r w:rsidR="00CB15A0" w:rsidRPr="00CB15A0">
        <w:rPr>
          <w:lang w:val="es-ES"/>
        </w:rPr>
        <w:t xml:space="preserve"> . Para la Bz-PFA y sus mezclas con la Bz-BA tampoco no se pudo observar la Tg por DSC, indicando </w:t>
      </w:r>
      <w:r w:rsidR="00074058">
        <w:rPr>
          <w:lang w:val="es-ES"/>
        </w:rPr>
        <w:t xml:space="preserve">también </w:t>
      </w:r>
      <w:r w:rsidR="00CB15A0" w:rsidRPr="00CB15A0">
        <w:rPr>
          <w:lang w:val="es-ES"/>
        </w:rPr>
        <w:t xml:space="preserve">una reducida movilidad segmental. </w:t>
      </w:r>
      <w:r w:rsidR="00074058">
        <w:rPr>
          <w:lang w:val="es-ES"/>
        </w:rPr>
        <w:t>Debido a que el</w:t>
      </w:r>
      <w:r w:rsidR="00CB15A0" w:rsidRPr="00CB15A0">
        <w:rPr>
          <w:lang w:val="es-ES"/>
        </w:rPr>
        <w:t xml:space="preserve"> polímero polifuncional (Bz-PFA) mediante la polimerización por apertura del anillo de la oxazina se espera que de un material más entrecruzado que la Bz-FA.</w:t>
      </w:r>
    </w:p>
    <w:p w:rsidR="00A0363E" w:rsidRDefault="00A0363E" w:rsidP="00D45184">
      <w:pPr>
        <w:jc w:val="both"/>
        <w:rPr>
          <w:lang w:val="es-ES"/>
        </w:rPr>
      </w:pPr>
    </w:p>
    <w:tbl>
      <w:tblPr>
        <w:tblW w:w="4988" w:type="dxa"/>
        <w:jc w:val="center"/>
        <w:tblLayout w:type="fixed"/>
        <w:tblLook w:val="01E0" w:firstRow="1" w:lastRow="1" w:firstColumn="1" w:lastColumn="1" w:noHBand="0" w:noVBand="0"/>
      </w:tblPr>
      <w:tblGrid>
        <w:gridCol w:w="4988"/>
      </w:tblGrid>
      <w:tr w:rsidR="00D45184" w:rsidRPr="00E2676E" w:rsidTr="007D2261">
        <w:trPr>
          <w:trHeight w:val="1438"/>
          <w:jc w:val="center"/>
        </w:trPr>
        <w:tc>
          <w:tcPr>
            <w:tcW w:w="4988" w:type="dxa"/>
            <w:vAlign w:val="center"/>
            <w:hideMark/>
          </w:tcPr>
          <w:p w:rsidR="00D45184" w:rsidRPr="00E2676E" w:rsidRDefault="00D45184" w:rsidP="00D45184">
            <w:pPr>
              <w:spacing w:line="240" w:lineRule="auto"/>
              <w:rPr>
                <w:sz w:val="18"/>
                <w:szCs w:val="18"/>
                <w:lang w:val="es-AR"/>
              </w:rPr>
            </w:pPr>
            <w:r>
              <w:rPr>
                <w:noProof/>
                <w:lang w:val="es-ES" w:eastAsia="es-ES"/>
              </w:rPr>
              <w:drawing>
                <wp:inline distT="0" distB="0" distL="0" distR="0">
                  <wp:extent cx="3030220" cy="1511935"/>
                  <wp:effectExtent l="19050" t="0" r="0" b="0"/>
                  <wp:docPr id="19" name="18 Imagen" descr="GRAFICOS DE T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S DE TGS.tif"/>
                          <pic:cNvPicPr/>
                        </pic:nvPicPr>
                        <pic:blipFill>
                          <a:blip r:embed="rId23" cstate="print"/>
                          <a:stretch>
                            <a:fillRect/>
                          </a:stretch>
                        </pic:blipFill>
                        <pic:spPr>
                          <a:xfrm>
                            <a:off x="0" y="0"/>
                            <a:ext cx="3030220" cy="1511935"/>
                          </a:xfrm>
                          <a:prstGeom prst="rect">
                            <a:avLst/>
                          </a:prstGeom>
                        </pic:spPr>
                      </pic:pic>
                    </a:graphicData>
                  </a:graphic>
                </wp:inline>
              </w:drawing>
            </w:r>
          </w:p>
        </w:tc>
      </w:tr>
    </w:tbl>
    <w:p w:rsidR="00360F54" w:rsidRPr="005E205A" w:rsidRDefault="00D45184" w:rsidP="005E205A">
      <w:pPr>
        <w:tabs>
          <w:tab w:val="left" w:pos="567"/>
        </w:tabs>
        <w:spacing w:before="100" w:beforeAutospacing="1" w:line="336" w:lineRule="auto"/>
        <w:rPr>
          <w:lang w:val="es-AR"/>
        </w:rPr>
      </w:pPr>
      <w:r>
        <w:rPr>
          <w:b/>
          <w:lang w:val="es-ES" w:eastAsia="es-ES_tradnl"/>
        </w:rPr>
        <w:t>F</w:t>
      </w:r>
      <w:r w:rsidRPr="00D45184">
        <w:rPr>
          <w:b/>
          <w:lang w:val="es-ES" w:eastAsia="es-ES_tradnl"/>
        </w:rPr>
        <w:t xml:space="preserve">igura </w:t>
      </w:r>
      <w:r w:rsidR="005E205A">
        <w:rPr>
          <w:b/>
          <w:lang w:val="es-ES" w:eastAsia="es-ES_tradnl"/>
        </w:rPr>
        <w:t>9</w:t>
      </w:r>
      <w:r w:rsidRPr="00D45184">
        <w:rPr>
          <w:b/>
          <w:lang w:val="es-ES" w:eastAsia="es-ES_tradnl"/>
        </w:rPr>
        <w:t xml:space="preserve">. </w:t>
      </w:r>
      <w:r w:rsidRPr="00AC38B9">
        <w:rPr>
          <w:rFonts w:eastAsia="Calibri"/>
          <w:lang w:val="es-AR" w:eastAsia="es-AR"/>
        </w:rPr>
        <w:t>Estudios de Tgs por DSC (</w:t>
      </w:r>
      <w:r>
        <w:rPr>
          <w:rFonts w:eastAsia="Calibri"/>
          <w:lang w:val="es-AR" w:eastAsia="es-AR"/>
        </w:rPr>
        <w:t xml:space="preserve">20ºC/min) de la (b) Bz-FA; y de </w:t>
      </w:r>
      <w:r w:rsidRPr="00AC38B9">
        <w:rPr>
          <w:rFonts w:eastAsia="Calibri"/>
          <w:lang w:val="es-AR" w:eastAsia="es-AR"/>
        </w:rPr>
        <w:t>los diferentes sistemas</w:t>
      </w:r>
      <w:r>
        <w:rPr>
          <w:rFonts w:eastAsia="Calibri"/>
          <w:lang w:val="es-AR" w:eastAsia="es-AR"/>
        </w:rPr>
        <w:t xml:space="preserve"> Bz-FA:Bz-BA: 1:2 (c), 1:1(b) y 2:1(e).</w:t>
      </w:r>
    </w:p>
    <w:p w:rsidR="00AD6F25" w:rsidRPr="004166AA" w:rsidRDefault="000C1409" w:rsidP="000C3885">
      <w:pPr>
        <w:pStyle w:val="Els-1storder-head"/>
        <w:numPr>
          <w:ilvl w:val="0"/>
          <w:numId w:val="0"/>
        </w:numPr>
        <w:jc w:val="both"/>
        <w:rPr>
          <w:lang w:val="es-AR"/>
        </w:rPr>
      </w:pPr>
      <w:r w:rsidRPr="004166AA">
        <w:rPr>
          <w:lang w:val="es-AR"/>
        </w:rPr>
        <w:t xml:space="preserve">4. </w:t>
      </w:r>
      <w:r w:rsidR="0015571D" w:rsidRPr="004166AA">
        <w:rPr>
          <w:lang w:val="es-AR"/>
        </w:rPr>
        <w:t>Conclusi</w:t>
      </w:r>
      <w:r w:rsidR="003E77C6">
        <w:rPr>
          <w:lang w:val="es-AR"/>
        </w:rPr>
        <w:t>ones</w:t>
      </w:r>
    </w:p>
    <w:p w:rsidR="00852A3F" w:rsidRPr="00852A3F" w:rsidRDefault="00D16335" w:rsidP="00BD68F4">
      <w:pPr>
        <w:pStyle w:val="Els-NoIndent"/>
        <w:rPr>
          <w:lang w:val="es-AR"/>
        </w:rPr>
      </w:pPr>
      <w:r>
        <w:rPr>
          <w:lang w:val="es-AR"/>
        </w:rPr>
        <w:t>Se sintetizaron dos nuevas benzoxazinas (</w:t>
      </w:r>
      <w:r w:rsidRPr="00852A3F">
        <w:rPr>
          <w:lang w:val="es-AR"/>
        </w:rPr>
        <w:t>Bz-FA y la Bz-PFA</w:t>
      </w:r>
      <w:r>
        <w:rPr>
          <w:lang w:val="es-AR"/>
        </w:rPr>
        <w:t>)</w:t>
      </w:r>
      <w:r w:rsidRPr="00852A3F">
        <w:rPr>
          <w:lang w:val="es-AR"/>
        </w:rPr>
        <w:t xml:space="preserve"> </w:t>
      </w:r>
      <w:r>
        <w:rPr>
          <w:lang w:val="es-AR"/>
        </w:rPr>
        <w:t xml:space="preserve">que </w:t>
      </w:r>
      <w:r w:rsidR="00852A3F" w:rsidRPr="00852A3F">
        <w:rPr>
          <w:lang w:val="es-AR"/>
        </w:rPr>
        <w:t xml:space="preserve"> fueron caracterizad</w:t>
      </w:r>
      <w:r w:rsidR="00BD68F4">
        <w:rPr>
          <w:lang w:val="es-AR"/>
        </w:rPr>
        <w:t>a</w:t>
      </w:r>
      <w:r>
        <w:rPr>
          <w:lang w:val="es-AR"/>
        </w:rPr>
        <w:t xml:space="preserve">s por GPC, FT-IR y </w:t>
      </w:r>
      <w:r w:rsidRPr="00D16335">
        <w:rPr>
          <w:vertAlign w:val="superscript"/>
          <w:lang w:val="es-AR"/>
        </w:rPr>
        <w:t>1</w:t>
      </w:r>
      <w:r>
        <w:rPr>
          <w:lang w:val="es-AR"/>
        </w:rPr>
        <w:t xml:space="preserve">H-RMN, observándose </w:t>
      </w:r>
      <w:r w:rsidR="00852A3F" w:rsidRPr="00852A3F">
        <w:rPr>
          <w:lang w:val="es-AR"/>
        </w:rPr>
        <w:t xml:space="preserve">la existencia del monómero y una cierta proporción de oligómeros. </w:t>
      </w:r>
    </w:p>
    <w:p w:rsidR="00852A3F" w:rsidRDefault="00852A3F" w:rsidP="00852A3F">
      <w:pPr>
        <w:pStyle w:val="Els-NoIndent"/>
        <w:ind w:firstLine="238"/>
        <w:rPr>
          <w:lang w:val="es-AR"/>
        </w:rPr>
      </w:pPr>
      <w:r w:rsidRPr="00852A3F">
        <w:rPr>
          <w:lang w:val="es-AR"/>
        </w:rPr>
        <w:t>Las Bz-FA y Bz-PFA exhibieron menores temperaturas de curado que la Bz-BA debido a la reactividad del grupo funcional ácido que a elevadas temperaturas se comporta como iniciador catiónico de la apertura del anillo de la benzoxazina.</w:t>
      </w:r>
    </w:p>
    <w:p w:rsidR="000747FB" w:rsidRPr="00F75445" w:rsidRDefault="000747FB" w:rsidP="000747FB">
      <w:pPr>
        <w:ind w:firstLine="238"/>
        <w:jc w:val="both"/>
        <w:rPr>
          <w:lang w:val="es-ES"/>
        </w:rPr>
      </w:pPr>
      <w:r w:rsidRPr="002D2275">
        <w:rPr>
          <w:lang w:val="es-ES"/>
        </w:rPr>
        <w:t>Los resultados del DSC y FT-IR mostraron que la</w:t>
      </w:r>
      <w:r w:rsidR="00D16335">
        <w:rPr>
          <w:lang w:val="es-ES"/>
        </w:rPr>
        <w:t>s dos nuevas benzoxazinas</w:t>
      </w:r>
      <w:r w:rsidRPr="002D2275">
        <w:rPr>
          <w:lang w:val="es-ES"/>
        </w:rPr>
        <w:t xml:space="preserve"> exhiben más de un proceso químico de curado. El  primer proceso químico se debe a la apertura del anillo de la oxazina formando una red tridimensional de puentes de Mannich fenólicos y el segundo proceso podría ser debido a la esterificación por condensación entre grupos ácidos y de los grupos ácidos con los grupos fenólicos. Por lo tanto, además de obtener una polibenzoxazina del tipo fenólica, se produjo una red entrecruzada de enlaces </w:t>
      </w:r>
      <w:r>
        <w:rPr>
          <w:lang w:val="es-ES"/>
        </w:rPr>
        <w:t>ésteres</w:t>
      </w:r>
      <w:r w:rsidRPr="002D2275">
        <w:rPr>
          <w:lang w:val="es-ES"/>
        </w:rPr>
        <w:t>.</w:t>
      </w:r>
    </w:p>
    <w:p w:rsidR="00852A3F" w:rsidRPr="00852A3F" w:rsidRDefault="00852A3F" w:rsidP="00852A3F">
      <w:pPr>
        <w:pStyle w:val="Els-NoIndent"/>
        <w:ind w:firstLine="238"/>
        <w:rPr>
          <w:lang w:val="es-AR"/>
        </w:rPr>
      </w:pPr>
      <w:r w:rsidRPr="00852A3F">
        <w:rPr>
          <w:lang w:val="es-AR"/>
        </w:rPr>
        <w:t xml:space="preserve">Los resultados de las diferentes mezclas preparadas (Bz-FA:Bz-BA y Bz-PFA:Bz-BA) </w:t>
      </w:r>
      <w:r w:rsidR="00D16335">
        <w:rPr>
          <w:lang w:val="es-AR"/>
        </w:rPr>
        <w:t>exhibieron que</w:t>
      </w:r>
      <w:r w:rsidRPr="00852A3F">
        <w:rPr>
          <w:lang w:val="es-AR"/>
        </w:rPr>
        <w:t xml:space="preserve"> bajas proporciones de las benzoxazinas con funcionalidad ácida producen un efecto importante en la reducción de la temperatura de curado.</w:t>
      </w:r>
    </w:p>
    <w:p w:rsidR="00852A3F" w:rsidRPr="00852A3F" w:rsidRDefault="00852A3F" w:rsidP="00D16335">
      <w:pPr>
        <w:pStyle w:val="Els-NoIndent"/>
        <w:ind w:firstLine="238"/>
        <w:rPr>
          <w:lang w:val="es-AR"/>
        </w:rPr>
      </w:pPr>
      <w:r w:rsidRPr="00852A3F">
        <w:rPr>
          <w:lang w:val="es-AR"/>
        </w:rPr>
        <w:lastRenderedPageBreak/>
        <w:t>Las temperaturas de transición vítrea obtenidas por DSC para los sistemas Bz-FA:Bz-BA presentaron mayor Tg los sistemas que contenían mayor proporción de Bz-BA.</w:t>
      </w:r>
      <w:r w:rsidR="00D16335">
        <w:rPr>
          <w:lang w:val="es-AR"/>
        </w:rPr>
        <w:t xml:space="preserve"> </w:t>
      </w:r>
      <w:r w:rsidRPr="00852A3F">
        <w:rPr>
          <w:lang w:val="es-AR"/>
        </w:rPr>
        <w:t>Para la Bz-PFA y sus mezclas con la Bz-BA, no pudieron ser observadas las Tgs por DSC, indicando una reducida movilidad segmental.</w:t>
      </w:r>
    </w:p>
    <w:p w:rsidR="00AD6F25" w:rsidRPr="00BD68F4" w:rsidRDefault="000C1409" w:rsidP="005B1F08">
      <w:pPr>
        <w:pStyle w:val="Els-reference-head"/>
        <w:jc w:val="both"/>
        <w:rPr>
          <w:lang w:val="es-ES"/>
        </w:rPr>
      </w:pPr>
      <w:r w:rsidRPr="00BD68F4">
        <w:rPr>
          <w:lang w:val="es-ES"/>
        </w:rPr>
        <w:t>Referenc</w:t>
      </w:r>
      <w:r w:rsidR="00DB025D" w:rsidRPr="00BD68F4">
        <w:rPr>
          <w:lang w:val="es-ES"/>
        </w:rPr>
        <w:t>ias</w:t>
      </w:r>
    </w:p>
    <w:p w:rsidR="00587469" w:rsidRPr="008908BB" w:rsidRDefault="00587469" w:rsidP="00BD68F4">
      <w:pPr>
        <w:widowControl/>
        <w:autoSpaceDE w:val="0"/>
        <w:autoSpaceDN w:val="0"/>
        <w:adjustRightInd w:val="0"/>
        <w:spacing w:line="200" w:lineRule="exact"/>
        <w:jc w:val="both"/>
        <w:rPr>
          <w:sz w:val="15"/>
          <w:szCs w:val="15"/>
          <w:lang w:val="es-ES" w:eastAsia="en-IN"/>
        </w:rPr>
      </w:pPr>
      <w:r w:rsidRPr="008908BB">
        <w:rPr>
          <w:sz w:val="15"/>
          <w:szCs w:val="15"/>
          <w:lang w:val="es-ES" w:eastAsia="en-IN"/>
        </w:rPr>
        <w:t xml:space="preserve">[1] </w:t>
      </w:r>
      <w:r w:rsidR="008F43FB" w:rsidRPr="008908BB">
        <w:rPr>
          <w:sz w:val="15"/>
          <w:szCs w:val="15"/>
          <w:lang w:val="es-ES" w:eastAsia="en-IN"/>
        </w:rPr>
        <w:t xml:space="preserve">N. N. </w:t>
      </w:r>
      <w:r w:rsidRPr="008908BB">
        <w:rPr>
          <w:sz w:val="15"/>
          <w:szCs w:val="15"/>
          <w:lang w:val="es-ES" w:eastAsia="en-IN"/>
        </w:rPr>
        <w:t xml:space="preserve">Ghosh, </w:t>
      </w:r>
      <w:r w:rsidR="008F43FB" w:rsidRPr="008908BB">
        <w:rPr>
          <w:sz w:val="15"/>
          <w:szCs w:val="15"/>
          <w:lang w:val="es-ES" w:eastAsia="en-IN"/>
        </w:rPr>
        <w:t xml:space="preserve">B. </w:t>
      </w:r>
      <w:r w:rsidRPr="008908BB">
        <w:rPr>
          <w:sz w:val="15"/>
          <w:szCs w:val="15"/>
          <w:lang w:val="es-ES" w:eastAsia="en-IN"/>
        </w:rPr>
        <w:t xml:space="preserve">Kiskan, </w:t>
      </w:r>
      <w:r w:rsidR="008F43FB" w:rsidRPr="008908BB">
        <w:rPr>
          <w:sz w:val="15"/>
          <w:szCs w:val="15"/>
          <w:lang w:val="es-ES" w:eastAsia="en-IN"/>
        </w:rPr>
        <w:t>Y. Yagci</w:t>
      </w:r>
      <w:r w:rsidRPr="008908BB">
        <w:rPr>
          <w:sz w:val="15"/>
          <w:szCs w:val="15"/>
          <w:lang w:val="es-ES" w:eastAsia="en-IN"/>
        </w:rPr>
        <w:t>, Prog Polym Sci, 32</w:t>
      </w:r>
      <w:r w:rsidR="008F43FB" w:rsidRPr="008908BB">
        <w:rPr>
          <w:sz w:val="15"/>
          <w:szCs w:val="15"/>
          <w:lang w:val="es-ES" w:eastAsia="en-IN"/>
        </w:rPr>
        <w:t xml:space="preserve"> (2007) 1344</w:t>
      </w:r>
      <w:r w:rsidRPr="008908BB">
        <w:rPr>
          <w:sz w:val="15"/>
          <w:szCs w:val="15"/>
          <w:lang w:val="es-ES" w:eastAsia="en-IN"/>
        </w:rPr>
        <w:t>.</w:t>
      </w:r>
    </w:p>
    <w:p w:rsidR="005B397B" w:rsidRPr="00192F65" w:rsidRDefault="00587469" w:rsidP="003A799D">
      <w:pPr>
        <w:widowControl/>
        <w:autoSpaceDE w:val="0"/>
        <w:autoSpaceDN w:val="0"/>
        <w:adjustRightInd w:val="0"/>
        <w:spacing w:line="200" w:lineRule="exact"/>
        <w:ind w:left="245" w:hanging="245"/>
        <w:jc w:val="both"/>
        <w:rPr>
          <w:sz w:val="15"/>
          <w:szCs w:val="15"/>
          <w:lang w:val="es-ES"/>
        </w:rPr>
      </w:pPr>
      <w:r w:rsidRPr="00934140">
        <w:rPr>
          <w:sz w:val="15"/>
          <w:szCs w:val="15"/>
          <w:lang w:val="es-ES" w:eastAsia="en-IN"/>
        </w:rPr>
        <w:t xml:space="preserve">[2] </w:t>
      </w:r>
      <w:r w:rsidR="00EA3959" w:rsidRPr="00934140">
        <w:rPr>
          <w:sz w:val="15"/>
          <w:szCs w:val="15"/>
          <w:lang w:val="es-ES"/>
        </w:rPr>
        <w:t>H</w:t>
      </w:r>
      <w:r w:rsidR="00EA3959">
        <w:rPr>
          <w:sz w:val="15"/>
          <w:szCs w:val="15"/>
          <w:lang w:val="es-ES"/>
        </w:rPr>
        <w:t>.</w:t>
      </w:r>
      <w:r w:rsidR="00EA3959" w:rsidRPr="00934140">
        <w:rPr>
          <w:sz w:val="15"/>
          <w:szCs w:val="15"/>
          <w:lang w:val="es-ES"/>
        </w:rPr>
        <w:t xml:space="preserve"> </w:t>
      </w:r>
      <w:r w:rsidR="003A799D" w:rsidRPr="00934140">
        <w:rPr>
          <w:sz w:val="15"/>
          <w:szCs w:val="15"/>
          <w:lang w:val="es-ES"/>
        </w:rPr>
        <w:t xml:space="preserve">Ishida, </w:t>
      </w:r>
      <w:r w:rsidR="00EA3959" w:rsidRPr="00934140">
        <w:rPr>
          <w:sz w:val="15"/>
          <w:szCs w:val="15"/>
          <w:lang w:val="es-ES"/>
        </w:rPr>
        <w:t>Y</w:t>
      </w:r>
      <w:r w:rsidR="00EA3959">
        <w:rPr>
          <w:sz w:val="15"/>
          <w:szCs w:val="15"/>
          <w:lang w:val="es-ES"/>
        </w:rPr>
        <w:t>.</w:t>
      </w:r>
      <w:r w:rsidR="00EA3959" w:rsidRPr="00934140">
        <w:rPr>
          <w:sz w:val="15"/>
          <w:szCs w:val="15"/>
          <w:lang w:val="es-ES"/>
        </w:rPr>
        <w:t xml:space="preserve"> </w:t>
      </w:r>
      <w:r w:rsidR="003A799D" w:rsidRPr="00934140">
        <w:rPr>
          <w:sz w:val="15"/>
          <w:szCs w:val="15"/>
          <w:lang w:val="es-ES"/>
        </w:rPr>
        <w:t>Rodríguez</w:t>
      </w:r>
      <w:r w:rsidR="00EA3959">
        <w:rPr>
          <w:sz w:val="15"/>
          <w:szCs w:val="15"/>
          <w:lang w:val="es-ES"/>
        </w:rPr>
        <w:t>,</w:t>
      </w:r>
      <w:r w:rsidR="003A799D" w:rsidRPr="00934140">
        <w:rPr>
          <w:sz w:val="15"/>
          <w:szCs w:val="15"/>
          <w:lang w:val="es-ES"/>
        </w:rPr>
        <w:t xml:space="preserve"> Polymer</w:t>
      </w:r>
      <w:r w:rsidR="00EA3959">
        <w:rPr>
          <w:sz w:val="15"/>
          <w:szCs w:val="15"/>
          <w:lang w:val="es-ES"/>
        </w:rPr>
        <w:t>,</w:t>
      </w:r>
      <w:r w:rsidR="003A799D" w:rsidRPr="00934140">
        <w:rPr>
          <w:sz w:val="15"/>
          <w:szCs w:val="15"/>
          <w:lang w:val="es-ES"/>
        </w:rPr>
        <w:t xml:space="preserve"> </w:t>
      </w:r>
      <w:r w:rsidR="00EA3959" w:rsidRPr="00192F65">
        <w:rPr>
          <w:sz w:val="15"/>
          <w:szCs w:val="15"/>
          <w:lang w:val="es-ES"/>
        </w:rPr>
        <w:t xml:space="preserve">36 (1995) </w:t>
      </w:r>
      <w:r w:rsidR="003A799D" w:rsidRPr="00192F65">
        <w:rPr>
          <w:sz w:val="15"/>
          <w:szCs w:val="15"/>
          <w:lang w:val="es-ES"/>
        </w:rPr>
        <w:t>3151</w:t>
      </w:r>
      <w:r w:rsidR="00EA3959" w:rsidRPr="00192F65">
        <w:rPr>
          <w:sz w:val="15"/>
          <w:szCs w:val="15"/>
          <w:lang w:val="es-ES"/>
        </w:rPr>
        <w:t>.</w:t>
      </w:r>
    </w:p>
    <w:p w:rsidR="003A799D" w:rsidRPr="00BD68F4" w:rsidRDefault="003A799D" w:rsidP="00BD68F4">
      <w:pPr>
        <w:pStyle w:val="Textonotapie"/>
        <w:jc w:val="both"/>
        <w:rPr>
          <w:rFonts w:ascii="Times New Roman" w:hAnsi="Times New Roman"/>
          <w:sz w:val="15"/>
          <w:szCs w:val="15"/>
        </w:rPr>
      </w:pPr>
      <w:r w:rsidRPr="00934140">
        <w:rPr>
          <w:rFonts w:ascii="Times New Roman" w:hAnsi="Times New Roman"/>
          <w:sz w:val="15"/>
          <w:szCs w:val="15"/>
          <w:lang w:val="en-US" w:eastAsia="en-IN"/>
        </w:rPr>
        <w:t xml:space="preserve">[3] </w:t>
      </w:r>
      <w:r w:rsidR="00EA3959" w:rsidRPr="00934140">
        <w:rPr>
          <w:rFonts w:ascii="Times New Roman" w:hAnsi="Times New Roman"/>
          <w:sz w:val="15"/>
          <w:szCs w:val="15"/>
        </w:rPr>
        <w:t>S</w:t>
      </w:r>
      <w:r w:rsidR="00EA3959">
        <w:rPr>
          <w:rFonts w:ascii="Times New Roman" w:hAnsi="Times New Roman"/>
          <w:sz w:val="15"/>
          <w:szCs w:val="15"/>
        </w:rPr>
        <w:t>.</w:t>
      </w:r>
      <w:r w:rsidR="00EA3959" w:rsidRPr="00934140">
        <w:rPr>
          <w:rFonts w:ascii="Times New Roman" w:hAnsi="Times New Roman"/>
          <w:sz w:val="15"/>
          <w:szCs w:val="15"/>
        </w:rPr>
        <w:t xml:space="preserve"> </w:t>
      </w:r>
      <w:r w:rsidRPr="00EA3959">
        <w:rPr>
          <w:rFonts w:ascii="Times New Roman" w:hAnsi="Times New Roman"/>
          <w:sz w:val="15"/>
          <w:szCs w:val="15"/>
          <w:lang w:val="en-US" w:eastAsia="en-IN"/>
        </w:rPr>
        <w:t xml:space="preserve">[4] </w:t>
      </w:r>
      <w:r w:rsidRPr="00934140">
        <w:rPr>
          <w:rFonts w:ascii="Times New Roman" w:hAnsi="Times New Roman"/>
          <w:sz w:val="15"/>
          <w:szCs w:val="15"/>
        </w:rPr>
        <w:t xml:space="preserve"> </w:t>
      </w:r>
      <w:r w:rsidR="00EA3959" w:rsidRPr="00934140">
        <w:rPr>
          <w:rFonts w:ascii="Times New Roman" w:hAnsi="Times New Roman"/>
          <w:sz w:val="15"/>
          <w:szCs w:val="15"/>
        </w:rPr>
        <w:t>H</w:t>
      </w:r>
      <w:r w:rsidR="00EA3959">
        <w:rPr>
          <w:rFonts w:ascii="Times New Roman" w:hAnsi="Times New Roman"/>
          <w:sz w:val="15"/>
          <w:szCs w:val="15"/>
        </w:rPr>
        <w:t>.</w:t>
      </w:r>
      <w:r w:rsidR="00EA3959" w:rsidRPr="00934140">
        <w:rPr>
          <w:rFonts w:ascii="Times New Roman" w:hAnsi="Times New Roman"/>
          <w:sz w:val="15"/>
          <w:szCs w:val="15"/>
        </w:rPr>
        <w:t xml:space="preserve"> </w:t>
      </w:r>
      <w:r w:rsidRPr="00934140">
        <w:rPr>
          <w:rFonts w:ascii="Times New Roman" w:hAnsi="Times New Roman"/>
          <w:sz w:val="15"/>
          <w:szCs w:val="15"/>
        </w:rPr>
        <w:t xml:space="preserve">Ishida, </w:t>
      </w:r>
      <w:r w:rsidR="00EA3959" w:rsidRPr="00934140">
        <w:rPr>
          <w:rFonts w:ascii="Times New Roman" w:hAnsi="Times New Roman"/>
          <w:sz w:val="15"/>
          <w:szCs w:val="15"/>
        </w:rPr>
        <w:t>D</w:t>
      </w:r>
      <w:r w:rsidR="00EA3959">
        <w:rPr>
          <w:rFonts w:ascii="Times New Roman" w:hAnsi="Times New Roman"/>
          <w:sz w:val="15"/>
          <w:szCs w:val="15"/>
        </w:rPr>
        <w:t>.</w:t>
      </w:r>
      <w:r w:rsidR="00EA3959" w:rsidRPr="00934140">
        <w:rPr>
          <w:rFonts w:ascii="Times New Roman" w:hAnsi="Times New Roman"/>
          <w:sz w:val="15"/>
          <w:szCs w:val="15"/>
        </w:rPr>
        <w:t>J.</w:t>
      </w:r>
      <w:r w:rsidR="00EA3959">
        <w:rPr>
          <w:rFonts w:ascii="Times New Roman" w:hAnsi="Times New Roman"/>
          <w:sz w:val="15"/>
          <w:szCs w:val="15"/>
        </w:rPr>
        <w:t xml:space="preserve"> </w:t>
      </w:r>
      <w:r w:rsidRPr="00934140">
        <w:rPr>
          <w:rFonts w:ascii="Times New Roman" w:hAnsi="Times New Roman"/>
          <w:sz w:val="15"/>
          <w:szCs w:val="15"/>
        </w:rPr>
        <w:t>Allen</w:t>
      </w:r>
      <w:r w:rsidR="00EA3959">
        <w:rPr>
          <w:rFonts w:ascii="Times New Roman" w:hAnsi="Times New Roman"/>
          <w:sz w:val="15"/>
          <w:szCs w:val="15"/>
        </w:rPr>
        <w:t>,</w:t>
      </w:r>
      <w:r w:rsidRPr="00934140">
        <w:rPr>
          <w:rFonts w:ascii="Times New Roman" w:hAnsi="Times New Roman"/>
          <w:sz w:val="15"/>
          <w:szCs w:val="15"/>
        </w:rPr>
        <w:t xml:space="preserve"> J Polym Sci Phys</w:t>
      </w:r>
      <w:r w:rsidR="00EA3959">
        <w:rPr>
          <w:rFonts w:ascii="Times New Roman" w:hAnsi="Times New Roman"/>
          <w:sz w:val="15"/>
          <w:szCs w:val="15"/>
        </w:rPr>
        <w:t>,</w:t>
      </w:r>
      <w:r w:rsidR="00EA3959" w:rsidRPr="00EA3959">
        <w:rPr>
          <w:rFonts w:ascii="Times New Roman" w:hAnsi="Times New Roman"/>
          <w:sz w:val="15"/>
          <w:szCs w:val="15"/>
        </w:rPr>
        <w:t xml:space="preserve"> </w:t>
      </w:r>
      <w:r w:rsidR="00EA3959" w:rsidRPr="00934140">
        <w:rPr>
          <w:rFonts w:ascii="Times New Roman" w:hAnsi="Times New Roman"/>
          <w:sz w:val="15"/>
          <w:szCs w:val="15"/>
        </w:rPr>
        <w:t>34</w:t>
      </w:r>
      <w:r w:rsidR="00EA3959">
        <w:rPr>
          <w:rFonts w:ascii="Times New Roman" w:hAnsi="Times New Roman"/>
          <w:sz w:val="15"/>
          <w:szCs w:val="15"/>
        </w:rPr>
        <w:t xml:space="preserve"> (1996) </w:t>
      </w:r>
      <w:r w:rsidRPr="00934140">
        <w:rPr>
          <w:rFonts w:ascii="Times New Roman" w:hAnsi="Times New Roman"/>
          <w:sz w:val="15"/>
          <w:szCs w:val="15"/>
        </w:rPr>
        <w:t>1019.</w:t>
      </w:r>
    </w:p>
    <w:p w:rsidR="003A799D" w:rsidRPr="00934140" w:rsidRDefault="003A799D" w:rsidP="003A799D">
      <w:pPr>
        <w:pStyle w:val="Textonotapie"/>
        <w:jc w:val="both"/>
        <w:rPr>
          <w:rFonts w:ascii="Times New Roman" w:hAnsi="Times New Roman"/>
          <w:sz w:val="15"/>
          <w:szCs w:val="15"/>
        </w:rPr>
      </w:pPr>
      <w:r w:rsidRPr="00934140">
        <w:rPr>
          <w:rFonts w:ascii="Times New Roman" w:hAnsi="Times New Roman"/>
          <w:sz w:val="15"/>
          <w:szCs w:val="15"/>
          <w:lang w:val="en-US" w:eastAsia="en-IN"/>
        </w:rPr>
        <w:t xml:space="preserve">[6] </w:t>
      </w:r>
      <w:r w:rsidR="00192F65" w:rsidRPr="00934140">
        <w:rPr>
          <w:rFonts w:ascii="Times New Roman" w:hAnsi="Times New Roman"/>
          <w:sz w:val="15"/>
          <w:szCs w:val="15"/>
        </w:rPr>
        <w:t>X</w:t>
      </w:r>
      <w:r w:rsidR="00192F65">
        <w:rPr>
          <w:rFonts w:ascii="Times New Roman" w:hAnsi="Times New Roman"/>
          <w:sz w:val="15"/>
          <w:szCs w:val="15"/>
        </w:rPr>
        <w:t>.</w:t>
      </w:r>
      <w:r w:rsidR="00192F65" w:rsidRPr="00934140">
        <w:rPr>
          <w:rFonts w:ascii="Times New Roman" w:hAnsi="Times New Roman"/>
          <w:sz w:val="15"/>
          <w:szCs w:val="15"/>
        </w:rPr>
        <w:t xml:space="preserve"> </w:t>
      </w:r>
      <w:r w:rsidRPr="00934140">
        <w:rPr>
          <w:rFonts w:ascii="Times New Roman" w:hAnsi="Times New Roman"/>
          <w:sz w:val="15"/>
          <w:szCs w:val="15"/>
        </w:rPr>
        <w:t xml:space="preserve">Ning, </w:t>
      </w:r>
      <w:r w:rsidR="00192F65" w:rsidRPr="00934140">
        <w:rPr>
          <w:rFonts w:ascii="Times New Roman" w:hAnsi="Times New Roman"/>
          <w:sz w:val="15"/>
          <w:szCs w:val="15"/>
        </w:rPr>
        <w:t>H.</w:t>
      </w:r>
      <w:r w:rsidR="00192F65">
        <w:rPr>
          <w:rFonts w:ascii="Times New Roman" w:hAnsi="Times New Roman"/>
          <w:sz w:val="15"/>
          <w:szCs w:val="15"/>
        </w:rPr>
        <w:t xml:space="preserve"> </w:t>
      </w:r>
      <w:r w:rsidRPr="00934140">
        <w:rPr>
          <w:rFonts w:ascii="Times New Roman" w:hAnsi="Times New Roman"/>
          <w:sz w:val="15"/>
          <w:szCs w:val="15"/>
        </w:rPr>
        <w:t>Ishida</w:t>
      </w:r>
      <w:r w:rsidR="00192F65">
        <w:rPr>
          <w:rFonts w:ascii="Times New Roman" w:hAnsi="Times New Roman"/>
          <w:sz w:val="15"/>
          <w:szCs w:val="15"/>
        </w:rPr>
        <w:t xml:space="preserve">, </w:t>
      </w:r>
      <w:r w:rsidRPr="00934140">
        <w:rPr>
          <w:rFonts w:ascii="Times New Roman" w:hAnsi="Times New Roman"/>
          <w:sz w:val="15"/>
          <w:szCs w:val="15"/>
        </w:rPr>
        <w:t xml:space="preserve"> J Polym Sci Part B: Polym Physics</w:t>
      </w:r>
      <w:r w:rsidR="00192F65">
        <w:rPr>
          <w:rFonts w:ascii="Times New Roman" w:hAnsi="Times New Roman"/>
          <w:sz w:val="15"/>
          <w:szCs w:val="15"/>
        </w:rPr>
        <w:t>,</w:t>
      </w:r>
      <w:r w:rsidRPr="00934140">
        <w:rPr>
          <w:rFonts w:ascii="Times New Roman" w:hAnsi="Times New Roman"/>
          <w:sz w:val="15"/>
          <w:szCs w:val="15"/>
        </w:rPr>
        <w:t xml:space="preserve"> </w:t>
      </w:r>
      <w:r w:rsidR="00536E23" w:rsidRPr="00934140">
        <w:rPr>
          <w:rFonts w:ascii="Times New Roman" w:hAnsi="Times New Roman"/>
          <w:sz w:val="15"/>
          <w:szCs w:val="15"/>
        </w:rPr>
        <w:t>32</w:t>
      </w:r>
      <w:r w:rsidR="00536E23">
        <w:rPr>
          <w:rFonts w:ascii="Times New Roman" w:hAnsi="Times New Roman"/>
          <w:sz w:val="15"/>
          <w:szCs w:val="15"/>
        </w:rPr>
        <w:t xml:space="preserve"> (1994) </w:t>
      </w:r>
      <w:r w:rsidRPr="00934140">
        <w:rPr>
          <w:rFonts w:ascii="Times New Roman" w:hAnsi="Times New Roman"/>
          <w:sz w:val="15"/>
          <w:szCs w:val="15"/>
        </w:rPr>
        <w:t xml:space="preserve">921. </w:t>
      </w:r>
    </w:p>
    <w:p w:rsidR="003A799D" w:rsidRPr="00934140" w:rsidRDefault="003A799D" w:rsidP="003A799D">
      <w:pPr>
        <w:pStyle w:val="Textonotapie"/>
        <w:jc w:val="both"/>
        <w:rPr>
          <w:rFonts w:ascii="Times New Roman" w:hAnsi="Times New Roman"/>
          <w:sz w:val="15"/>
          <w:szCs w:val="15"/>
        </w:rPr>
      </w:pPr>
      <w:r w:rsidRPr="007324FE">
        <w:rPr>
          <w:rFonts w:ascii="Times New Roman" w:hAnsi="Times New Roman"/>
          <w:sz w:val="15"/>
          <w:szCs w:val="15"/>
          <w:lang w:val="en-US" w:eastAsia="en-IN"/>
        </w:rPr>
        <w:t xml:space="preserve">[8] </w:t>
      </w:r>
      <w:r w:rsidR="007324FE" w:rsidRPr="007324FE">
        <w:rPr>
          <w:rFonts w:ascii="Times New Roman" w:hAnsi="Times New Roman"/>
          <w:sz w:val="15"/>
          <w:szCs w:val="15"/>
          <w:lang w:val="en-US"/>
        </w:rPr>
        <w:t xml:space="preserve">H. </w:t>
      </w:r>
      <w:r w:rsidRPr="007324FE">
        <w:rPr>
          <w:rFonts w:ascii="Times New Roman" w:hAnsi="Times New Roman"/>
          <w:sz w:val="15"/>
          <w:szCs w:val="15"/>
          <w:lang w:val="en-US"/>
        </w:rPr>
        <w:t xml:space="preserve">Ishida, </w:t>
      </w:r>
      <w:r w:rsidR="007324FE" w:rsidRPr="007324FE">
        <w:rPr>
          <w:rFonts w:ascii="Times New Roman" w:hAnsi="Times New Roman"/>
          <w:sz w:val="15"/>
          <w:szCs w:val="15"/>
          <w:lang w:val="en-US"/>
        </w:rPr>
        <w:t xml:space="preserve">H. Y. </w:t>
      </w:r>
      <w:r w:rsidRPr="007324FE">
        <w:rPr>
          <w:rFonts w:ascii="Times New Roman" w:hAnsi="Times New Roman"/>
          <w:sz w:val="15"/>
          <w:szCs w:val="15"/>
          <w:lang w:val="en-US"/>
        </w:rPr>
        <w:t>Low</w:t>
      </w:r>
      <w:r w:rsidR="007324FE">
        <w:rPr>
          <w:rFonts w:ascii="Times New Roman" w:hAnsi="Times New Roman"/>
          <w:sz w:val="15"/>
          <w:szCs w:val="15"/>
          <w:lang w:val="en-US"/>
        </w:rPr>
        <w:t>,</w:t>
      </w:r>
      <w:r w:rsidRPr="007324FE">
        <w:rPr>
          <w:rFonts w:ascii="Times New Roman" w:hAnsi="Times New Roman"/>
          <w:sz w:val="15"/>
          <w:szCs w:val="15"/>
          <w:lang w:val="en-US"/>
        </w:rPr>
        <w:t xml:space="preserve"> </w:t>
      </w:r>
      <w:r w:rsidRPr="00934140">
        <w:rPr>
          <w:rFonts w:ascii="Times New Roman" w:hAnsi="Times New Roman"/>
          <w:sz w:val="15"/>
          <w:szCs w:val="15"/>
        </w:rPr>
        <w:t>Macromolecules</w:t>
      </w:r>
      <w:r w:rsidR="007324FE">
        <w:rPr>
          <w:rFonts w:ascii="Times New Roman" w:hAnsi="Times New Roman"/>
          <w:sz w:val="15"/>
          <w:szCs w:val="15"/>
        </w:rPr>
        <w:t>,</w:t>
      </w:r>
      <w:r w:rsidRPr="00934140">
        <w:rPr>
          <w:rFonts w:ascii="Times New Roman" w:hAnsi="Times New Roman"/>
          <w:sz w:val="15"/>
          <w:szCs w:val="15"/>
        </w:rPr>
        <w:t xml:space="preserve"> </w:t>
      </w:r>
      <w:r w:rsidR="007324FE" w:rsidRPr="00934140">
        <w:rPr>
          <w:rFonts w:ascii="Times New Roman" w:hAnsi="Times New Roman"/>
          <w:sz w:val="15"/>
          <w:szCs w:val="15"/>
        </w:rPr>
        <w:t>30</w:t>
      </w:r>
      <w:r w:rsidR="007324FE">
        <w:rPr>
          <w:rFonts w:ascii="Times New Roman" w:hAnsi="Times New Roman"/>
          <w:sz w:val="15"/>
          <w:szCs w:val="15"/>
        </w:rPr>
        <w:t xml:space="preserve"> (1997) </w:t>
      </w:r>
      <w:r w:rsidRPr="00934140">
        <w:rPr>
          <w:rFonts w:ascii="Times New Roman" w:hAnsi="Times New Roman"/>
          <w:sz w:val="15"/>
          <w:szCs w:val="15"/>
        </w:rPr>
        <w:t>1099.</w:t>
      </w:r>
    </w:p>
    <w:p w:rsidR="00934140" w:rsidRPr="00934140" w:rsidRDefault="003A799D" w:rsidP="00934140">
      <w:pPr>
        <w:pStyle w:val="Textonotapie"/>
        <w:jc w:val="both"/>
        <w:rPr>
          <w:rFonts w:ascii="Times New Roman" w:hAnsi="Times New Roman"/>
          <w:sz w:val="15"/>
          <w:szCs w:val="15"/>
        </w:rPr>
      </w:pPr>
      <w:r w:rsidRPr="00934140">
        <w:rPr>
          <w:rFonts w:ascii="Times New Roman" w:hAnsi="Times New Roman"/>
          <w:sz w:val="15"/>
          <w:szCs w:val="15"/>
          <w:lang w:val="en-US" w:eastAsia="en-IN"/>
        </w:rPr>
        <w:t xml:space="preserve">[9] </w:t>
      </w:r>
      <w:r w:rsidR="007324FE" w:rsidRPr="00934140">
        <w:rPr>
          <w:rFonts w:ascii="Times New Roman" w:hAnsi="Times New Roman"/>
          <w:sz w:val="15"/>
          <w:szCs w:val="15"/>
          <w:lang w:val="fr-FR"/>
        </w:rPr>
        <w:t>T</w:t>
      </w:r>
      <w:r w:rsidR="007324FE">
        <w:rPr>
          <w:rFonts w:ascii="Times New Roman" w:hAnsi="Times New Roman"/>
          <w:sz w:val="15"/>
          <w:szCs w:val="15"/>
          <w:lang w:val="fr-FR"/>
        </w:rPr>
        <w:t>.</w:t>
      </w:r>
      <w:r w:rsidR="007324FE" w:rsidRPr="00934140">
        <w:rPr>
          <w:rFonts w:ascii="Times New Roman" w:hAnsi="Times New Roman"/>
          <w:sz w:val="15"/>
          <w:szCs w:val="15"/>
          <w:lang w:val="fr-FR"/>
        </w:rPr>
        <w:t xml:space="preserve"> </w:t>
      </w:r>
      <w:r w:rsidR="00934140" w:rsidRPr="00934140">
        <w:rPr>
          <w:rFonts w:ascii="Times New Roman" w:hAnsi="Times New Roman"/>
          <w:sz w:val="15"/>
          <w:szCs w:val="15"/>
          <w:lang w:val="fr-FR"/>
        </w:rPr>
        <w:t xml:space="preserve">Takeichi, </w:t>
      </w:r>
      <w:r w:rsidR="007324FE" w:rsidRPr="00934140">
        <w:rPr>
          <w:rFonts w:ascii="Times New Roman" w:hAnsi="Times New Roman"/>
          <w:sz w:val="15"/>
          <w:szCs w:val="15"/>
          <w:lang w:val="fr-FR"/>
        </w:rPr>
        <w:t>T.</w:t>
      </w:r>
      <w:r w:rsidR="007324FE">
        <w:rPr>
          <w:rFonts w:ascii="Times New Roman" w:hAnsi="Times New Roman"/>
          <w:sz w:val="15"/>
          <w:szCs w:val="15"/>
          <w:lang w:val="fr-FR"/>
        </w:rPr>
        <w:t xml:space="preserve"> </w:t>
      </w:r>
      <w:r w:rsidR="00934140" w:rsidRPr="00934140">
        <w:rPr>
          <w:rFonts w:ascii="Times New Roman" w:hAnsi="Times New Roman"/>
          <w:sz w:val="15"/>
          <w:szCs w:val="15"/>
          <w:lang w:val="fr-FR"/>
        </w:rPr>
        <w:t>Agag</w:t>
      </w:r>
      <w:r w:rsidR="007324FE">
        <w:rPr>
          <w:rFonts w:ascii="Times New Roman" w:hAnsi="Times New Roman"/>
          <w:sz w:val="15"/>
          <w:szCs w:val="15"/>
          <w:lang w:val="fr-FR"/>
        </w:rPr>
        <w:t>,</w:t>
      </w:r>
      <w:r w:rsidR="00934140" w:rsidRPr="00934140">
        <w:rPr>
          <w:rFonts w:ascii="Times New Roman" w:hAnsi="Times New Roman"/>
          <w:sz w:val="15"/>
          <w:szCs w:val="15"/>
          <w:lang w:val="fr-FR"/>
        </w:rPr>
        <w:t xml:space="preserve"> </w:t>
      </w:r>
      <w:r w:rsidR="00934140" w:rsidRPr="00934140">
        <w:rPr>
          <w:rFonts w:ascii="Times New Roman" w:hAnsi="Times New Roman"/>
          <w:sz w:val="15"/>
          <w:szCs w:val="15"/>
        </w:rPr>
        <w:t>J Polym Sci Part A: Polym Chem</w:t>
      </w:r>
      <w:r w:rsidR="007324FE">
        <w:rPr>
          <w:rFonts w:ascii="Times New Roman" w:hAnsi="Times New Roman"/>
          <w:sz w:val="15"/>
          <w:szCs w:val="15"/>
        </w:rPr>
        <w:t>,</w:t>
      </w:r>
      <w:r w:rsidR="00934140" w:rsidRPr="00934140">
        <w:rPr>
          <w:rFonts w:ascii="Times New Roman" w:hAnsi="Times New Roman"/>
          <w:sz w:val="15"/>
          <w:szCs w:val="15"/>
        </w:rPr>
        <w:t xml:space="preserve"> </w:t>
      </w:r>
      <w:r w:rsidR="007324FE" w:rsidRPr="00934140">
        <w:rPr>
          <w:rFonts w:ascii="Times New Roman" w:hAnsi="Times New Roman"/>
          <w:sz w:val="15"/>
          <w:szCs w:val="15"/>
        </w:rPr>
        <w:t>39</w:t>
      </w:r>
      <w:r w:rsidR="007324FE">
        <w:rPr>
          <w:rFonts w:ascii="Times New Roman" w:hAnsi="Times New Roman"/>
          <w:sz w:val="15"/>
          <w:szCs w:val="15"/>
        </w:rPr>
        <w:t xml:space="preserve"> (</w:t>
      </w:r>
      <w:r w:rsidR="00934140" w:rsidRPr="00934140">
        <w:rPr>
          <w:rFonts w:ascii="Times New Roman" w:hAnsi="Times New Roman"/>
          <w:sz w:val="15"/>
          <w:szCs w:val="15"/>
        </w:rPr>
        <w:t>2001</w:t>
      </w:r>
      <w:r w:rsidR="007324FE">
        <w:rPr>
          <w:rFonts w:ascii="Times New Roman" w:hAnsi="Times New Roman"/>
          <w:sz w:val="15"/>
          <w:szCs w:val="15"/>
        </w:rPr>
        <w:t xml:space="preserve">) </w:t>
      </w:r>
      <w:r w:rsidR="00934140" w:rsidRPr="00934140">
        <w:rPr>
          <w:rFonts w:ascii="Times New Roman" w:hAnsi="Times New Roman"/>
          <w:sz w:val="15"/>
          <w:szCs w:val="15"/>
        </w:rPr>
        <w:t>2633.</w:t>
      </w:r>
    </w:p>
    <w:p w:rsidR="00934140" w:rsidRPr="00934140" w:rsidRDefault="00934140" w:rsidP="00934140">
      <w:pPr>
        <w:pStyle w:val="Textonotapie"/>
        <w:jc w:val="both"/>
        <w:rPr>
          <w:rFonts w:ascii="Times New Roman" w:hAnsi="Times New Roman"/>
          <w:sz w:val="15"/>
          <w:szCs w:val="15"/>
        </w:rPr>
      </w:pPr>
      <w:r w:rsidRPr="00934140">
        <w:rPr>
          <w:rFonts w:ascii="Times New Roman" w:hAnsi="Times New Roman"/>
          <w:sz w:val="15"/>
          <w:szCs w:val="15"/>
          <w:lang w:val="en-US" w:eastAsia="en-IN"/>
        </w:rPr>
        <w:t xml:space="preserve">[10] </w:t>
      </w:r>
      <w:r w:rsidRPr="00934140">
        <w:rPr>
          <w:rFonts w:ascii="Times New Roman" w:hAnsi="Times New Roman"/>
          <w:sz w:val="15"/>
          <w:szCs w:val="15"/>
        </w:rPr>
        <w:t xml:space="preserve"> </w:t>
      </w:r>
      <w:r w:rsidR="007324FE" w:rsidRPr="00934140">
        <w:rPr>
          <w:rFonts w:ascii="Times New Roman" w:hAnsi="Times New Roman"/>
          <w:sz w:val="15"/>
          <w:szCs w:val="15"/>
        </w:rPr>
        <w:t>J</w:t>
      </w:r>
      <w:r w:rsidR="007324FE">
        <w:rPr>
          <w:rFonts w:ascii="Times New Roman" w:hAnsi="Times New Roman"/>
          <w:sz w:val="15"/>
          <w:szCs w:val="15"/>
        </w:rPr>
        <w:t>.</w:t>
      </w:r>
      <w:r w:rsidR="007324FE" w:rsidRPr="00934140">
        <w:rPr>
          <w:rFonts w:ascii="Times New Roman" w:hAnsi="Times New Roman"/>
          <w:sz w:val="15"/>
          <w:szCs w:val="15"/>
        </w:rPr>
        <w:t xml:space="preserve"> </w:t>
      </w:r>
      <w:r w:rsidRPr="00934140">
        <w:rPr>
          <w:rFonts w:ascii="Times New Roman" w:hAnsi="Times New Roman"/>
          <w:sz w:val="15"/>
          <w:szCs w:val="15"/>
        </w:rPr>
        <w:t xml:space="preserve">Jang, </w:t>
      </w:r>
      <w:r w:rsidR="007324FE" w:rsidRPr="00934140">
        <w:rPr>
          <w:rFonts w:ascii="Times New Roman" w:hAnsi="Times New Roman"/>
          <w:sz w:val="15"/>
          <w:szCs w:val="15"/>
        </w:rPr>
        <w:t>H</w:t>
      </w:r>
      <w:r w:rsidR="007324FE">
        <w:rPr>
          <w:rFonts w:ascii="Times New Roman" w:hAnsi="Times New Roman"/>
          <w:sz w:val="15"/>
          <w:szCs w:val="15"/>
        </w:rPr>
        <w:t>.</w:t>
      </w:r>
      <w:r w:rsidR="007324FE" w:rsidRPr="00934140">
        <w:rPr>
          <w:rFonts w:ascii="Times New Roman" w:hAnsi="Times New Roman"/>
          <w:sz w:val="15"/>
          <w:szCs w:val="15"/>
        </w:rPr>
        <w:t xml:space="preserve"> </w:t>
      </w:r>
      <w:r w:rsidRPr="00934140">
        <w:rPr>
          <w:rFonts w:ascii="Times New Roman" w:hAnsi="Times New Roman"/>
          <w:sz w:val="15"/>
          <w:szCs w:val="15"/>
        </w:rPr>
        <w:t>Yang</w:t>
      </w:r>
      <w:r w:rsidR="007324FE">
        <w:rPr>
          <w:rFonts w:ascii="Times New Roman" w:hAnsi="Times New Roman"/>
          <w:sz w:val="15"/>
          <w:szCs w:val="15"/>
        </w:rPr>
        <w:t>,</w:t>
      </w:r>
      <w:r w:rsidRPr="00934140">
        <w:rPr>
          <w:rFonts w:ascii="Times New Roman" w:hAnsi="Times New Roman"/>
          <w:sz w:val="15"/>
          <w:szCs w:val="15"/>
        </w:rPr>
        <w:t xml:space="preserve"> J. Mater Sci</w:t>
      </w:r>
      <w:r w:rsidR="007324FE">
        <w:rPr>
          <w:rFonts w:ascii="Times New Roman" w:hAnsi="Times New Roman"/>
          <w:sz w:val="15"/>
          <w:szCs w:val="15"/>
        </w:rPr>
        <w:t>,</w:t>
      </w:r>
      <w:r w:rsidRPr="00934140">
        <w:rPr>
          <w:rFonts w:ascii="Times New Roman" w:hAnsi="Times New Roman"/>
          <w:sz w:val="15"/>
          <w:szCs w:val="15"/>
        </w:rPr>
        <w:t xml:space="preserve"> </w:t>
      </w:r>
      <w:r w:rsidR="007324FE" w:rsidRPr="00934140">
        <w:rPr>
          <w:rFonts w:ascii="Times New Roman" w:hAnsi="Times New Roman"/>
          <w:sz w:val="15"/>
          <w:szCs w:val="15"/>
        </w:rPr>
        <w:t>35</w:t>
      </w:r>
      <w:r w:rsidR="007324FE">
        <w:rPr>
          <w:rFonts w:ascii="Times New Roman" w:hAnsi="Times New Roman"/>
          <w:sz w:val="15"/>
          <w:szCs w:val="15"/>
        </w:rPr>
        <w:t xml:space="preserve"> (</w:t>
      </w:r>
      <w:r w:rsidRPr="00934140">
        <w:rPr>
          <w:rFonts w:ascii="Times New Roman" w:hAnsi="Times New Roman"/>
          <w:sz w:val="15"/>
          <w:szCs w:val="15"/>
        </w:rPr>
        <w:t>2000</w:t>
      </w:r>
      <w:r w:rsidR="007324FE">
        <w:rPr>
          <w:rFonts w:ascii="Times New Roman" w:hAnsi="Times New Roman"/>
          <w:sz w:val="15"/>
          <w:szCs w:val="15"/>
        </w:rPr>
        <w:t xml:space="preserve">) </w:t>
      </w:r>
      <w:r w:rsidRPr="00934140">
        <w:rPr>
          <w:rFonts w:ascii="Times New Roman" w:hAnsi="Times New Roman"/>
          <w:sz w:val="15"/>
          <w:szCs w:val="15"/>
        </w:rPr>
        <w:t>2297.</w:t>
      </w:r>
    </w:p>
    <w:p w:rsidR="005B397B" w:rsidRDefault="00934140" w:rsidP="00BD68F4">
      <w:pPr>
        <w:widowControl/>
        <w:autoSpaceDE w:val="0"/>
        <w:autoSpaceDN w:val="0"/>
        <w:adjustRightInd w:val="0"/>
        <w:spacing w:line="200" w:lineRule="exact"/>
        <w:ind w:left="245" w:hanging="245"/>
        <w:jc w:val="both"/>
        <w:rPr>
          <w:sz w:val="15"/>
          <w:szCs w:val="15"/>
          <w:lang w:eastAsia="en-IN"/>
        </w:rPr>
      </w:pPr>
      <w:r w:rsidRPr="00934140">
        <w:rPr>
          <w:sz w:val="15"/>
          <w:szCs w:val="15"/>
          <w:lang w:val="en-US" w:eastAsia="en-IN"/>
        </w:rPr>
        <w:lastRenderedPageBreak/>
        <w:t xml:space="preserve">[11] </w:t>
      </w:r>
      <w:r w:rsidRPr="00934140">
        <w:rPr>
          <w:sz w:val="15"/>
          <w:szCs w:val="15"/>
          <w:lang w:val="fr-FR"/>
        </w:rPr>
        <w:t xml:space="preserve"> </w:t>
      </w:r>
      <w:r w:rsidR="00BD68F4" w:rsidRPr="00F24BB1">
        <w:rPr>
          <w:sz w:val="15"/>
          <w:szCs w:val="15"/>
          <w:lang w:val="en-US"/>
        </w:rPr>
        <w:t xml:space="preserve">R. Andreu, A. Reina, J. C. Ronda, </w:t>
      </w:r>
      <w:r w:rsidR="00BD68F4" w:rsidRPr="00F24BB1">
        <w:rPr>
          <w:sz w:val="15"/>
          <w:szCs w:val="15"/>
        </w:rPr>
        <w:t xml:space="preserve">J Polym Sci Part A: Polym Chem, 46 (2008) </w:t>
      </w:r>
      <w:r w:rsidR="00BD68F4">
        <w:rPr>
          <w:sz w:val="15"/>
          <w:szCs w:val="15"/>
        </w:rPr>
        <w:t>3353</w:t>
      </w:r>
      <w:r w:rsidR="00BD68F4">
        <w:rPr>
          <w:sz w:val="15"/>
          <w:szCs w:val="15"/>
          <w:lang w:eastAsia="en-IN"/>
        </w:rPr>
        <w:t>.</w:t>
      </w:r>
    </w:p>
    <w:p w:rsidR="005B397B" w:rsidRPr="00B44C9B" w:rsidRDefault="002243BD" w:rsidP="00B44C9B">
      <w:pPr>
        <w:widowControl/>
        <w:autoSpaceDE w:val="0"/>
        <w:autoSpaceDN w:val="0"/>
        <w:adjustRightInd w:val="0"/>
        <w:spacing w:line="200" w:lineRule="exact"/>
        <w:ind w:left="245" w:hanging="245"/>
        <w:jc w:val="both"/>
        <w:rPr>
          <w:sz w:val="15"/>
          <w:szCs w:val="15"/>
          <w:lang w:val="fr-FR"/>
        </w:rPr>
      </w:pPr>
      <w:r w:rsidRPr="00204EAD">
        <w:rPr>
          <w:sz w:val="15"/>
          <w:szCs w:val="15"/>
          <w:lang w:val="en-US" w:eastAsia="en-IN"/>
        </w:rPr>
        <w:t xml:space="preserve">[12] </w:t>
      </w:r>
      <w:r w:rsidR="00204EAD">
        <w:rPr>
          <w:sz w:val="15"/>
          <w:szCs w:val="15"/>
          <w:lang w:val="fr-FR"/>
        </w:rPr>
        <w:t xml:space="preserve">M. Spontón, D. Estenoz,  J. C. Ronda, M. Galià, V. Cádiz, </w:t>
      </w:r>
      <w:r w:rsidR="00204EAD" w:rsidRPr="00204EAD">
        <w:rPr>
          <w:sz w:val="15"/>
          <w:szCs w:val="15"/>
          <w:lang w:val="fr-FR"/>
        </w:rPr>
        <w:t>Journal of Applied Polymer Science</w:t>
      </w:r>
      <w:r w:rsidR="00204EAD">
        <w:rPr>
          <w:sz w:val="15"/>
          <w:szCs w:val="15"/>
          <w:lang w:val="fr-FR"/>
        </w:rPr>
        <w:t xml:space="preserve"> 126 (2012) </w:t>
      </w:r>
      <w:r w:rsidR="00204EAD" w:rsidRPr="00204EAD">
        <w:rPr>
          <w:sz w:val="15"/>
          <w:szCs w:val="15"/>
          <w:lang w:val="fr-FR"/>
        </w:rPr>
        <w:t>1376</w:t>
      </w:r>
      <w:r w:rsidR="00204EAD">
        <w:rPr>
          <w:sz w:val="15"/>
          <w:szCs w:val="15"/>
          <w:lang w:val="fr-FR"/>
        </w:rPr>
        <w:t>.</w:t>
      </w: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pPr>
    </w:p>
    <w:p w:rsidR="005B397B" w:rsidRPr="00204EAD" w:rsidRDefault="005B397B" w:rsidP="00002CC7">
      <w:pPr>
        <w:widowControl/>
        <w:autoSpaceDE w:val="0"/>
        <w:autoSpaceDN w:val="0"/>
        <w:adjustRightInd w:val="0"/>
        <w:spacing w:line="200" w:lineRule="exact"/>
        <w:ind w:left="245" w:hanging="245"/>
        <w:jc w:val="both"/>
        <w:rPr>
          <w:sz w:val="15"/>
          <w:szCs w:val="15"/>
          <w:lang w:val="en-US" w:eastAsia="en-IN"/>
        </w:rPr>
        <w:sectPr w:rsidR="005B397B" w:rsidRPr="00204EAD" w:rsidSect="009C6F37">
          <w:type w:val="continuous"/>
          <w:pgSz w:w="11907" w:h="15876" w:code="161"/>
          <w:pgMar w:top="77" w:right="947" w:bottom="879" w:left="1038" w:header="907" w:footer="1253" w:gutter="0"/>
          <w:cols w:num="2" w:space="360"/>
          <w:titlePg/>
          <w:docGrid w:linePitch="360"/>
        </w:sectPr>
      </w:pPr>
    </w:p>
    <w:p w:rsidR="00A32103" w:rsidRPr="00204EAD" w:rsidRDefault="00A32103" w:rsidP="00117E53">
      <w:pPr>
        <w:widowControl/>
        <w:tabs>
          <w:tab w:val="left" w:pos="1644"/>
        </w:tabs>
        <w:autoSpaceDE w:val="0"/>
        <w:autoSpaceDN w:val="0"/>
        <w:adjustRightInd w:val="0"/>
        <w:spacing w:line="200" w:lineRule="exact"/>
        <w:jc w:val="both"/>
        <w:rPr>
          <w:sz w:val="15"/>
          <w:szCs w:val="15"/>
          <w:lang w:val="en-US" w:eastAsia="en-IN"/>
        </w:rPr>
      </w:pPr>
    </w:p>
    <w:sectPr w:rsidR="00A32103" w:rsidRPr="00204EAD" w:rsidSect="009A6D87">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392" w:rsidRDefault="00801392">
      <w:r>
        <w:separator/>
      </w:r>
    </w:p>
    <w:p w:rsidR="00801392" w:rsidRDefault="00801392"/>
    <w:p w:rsidR="00801392" w:rsidRDefault="00801392"/>
  </w:endnote>
  <w:endnote w:type="continuationSeparator" w:id="0">
    <w:p w:rsidR="00801392" w:rsidRDefault="00801392">
      <w:r>
        <w:continuationSeparator/>
      </w:r>
    </w:p>
    <w:p w:rsidR="00801392" w:rsidRDefault="00801392"/>
    <w:p w:rsidR="00801392" w:rsidRDefault="008013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embedBold r:id="rId1" w:fontKey="{97D980B4-2D3C-4471-B0E8-018202CBD15E}"/>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AF445363-D8F5-44CE-A86A-2B90E15975B2}"/>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embedRegular r:id="rId3" w:fontKey="{9BA0719D-DA69-431F-8F1C-AE0665C7A5FA}"/>
  </w:font>
  <w:font w:name="Cambria">
    <w:panose1 w:val="02040503050406030204"/>
    <w:charset w:val="00"/>
    <w:family w:val="roman"/>
    <w:pitch w:val="variable"/>
    <w:sig w:usb0="E00002FF" w:usb1="400004FF" w:usb2="00000000" w:usb3="00000000" w:csb0="0000019F" w:csb1="00000000"/>
    <w:embedRegular r:id="rId4" w:fontKey="{68171E66-4CD0-4030-99BD-B32A784FE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BB" w:rsidRDefault="008908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BB" w:rsidRDefault="008908B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7DA" w:rsidRPr="00105178" w:rsidRDefault="00DA67DA" w:rsidP="00651AF7">
    <w:pPr>
      <w:pStyle w:val="Piedepgina"/>
      <w:spacing w:before="0"/>
      <w:rPr>
        <w:i w:val="0"/>
        <w:sz w:val="15"/>
        <w:szCs w:val="15"/>
        <w:lang w:val="es-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392" w:rsidRDefault="00801392" w:rsidP="00783D5B">
      <w:pPr>
        <w:pStyle w:val="Piedepgina"/>
        <w:spacing w:before="230"/>
        <w:rPr>
          <w:lang w:val="en-GB"/>
        </w:rPr>
      </w:pPr>
      <w:r>
        <w:rPr>
          <w:lang w:val="es-ES" w:eastAsia="es-ES"/>
        </w:rPr>
        <w:drawing>
          <wp:inline distT="0" distB="0" distL="0" distR="0">
            <wp:extent cx="563245" cy="22225"/>
            <wp:effectExtent l="19050" t="0" r="8255"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245" cy="22225"/>
                    </a:xfrm>
                    <a:prstGeom prst="rect">
                      <a:avLst/>
                    </a:prstGeom>
                    <a:noFill/>
                    <a:ln w="9525">
                      <a:noFill/>
                      <a:miter lim="800000"/>
                      <a:headEnd/>
                      <a:tailEnd/>
                    </a:ln>
                  </pic:spPr>
                </pic:pic>
              </a:graphicData>
            </a:graphic>
          </wp:inline>
        </w:drawing>
      </w:r>
    </w:p>
    <w:p w:rsidR="00801392" w:rsidRDefault="00801392"/>
    <w:p w:rsidR="00801392" w:rsidRDefault="00801392"/>
  </w:footnote>
  <w:footnote w:type="continuationSeparator" w:id="0">
    <w:p w:rsidR="00801392" w:rsidRDefault="00801392">
      <w:r>
        <w:continuationSeparator/>
      </w:r>
    </w:p>
    <w:p w:rsidR="00801392" w:rsidRDefault="00801392"/>
    <w:p w:rsidR="00801392" w:rsidRDefault="008013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A20" w:rsidRPr="00651AF7" w:rsidRDefault="00002081" w:rsidP="009D6A20">
    <w:pPr>
      <w:pStyle w:val="Encabezado"/>
      <w:rPr>
        <w:lang w:val="es-AR"/>
      </w:rPr>
    </w:pPr>
    <w:r w:rsidRPr="009D6A20">
      <w:rPr>
        <w:b/>
        <w:noProof w:val="0"/>
        <w:sz w:val="19"/>
        <w:szCs w:val="19"/>
      </w:rPr>
      <w:fldChar w:fldCharType="begin"/>
    </w:r>
    <w:r w:rsidR="00A32103" w:rsidRPr="00D16335">
      <w:rPr>
        <w:b/>
        <w:sz w:val="19"/>
        <w:szCs w:val="19"/>
        <w:lang w:val="es-AR"/>
      </w:rPr>
      <w:instrText xml:space="preserve"> PAGE   \* MERGEFORMAT </w:instrText>
    </w:r>
    <w:r w:rsidRPr="009D6A20">
      <w:rPr>
        <w:b/>
        <w:noProof w:val="0"/>
        <w:sz w:val="19"/>
        <w:szCs w:val="19"/>
      </w:rPr>
      <w:fldChar w:fldCharType="separate"/>
    </w:r>
    <w:r w:rsidR="00010654">
      <w:rPr>
        <w:b/>
        <w:sz w:val="19"/>
        <w:szCs w:val="19"/>
        <w:lang w:val="es-AR"/>
      </w:rPr>
      <w:t>6</w:t>
    </w:r>
    <w:r w:rsidRPr="009D6A20">
      <w:rPr>
        <w:b/>
        <w:sz w:val="19"/>
        <w:szCs w:val="19"/>
      </w:rPr>
      <w:fldChar w:fldCharType="end"/>
    </w:r>
    <w:r w:rsidR="00A32103" w:rsidRPr="00651AF7">
      <w:rPr>
        <w:lang w:val="es-AR"/>
      </w:rPr>
      <w:tab/>
    </w:r>
    <w:r w:rsidR="00651AF7" w:rsidRPr="00651AF7">
      <w:rPr>
        <w:smallCaps/>
        <w:lang w:val="es-AR"/>
      </w:rPr>
      <w:t>Congreso I</w:t>
    </w:r>
    <w:r w:rsidR="003B6F4C" w:rsidRPr="00651AF7">
      <w:rPr>
        <w:smallCaps/>
        <w:lang w:val="es-AR"/>
      </w:rPr>
      <w:t>nterna</w:t>
    </w:r>
    <w:r w:rsidR="00651AF7" w:rsidRPr="00651AF7">
      <w:rPr>
        <w:smallCaps/>
        <w:lang w:val="es-AR"/>
      </w:rPr>
      <w:t>c</w:t>
    </w:r>
    <w:r w:rsidR="003B6F4C" w:rsidRPr="00651AF7">
      <w:rPr>
        <w:smallCaps/>
        <w:lang w:val="es-AR"/>
      </w:rPr>
      <w:t xml:space="preserve">ional </w:t>
    </w:r>
    <w:r w:rsidR="00651AF7" w:rsidRPr="00651AF7">
      <w:rPr>
        <w:smallCaps/>
        <w:lang w:val="es-AR"/>
      </w:rPr>
      <w:t>de Metalurgia y Materiales</w:t>
    </w:r>
    <w:r w:rsidR="003B6F4C" w:rsidRPr="00651AF7">
      <w:rPr>
        <w:smallCaps/>
        <w:lang w:val="es-AR"/>
      </w:rPr>
      <w:t xml:space="preserve"> SAM-CONAMET/IBEROMAT/MATERIA 2014</w:t>
    </w:r>
  </w:p>
  <w:p w:rsidR="00A32103" w:rsidRDefault="00801392" w:rsidP="000E1EF3">
    <w:pPr>
      <w:pStyle w:val="Encabezado"/>
      <w:spacing w:after="210" w:line="240" w:lineRule="auto"/>
    </w:pPr>
    <w:r>
      <w:rPr>
        <w:iCs/>
      </w:rPr>
      <w:pict>
        <v:rect id="_x0000_i1025" style="width:496.15pt;height:.5pt" o:hrpct="0" o:hrstd="t" o:hrnoshade="t" o:hr="t" fillcolor="black"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F7" w:rsidRPr="003832B5" w:rsidRDefault="009155F6" w:rsidP="00651AF7">
    <w:pPr>
      <w:pStyle w:val="Encabezado"/>
      <w:jc w:val="right"/>
      <w:rPr>
        <w:b/>
        <w:sz w:val="19"/>
        <w:szCs w:val="19"/>
        <w:lang w:val="es-AR"/>
      </w:rPr>
    </w:pPr>
    <w:r w:rsidRPr="009155F6">
      <w:rPr>
        <w:smallCaps/>
        <w:lang w:val="es-AR"/>
      </w:rPr>
      <w:t>Congreso Internacional de M</w:t>
    </w:r>
    <w:r w:rsidR="003B6F4C" w:rsidRPr="009155F6">
      <w:rPr>
        <w:smallCaps/>
        <w:lang w:val="es-AR"/>
      </w:rPr>
      <w:t>etalurg</w:t>
    </w:r>
    <w:r w:rsidRPr="009155F6">
      <w:rPr>
        <w:smallCaps/>
        <w:lang w:val="es-AR"/>
      </w:rPr>
      <w:t>ia y</w:t>
    </w:r>
    <w:r w:rsidR="003B6F4C" w:rsidRPr="009155F6">
      <w:rPr>
        <w:smallCaps/>
        <w:lang w:val="es-AR"/>
      </w:rPr>
      <w:t xml:space="preserve"> Material</w:t>
    </w:r>
    <w:r>
      <w:rPr>
        <w:smallCaps/>
        <w:lang w:val="es-AR"/>
      </w:rPr>
      <w:t>e</w:t>
    </w:r>
    <w:r w:rsidR="003B6F4C" w:rsidRPr="009155F6">
      <w:rPr>
        <w:smallCaps/>
        <w:lang w:val="es-AR"/>
      </w:rPr>
      <w:t xml:space="preserve">s SAM-CONAMET/IBEROMAT/MATERIA 2014            </w:t>
    </w:r>
    <w:r w:rsidR="00002081" w:rsidRPr="009D6A20">
      <w:rPr>
        <w:b/>
        <w:noProof w:val="0"/>
        <w:sz w:val="19"/>
        <w:szCs w:val="19"/>
      </w:rPr>
      <w:fldChar w:fldCharType="begin"/>
    </w:r>
    <w:r w:rsidR="00A32103" w:rsidRPr="009155F6">
      <w:rPr>
        <w:b/>
        <w:sz w:val="19"/>
        <w:szCs w:val="19"/>
        <w:lang w:val="es-AR"/>
      </w:rPr>
      <w:instrText xml:space="preserve"> PAGE   \* MERGEFORMAT </w:instrText>
    </w:r>
    <w:r w:rsidR="00002081" w:rsidRPr="009D6A20">
      <w:rPr>
        <w:b/>
        <w:noProof w:val="0"/>
        <w:sz w:val="19"/>
        <w:szCs w:val="19"/>
      </w:rPr>
      <w:fldChar w:fldCharType="separate"/>
    </w:r>
    <w:r w:rsidR="00010654">
      <w:rPr>
        <w:b/>
        <w:sz w:val="19"/>
        <w:szCs w:val="19"/>
        <w:lang w:val="es-AR"/>
      </w:rPr>
      <w:t>5</w:t>
    </w:r>
    <w:r w:rsidR="00002081" w:rsidRPr="009D6A20">
      <w:rPr>
        <w:b/>
        <w:sz w:val="19"/>
        <w:szCs w:val="19"/>
      </w:rPr>
      <w:fldChar w:fldCharType="end"/>
    </w:r>
  </w:p>
  <w:p w:rsidR="00A32103" w:rsidRDefault="00801392" w:rsidP="000E1EF3">
    <w:pPr>
      <w:pStyle w:val="Encabezado"/>
      <w:spacing w:after="210" w:line="240" w:lineRule="auto"/>
      <w:jc w:val="right"/>
    </w:pPr>
    <w:r>
      <w:rPr>
        <w:iCs/>
      </w:rPr>
      <w:pict>
        <v:rect id="_x0000_i1026" style="width:496.15pt;height:.5pt" o:hrpct="0" o:hrstd="t" o:hrnoshade="t" o:hr="t" fillcolor="black"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25" w:rsidRPr="0027362B" w:rsidRDefault="001F6AB2" w:rsidP="001F6AB2">
    <w:pPr>
      <w:pStyle w:val="Running-head"/>
      <w:jc w:val="right"/>
      <w:rPr>
        <w:lang w:val="es-AR"/>
      </w:rPr>
    </w:pPr>
    <w:r w:rsidRPr="009155F6">
      <w:rPr>
        <w:lang w:val="es-AR"/>
      </w:rPr>
      <w:t>Congreso Internacional de Metalurgia y Material</w:t>
    </w:r>
    <w:r>
      <w:rPr>
        <w:lang w:val="es-AR"/>
      </w:rPr>
      <w:t>e</w:t>
    </w:r>
    <w:r w:rsidRPr="009155F6">
      <w:rPr>
        <w:lang w:val="es-AR"/>
      </w:rPr>
      <w:t>s SAM-CONAMET/I</w:t>
    </w:r>
    <w:r>
      <w:rPr>
        <w:lang w:val="es-AR"/>
      </w:rPr>
      <w:t>BEROMAT/MATERIA 2014</w:t>
    </w:r>
    <w:r w:rsidR="00002081" w:rsidRPr="009D6A20">
      <w:rPr>
        <w:b/>
        <w:noProof w:val="0"/>
        <w:sz w:val="19"/>
        <w:szCs w:val="19"/>
      </w:rPr>
      <w:fldChar w:fldCharType="begin"/>
    </w:r>
    <w:r w:rsidRPr="009155F6">
      <w:rPr>
        <w:b/>
        <w:sz w:val="19"/>
        <w:szCs w:val="19"/>
        <w:lang w:val="es-AR"/>
      </w:rPr>
      <w:instrText xml:space="preserve"> PAGE   \* MERGEFORMAT </w:instrText>
    </w:r>
    <w:r w:rsidR="00002081" w:rsidRPr="009D6A20">
      <w:rPr>
        <w:b/>
        <w:noProof w:val="0"/>
        <w:sz w:val="19"/>
        <w:szCs w:val="19"/>
      </w:rPr>
      <w:fldChar w:fldCharType="separate"/>
    </w:r>
    <w:r w:rsidR="00010654">
      <w:rPr>
        <w:b/>
        <w:sz w:val="19"/>
        <w:szCs w:val="19"/>
        <w:lang w:val="es-AR"/>
      </w:rPr>
      <w:t>1</w:t>
    </w:r>
    <w:r w:rsidR="00002081" w:rsidRPr="009D6A20">
      <w:rPr>
        <w:b/>
        <w:sz w:val="19"/>
        <w:szCs w:val="19"/>
      </w:rPr>
      <w:fldChar w:fldCharType="end"/>
    </w:r>
  </w:p>
  <w:p w:rsidR="004763F5" w:rsidRDefault="004763F5" w:rsidP="004763F5">
    <w:pPr>
      <w:pStyle w:val="Running-head"/>
    </w:pPr>
    <w:r>
      <w:t xml:space="preserve">Santa Fe, Argentina – </w:t>
    </w:r>
    <w:r w:rsidR="00C45B85">
      <w:t xml:space="preserve">21–24 </w:t>
    </w:r>
    <w:r>
      <w:t>Oct</w:t>
    </w:r>
    <w:r w:rsidR="00C45B85">
      <w:t>ubre</w:t>
    </w:r>
    <w:r>
      <w:t>,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3CCA8B3A"/>
    <w:lvl w:ilvl="0">
      <w:start w:val="1"/>
      <w:numFmt w:val="upperLetter"/>
      <w:pStyle w:val="Els-appendixhead"/>
      <w:lvlText w:val="Apéndice %1."/>
      <w:lvlJc w:val="left"/>
      <w:pPr>
        <w:ind w:left="0" w:firstLine="0"/>
      </w:pPr>
      <w:rPr>
        <w:rFonts w:hint="default"/>
        <w:b/>
        <w:i w:val="0"/>
        <w:lang w:val="es-AR"/>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77ED0D46"/>
    <w:multiLevelType w:val="hybridMultilevel"/>
    <w:tmpl w:val="6C8A8502"/>
    <w:lvl w:ilvl="0" w:tplc="EEF82D7C">
      <w:start w:val="1"/>
      <w:numFmt w:val="upperLetter"/>
      <w:suff w:val="space"/>
      <w:lvlText w:val="Apéndice %1."/>
      <w:lvlJc w:val="left"/>
      <w:pPr>
        <w:ind w:left="0" w:firstLine="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02081"/>
    <w:rsid w:val="000021B4"/>
    <w:rsid w:val="00002CC7"/>
    <w:rsid w:val="00010654"/>
    <w:rsid w:val="00011B4B"/>
    <w:rsid w:val="00011C98"/>
    <w:rsid w:val="00017B85"/>
    <w:rsid w:val="0002766B"/>
    <w:rsid w:val="00033F04"/>
    <w:rsid w:val="00044568"/>
    <w:rsid w:val="000552F6"/>
    <w:rsid w:val="00056920"/>
    <w:rsid w:val="000664DD"/>
    <w:rsid w:val="00067E37"/>
    <w:rsid w:val="00072AAA"/>
    <w:rsid w:val="00074058"/>
    <w:rsid w:val="000747FB"/>
    <w:rsid w:val="00095B06"/>
    <w:rsid w:val="00095FA4"/>
    <w:rsid w:val="000A5478"/>
    <w:rsid w:val="000B137C"/>
    <w:rsid w:val="000B5E84"/>
    <w:rsid w:val="000C1409"/>
    <w:rsid w:val="000C3613"/>
    <w:rsid w:val="000C3885"/>
    <w:rsid w:val="000D07A1"/>
    <w:rsid w:val="000D395C"/>
    <w:rsid w:val="000D7B77"/>
    <w:rsid w:val="000E1EF3"/>
    <w:rsid w:val="000E212B"/>
    <w:rsid w:val="000F62F4"/>
    <w:rsid w:val="001005D9"/>
    <w:rsid w:val="00105178"/>
    <w:rsid w:val="0011024F"/>
    <w:rsid w:val="00117A48"/>
    <w:rsid w:val="00117E53"/>
    <w:rsid w:val="00136D96"/>
    <w:rsid w:val="001439FB"/>
    <w:rsid w:val="001446AE"/>
    <w:rsid w:val="00150C92"/>
    <w:rsid w:val="0015571D"/>
    <w:rsid w:val="00163A94"/>
    <w:rsid w:val="00166F59"/>
    <w:rsid w:val="0017199C"/>
    <w:rsid w:val="0017435C"/>
    <w:rsid w:val="001864B4"/>
    <w:rsid w:val="00186B43"/>
    <w:rsid w:val="00192F65"/>
    <w:rsid w:val="001B6E7B"/>
    <w:rsid w:val="001C5606"/>
    <w:rsid w:val="001C578C"/>
    <w:rsid w:val="001E3DEC"/>
    <w:rsid w:val="001E4CDB"/>
    <w:rsid w:val="001F168C"/>
    <w:rsid w:val="001F49A0"/>
    <w:rsid w:val="001F5486"/>
    <w:rsid w:val="001F6AB2"/>
    <w:rsid w:val="002021D8"/>
    <w:rsid w:val="002039CE"/>
    <w:rsid w:val="00204EAD"/>
    <w:rsid w:val="00205238"/>
    <w:rsid w:val="00214700"/>
    <w:rsid w:val="002169F4"/>
    <w:rsid w:val="002243BD"/>
    <w:rsid w:val="00224644"/>
    <w:rsid w:val="002302A1"/>
    <w:rsid w:val="002312A9"/>
    <w:rsid w:val="00234053"/>
    <w:rsid w:val="0023666F"/>
    <w:rsid w:val="0024438D"/>
    <w:rsid w:val="002610C9"/>
    <w:rsid w:val="00261CAB"/>
    <w:rsid w:val="0026239E"/>
    <w:rsid w:val="002725CC"/>
    <w:rsid w:val="0027362B"/>
    <w:rsid w:val="00284AD4"/>
    <w:rsid w:val="00292D69"/>
    <w:rsid w:val="002932CA"/>
    <w:rsid w:val="002B6708"/>
    <w:rsid w:val="002D2275"/>
    <w:rsid w:val="002E206D"/>
    <w:rsid w:val="002E75D5"/>
    <w:rsid w:val="002E7855"/>
    <w:rsid w:val="002F3B5B"/>
    <w:rsid w:val="003059D3"/>
    <w:rsid w:val="00306B31"/>
    <w:rsid w:val="003152F0"/>
    <w:rsid w:val="0031626B"/>
    <w:rsid w:val="003312B7"/>
    <w:rsid w:val="003353FE"/>
    <w:rsid w:val="003400D6"/>
    <w:rsid w:val="00341FD7"/>
    <w:rsid w:val="00343179"/>
    <w:rsid w:val="0034418C"/>
    <w:rsid w:val="00351370"/>
    <w:rsid w:val="003560E1"/>
    <w:rsid w:val="00357015"/>
    <w:rsid w:val="00360F0D"/>
    <w:rsid w:val="00360F54"/>
    <w:rsid w:val="00362B0B"/>
    <w:rsid w:val="003806A4"/>
    <w:rsid w:val="003832B5"/>
    <w:rsid w:val="003840E5"/>
    <w:rsid w:val="003847B6"/>
    <w:rsid w:val="003A5A33"/>
    <w:rsid w:val="003A73DA"/>
    <w:rsid w:val="003A799D"/>
    <w:rsid w:val="003B6F4C"/>
    <w:rsid w:val="003E43A5"/>
    <w:rsid w:val="003E5DCF"/>
    <w:rsid w:val="003E72A5"/>
    <w:rsid w:val="003E77C6"/>
    <w:rsid w:val="003F16E7"/>
    <w:rsid w:val="003F59E7"/>
    <w:rsid w:val="003F7924"/>
    <w:rsid w:val="004007A1"/>
    <w:rsid w:val="004166AA"/>
    <w:rsid w:val="00422082"/>
    <w:rsid w:val="00432E91"/>
    <w:rsid w:val="004427F7"/>
    <w:rsid w:val="00443668"/>
    <w:rsid w:val="00451CEA"/>
    <w:rsid w:val="00471C93"/>
    <w:rsid w:val="004763F5"/>
    <w:rsid w:val="00482DF5"/>
    <w:rsid w:val="00490FCE"/>
    <w:rsid w:val="00492502"/>
    <w:rsid w:val="00497A84"/>
    <w:rsid w:val="004A179E"/>
    <w:rsid w:val="004A52CA"/>
    <w:rsid w:val="004B73AB"/>
    <w:rsid w:val="004C3A03"/>
    <w:rsid w:val="004C3ED5"/>
    <w:rsid w:val="004E177E"/>
    <w:rsid w:val="004E276D"/>
    <w:rsid w:val="00502197"/>
    <w:rsid w:val="00504D72"/>
    <w:rsid w:val="00507132"/>
    <w:rsid w:val="005106FB"/>
    <w:rsid w:val="00510F73"/>
    <w:rsid w:val="00514E64"/>
    <w:rsid w:val="005250D2"/>
    <w:rsid w:val="00536E23"/>
    <w:rsid w:val="00541265"/>
    <w:rsid w:val="00542565"/>
    <w:rsid w:val="005527AC"/>
    <w:rsid w:val="0056302F"/>
    <w:rsid w:val="00587469"/>
    <w:rsid w:val="0059035D"/>
    <w:rsid w:val="005921D4"/>
    <w:rsid w:val="005968EA"/>
    <w:rsid w:val="005A5867"/>
    <w:rsid w:val="005B1F08"/>
    <w:rsid w:val="005B397B"/>
    <w:rsid w:val="005B73E7"/>
    <w:rsid w:val="005D2A40"/>
    <w:rsid w:val="005D3159"/>
    <w:rsid w:val="005E205A"/>
    <w:rsid w:val="005E3621"/>
    <w:rsid w:val="005E7CE3"/>
    <w:rsid w:val="005F5267"/>
    <w:rsid w:val="00616D04"/>
    <w:rsid w:val="0062009B"/>
    <w:rsid w:val="00621A00"/>
    <w:rsid w:val="00630286"/>
    <w:rsid w:val="00633B3D"/>
    <w:rsid w:val="00635C68"/>
    <w:rsid w:val="00644326"/>
    <w:rsid w:val="00651AF7"/>
    <w:rsid w:val="00663306"/>
    <w:rsid w:val="00665852"/>
    <w:rsid w:val="00673E24"/>
    <w:rsid w:val="00675344"/>
    <w:rsid w:val="00682CA6"/>
    <w:rsid w:val="00693A55"/>
    <w:rsid w:val="00696237"/>
    <w:rsid w:val="006976F5"/>
    <w:rsid w:val="006A6037"/>
    <w:rsid w:val="006A63E8"/>
    <w:rsid w:val="006D254C"/>
    <w:rsid w:val="006D2E27"/>
    <w:rsid w:val="006E1DAF"/>
    <w:rsid w:val="007055C2"/>
    <w:rsid w:val="00705DD6"/>
    <w:rsid w:val="00710A9C"/>
    <w:rsid w:val="007145B3"/>
    <w:rsid w:val="00716B1A"/>
    <w:rsid w:val="00722229"/>
    <w:rsid w:val="00723227"/>
    <w:rsid w:val="0072368E"/>
    <w:rsid w:val="007324FE"/>
    <w:rsid w:val="007333E5"/>
    <w:rsid w:val="00737A1B"/>
    <w:rsid w:val="00754B28"/>
    <w:rsid w:val="00757D4F"/>
    <w:rsid w:val="007623B9"/>
    <w:rsid w:val="007673FD"/>
    <w:rsid w:val="007707D5"/>
    <w:rsid w:val="007773CF"/>
    <w:rsid w:val="00783D5B"/>
    <w:rsid w:val="00785615"/>
    <w:rsid w:val="00791405"/>
    <w:rsid w:val="007925ED"/>
    <w:rsid w:val="007972A2"/>
    <w:rsid w:val="007B4855"/>
    <w:rsid w:val="007B50D6"/>
    <w:rsid w:val="007B715D"/>
    <w:rsid w:val="007D43FA"/>
    <w:rsid w:val="007D56DF"/>
    <w:rsid w:val="007E0442"/>
    <w:rsid w:val="007E7D6C"/>
    <w:rsid w:val="007F522E"/>
    <w:rsid w:val="00801392"/>
    <w:rsid w:val="00816027"/>
    <w:rsid w:val="0082300C"/>
    <w:rsid w:val="00827B40"/>
    <w:rsid w:val="0083140B"/>
    <w:rsid w:val="008361BF"/>
    <w:rsid w:val="00840E5D"/>
    <w:rsid w:val="00851764"/>
    <w:rsid w:val="00852A3F"/>
    <w:rsid w:val="008810F0"/>
    <w:rsid w:val="00882347"/>
    <w:rsid w:val="00885FFC"/>
    <w:rsid w:val="00887A6F"/>
    <w:rsid w:val="008908BB"/>
    <w:rsid w:val="008919E4"/>
    <w:rsid w:val="00896047"/>
    <w:rsid w:val="008A041D"/>
    <w:rsid w:val="008B4882"/>
    <w:rsid w:val="008C36A9"/>
    <w:rsid w:val="008C3D05"/>
    <w:rsid w:val="008C7AD6"/>
    <w:rsid w:val="008D19C0"/>
    <w:rsid w:val="008E142D"/>
    <w:rsid w:val="008F119B"/>
    <w:rsid w:val="008F43FB"/>
    <w:rsid w:val="008F604B"/>
    <w:rsid w:val="008F6676"/>
    <w:rsid w:val="0090120D"/>
    <w:rsid w:val="00902534"/>
    <w:rsid w:val="00913271"/>
    <w:rsid w:val="00914A57"/>
    <w:rsid w:val="009155F6"/>
    <w:rsid w:val="0091660E"/>
    <w:rsid w:val="00925A11"/>
    <w:rsid w:val="00927DCF"/>
    <w:rsid w:val="00934140"/>
    <w:rsid w:val="009502A6"/>
    <w:rsid w:val="009758DD"/>
    <w:rsid w:val="0097605A"/>
    <w:rsid w:val="009A5636"/>
    <w:rsid w:val="009A6D87"/>
    <w:rsid w:val="009B0149"/>
    <w:rsid w:val="009B2B7B"/>
    <w:rsid w:val="009B7003"/>
    <w:rsid w:val="009B7CF7"/>
    <w:rsid w:val="009C519A"/>
    <w:rsid w:val="009C6F37"/>
    <w:rsid w:val="009D5D17"/>
    <w:rsid w:val="009D6A20"/>
    <w:rsid w:val="009D70C6"/>
    <w:rsid w:val="009D747E"/>
    <w:rsid w:val="009E0B4E"/>
    <w:rsid w:val="009E58BD"/>
    <w:rsid w:val="009F4946"/>
    <w:rsid w:val="009F5E29"/>
    <w:rsid w:val="00A00E8C"/>
    <w:rsid w:val="00A0363E"/>
    <w:rsid w:val="00A07F78"/>
    <w:rsid w:val="00A13504"/>
    <w:rsid w:val="00A16510"/>
    <w:rsid w:val="00A16D08"/>
    <w:rsid w:val="00A20F4A"/>
    <w:rsid w:val="00A21446"/>
    <w:rsid w:val="00A236AB"/>
    <w:rsid w:val="00A32103"/>
    <w:rsid w:val="00A36009"/>
    <w:rsid w:val="00A3773C"/>
    <w:rsid w:val="00A418F7"/>
    <w:rsid w:val="00A512A8"/>
    <w:rsid w:val="00A53DA4"/>
    <w:rsid w:val="00A604AF"/>
    <w:rsid w:val="00A627D9"/>
    <w:rsid w:val="00A6313D"/>
    <w:rsid w:val="00A6350D"/>
    <w:rsid w:val="00A635C8"/>
    <w:rsid w:val="00A812BB"/>
    <w:rsid w:val="00A87EF7"/>
    <w:rsid w:val="00A930F8"/>
    <w:rsid w:val="00AA0570"/>
    <w:rsid w:val="00AA14A8"/>
    <w:rsid w:val="00AB3D53"/>
    <w:rsid w:val="00AC6EC2"/>
    <w:rsid w:val="00AD6F25"/>
    <w:rsid w:val="00AE30E6"/>
    <w:rsid w:val="00AE43A0"/>
    <w:rsid w:val="00AF1CB5"/>
    <w:rsid w:val="00AF220E"/>
    <w:rsid w:val="00AF5DD9"/>
    <w:rsid w:val="00B12D20"/>
    <w:rsid w:val="00B15DC5"/>
    <w:rsid w:val="00B21746"/>
    <w:rsid w:val="00B24218"/>
    <w:rsid w:val="00B2481F"/>
    <w:rsid w:val="00B44C9B"/>
    <w:rsid w:val="00B51B15"/>
    <w:rsid w:val="00B6787D"/>
    <w:rsid w:val="00B734D9"/>
    <w:rsid w:val="00B80096"/>
    <w:rsid w:val="00B86334"/>
    <w:rsid w:val="00B917F7"/>
    <w:rsid w:val="00BB03D0"/>
    <w:rsid w:val="00BD43D2"/>
    <w:rsid w:val="00BD49BC"/>
    <w:rsid w:val="00BD68F4"/>
    <w:rsid w:val="00BE47A7"/>
    <w:rsid w:val="00BF1CE4"/>
    <w:rsid w:val="00C01645"/>
    <w:rsid w:val="00C078F6"/>
    <w:rsid w:val="00C41987"/>
    <w:rsid w:val="00C43A6A"/>
    <w:rsid w:val="00C45B85"/>
    <w:rsid w:val="00C561C7"/>
    <w:rsid w:val="00C607FB"/>
    <w:rsid w:val="00C66AA2"/>
    <w:rsid w:val="00C73BD9"/>
    <w:rsid w:val="00C76F3E"/>
    <w:rsid w:val="00C81A3B"/>
    <w:rsid w:val="00C81F7A"/>
    <w:rsid w:val="00C82B1F"/>
    <w:rsid w:val="00C97B90"/>
    <w:rsid w:val="00CA0124"/>
    <w:rsid w:val="00CB15A0"/>
    <w:rsid w:val="00CB50D1"/>
    <w:rsid w:val="00CD1499"/>
    <w:rsid w:val="00CE666F"/>
    <w:rsid w:val="00D033F6"/>
    <w:rsid w:val="00D10DCD"/>
    <w:rsid w:val="00D16335"/>
    <w:rsid w:val="00D16B3C"/>
    <w:rsid w:val="00D17E06"/>
    <w:rsid w:val="00D22E89"/>
    <w:rsid w:val="00D3030C"/>
    <w:rsid w:val="00D45184"/>
    <w:rsid w:val="00D4684D"/>
    <w:rsid w:val="00D709CB"/>
    <w:rsid w:val="00D74151"/>
    <w:rsid w:val="00D741A5"/>
    <w:rsid w:val="00D74BD3"/>
    <w:rsid w:val="00D76010"/>
    <w:rsid w:val="00D80400"/>
    <w:rsid w:val="00D859FA"/>
    <w:rsid w:val="00D92E8B"/>
    <w:rsid w:val="00DA67DA"/>
    <w:rsid w:val="00DA6F4B"/>
    <w:rsid w:val="00DB025D"/>
    <w:rsid w:val="00DB53FA"/>
    <w:rsid w:val="00DC3EC2"/>
    <w:rsid w:val="00DD74B4"/>
    <w:rsid w:val="00DE229F"/>
    <w:rsid w:val="00DE2894"/>
    <w:rsid w:val="00DF3F68"/>
    <w:rsid w:val="00DF749C"/>
    <w:rsid w:val="00E12747"/>
    <w:rsid w:val="00E1428B"/>
    <w:rsid w:val="00E20E3D"/>
    <w:rsid w:val="00E25B1E"/>
    <w:rsid w:val="00E4473D"/>
    <w:rsid w:val="00E45CE0"/>
    <w:rsid w:val="00E46901"/>
    <w:rsid w:val="00E46DA6"/>
    <w:rsid w:val="00E53FF4"/>
    <w:rsid w:val="00E63611"/>
    <w:rsid w:val="00E74DC5"/>
    <w:rsid w:val="00E77451"/>
    <w:rsid w:val="00E77500"/>
    <w:rsid w:val="00E822A0"/>
    <w:rsid w:val="00E938FF"/>
    <w:rsid w:val="00E94444"/>
    <w:rsid w:val="00E96151"/>
    <w:rsid w:val="00EA27FA"/>
    <w:rsid w:val="00EA3959"/>
    <w:rsid w:val="00EB5F86"/>
    <w:rsid w:val="00EB624B"/>
    <w:rsid w:val="00EC4B98"/>
    <w:rsid w:val="00EC6FDC"/>
    <w:rsid w:val="00ED11E9"/>
    <w:rsid w:val="00ED6629"/>
    <w:rsid w:val="00EE3D20"/>
    <w:rsid w:val="00EE5FA6"/>
    <w:rsid w:val="00EE729D"/>
    <w:rsid w:val="00F014E1"/>
    <w:rsid w:val="00F05F2A"/>
    <w:rsid w:val="00F1115C"/>
    <w:rsid w:val="00F13616"/>
    <w:rsid w:val="00F158C4"/>
    <w:rsid w:val="00F160D0"/>
    <w:rsid w:val="00F16353"/>
    <w:rsid w:val="00F1682D"/>
    <w:rsid w:val="00F17629"/>
    <w:rsid w:val="00F206C7"/>
    <w:rsid w:val="00F207A1"/>
    <w:rsid w:val="00F2089B"/>
    <w:rsid w:val="00F24A01"/>
    <w:rsid w:val="00F24BB1"/>
    <w:rsid w:val="00F27D84"/>
    <w:rsid w:val="00F37BB7"/>
    <w:rsid w:val="00F41166"/>
    <w:rsid w:val="00F41EBF"/>
    <w:rsid w:val="00F464E4"/>
    <w:rsid w:val="00F511CE"/>
    <w:rsid w:val="00F61D71"/>
    <w:rsid w:val="00F71746"/>
    <w:rsid w:val="00F725C1"/>
    <w:rsid w:val="00F75445"/>
    <w:rsid w:val="00F81637"/>
    <w:rsid w:val="00F83C02"/>
    <w:rsid w:val="00FA77FB"/>
    <w:rsid w:val="00FB6526"/>
    <w:rsid w:val="00FE7904"/>
    <w:rsid w:val="00FF098C"/>
    <w:rsid w:val="00FF66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EA77C3-46B3-4536-AC68-6727F19C8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3">
    <w:name w:val="heading 3"/>
    <w:basedOn w:val="Normal"/>
    <w:next w:val="Normal"/>
    <w:autoRedefine/>
    <w:qFormat/>
    <w:rsid w:val="00343179"/>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343179"/>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343179"/>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343179"/>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43179"/>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343179"/>
    <w:pPr>
      <w:spacing w:after="400" w:line="200" w:lineRule="exact"/>
      <w:jc w:val="center"/>
    </w:pPr>
    <w:rPr>
      <w:b/>
      <w:noProof/>
      <w:lang w:val="en-US"/>
    </w:rPr>
  </w:style>
  <w:style w:type="paragraph" w:customStyle="1" w:styleId="Els-Affiliation">
    <w:name w:val="Els-Affiliation"/>
    <w:next w:val="Els-Abstract-head"/>
    <w:autoRedefine/>
    <w:rsid w:val="00651AF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343179"/>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43179"/>
    <w:pPr>
      <w:jc w:val="right"/>
    </w:pPr>
  </w:style>
  <w:style w:type="paragraph" w:customStyle="1" w:styleId="Els-collaboration-affiliation">
    <w:name w:val="Els-collaboration-affiliation"/>
    <w:basedOn w:val="Els-collaboration"/>
    <w:rsid w:val="00343179"/>
  </w:style>
  <w:style w:type="paragraph" w:customStyle="1" w:styleId="Els-presented-by">
    <w:name w:val="Els-presented-by"/>
    <w:rsid w:val="00343179"/>
    <w:pPr>
      <w:spacing w:after="200"/>
      <w:jc w:val="center"/>
    </w:pPr>
    <w:rPr>
      <w:b/>
      <w:sz w:val="16"/>
      <w:lang w:val="en-US" w:eastAsia="en-US"/>
    </w:rPr>
  </w:style>
  <w:style w:type="paragraph" w:customStyle="1" w:styleId="Els-dedicated-to">
    <w:name w:val="Els-dedicated-to"/>
    <w:basedOn w:val="Els-presented-by"/>
    <w:rsid w:val="00343179"/>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343179"/>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343179"/>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343179"/>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Refdenotaalfinal">
    <w:name w:val="endnote reference"/>
    <w:semiHidden/>
    <w:rsid w:val="00343179"/>
    <w:rPr>
      <w:vertAlign w:val="superscript"/>
    </w:rPr>
  </w:style>
  <w:style w:type="paragraph" w:styleId="Encabezado">
    <w:name w:val="header"/>
    <w:aliases w:val="page-number"/>
    <w:link w:val="EncabezadoCar"/>
    <w:uiPriority w:val="99"/>
    <w:rsid w:val="00E20E3D"/>
    <w:pPr>
      <w:tabs>
        <w:tab w:val="center" w:pos="4706"/>
        <w:tab w:val="right" w:pos="9356"/>
      </w:tabs>
      <w:spacing w:after="80" w:line="200" w:lineRule="atLeast"/>
    </w:pPr>
    <w:rPr>
      <w:noProof/>
      <w:sz w:val="14"/>
      <w:lang w:val="en-US" w:eastAsia="en-US"/>
    </w:rPr>
  </w:style>
  <w:style w:type="paragraph" w:styleId="Piedepgina">
    <w:name w:val="footer"/>
    <w:basedOn w:val="Encabezado"/>
    <w:link w:val="PiedepginaCar"/>
    <w:uiPriority w:val="99"/>
    <w:rsid w:val="00343179"/>
    <w:pPr>
      <w:tabs>
        <w:tab w:val="right" w:pos="10080"/>
      </w:tabs>
      <w:spacing w:before="240" w:after="0" w:line="200" w:lineRule="exact"/>
    </w:pPr>
    <w:rPr>
      <w:i/>
    </w:rPr>
  </w:style>
  <w:style w:type="character" w:styleId="Refdenotaalpie">
    <w:name w:val="footnote reference"/>
    <w:semiHidden/>
    <w:rsid w:val="00541265"/>
    <w:rPr>
      <w:rFonts w:ascii="Times New Roman" w:hAnsi="Times New Roman"/>
      <w:sz w:val="15"/>
      <w:vertAlign w:val="superscript"/>
    </w:rPr>
  </w:style>
  <w:style w:type="paragraph" w:styleId="Textonotapie">
    <w:name w:val="footnote text"/>
    <w:basedOn w:val="Normal"/>
    <w:semiHidden/>
    <w:rsid w:val="00343179"/>
    <w:rPr>
      <w:rFonts w:ascii="Univers" w:hAnsi="Univers"/>
    </w:rPr>
  </w:style>
  <w:style w:type="character" w:styleId="Hipervnculo">
    <w:name w:val="Hyperlink"/>
    <w:semiHidden/>
    <w:rsid w:val="00343179"/>
    <w:rPr>
      <w:color w:val="auto"/>
      <w:sz w:val="16"/>
      <w:u w:val="none"/>
    </w:rPr>
  </w:style>
  <w:style w:type="character" w:customStyle="1" w:styleId="MTEquationSection">
    <w:name w:val="MTEquationSection"/>
    <w:rsid w:val="00343179"/>
    <w:rPr>
      <w:vanish w:val="0"/>
      <w:color w:val="FF0000"/>
    </w:rPr>
  </w:style>
  <w:style w:type="character" w:styleId="Nmerodepgina">
    <w:name w:val="page number"/>
    <w:semiHidden/>
    <w:rsid w:val="00343179"/>
    <w:rPr>
      <w:sz w:val="16"/>
    </w:rPr>
  </w:style>
  <w:style w:type="paragraph" w:styleId="Textosinformato">
    <w:name w:val="Plain Text"/>
    <w:basedOn w:val="Normal"/>
    <w:semiHidden/>
    <w:rsid w:val="00343179"/>
    <w:rPr>
      <w:rFonts w:ascii="Courier New" w:hAnsi="Courier New" w:cs="Courier New"/>
      <w:lang w:val="en-US"/>
    </w:rPr>
  </w:style>
  <w:style w:type="paragraph" w:customStyle="1" w:styleId="Els-5thorder-head">
    <w:name w:val="Els-5thorder-head"/>
    <w:next w:val="Els-body-text"/>
    <w:rsid w:val="00343179"/>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vnculovisitado">
    <w:name w:val="FollowedHyperlink"/>
    <w:semiHidden/>
    <w:rsid w:val="00343179"/>
    <w:rPr>
      <w:color w:val="800080"/>
      <w:u w:val="single"/>
    </w:rPr>
  </w:style>
  <w:style w:type="character" w:customStyle="1" w:styleId="Els-1storder-headChar">
    <w:name w:val="Els-1storder-head Char"/>
    <w:rsid w:val="00343179"/>
    <w:rPr>
      <w:b/>
      <w:lang w:val="en-US" w:eastAsia="en-US" w:bidi="ar-SA"/>
    </w:rPr>
  </w:style>
  <w:style w:type="character" w:styleId="Refdecomentario">
    <w:name w:val="annotation reference"/>
    <w:semiHidden/>
    <w:unhideWhenUsed/>
    <w:rsid w:val="00343179"/>
    <w:rPr>
      <w:sz w:val="16"/>
      <w:szCs w:val="16"/>
    </w:rPr>
  </w:style>
  <w:style w:type="paragraph" w:styleId="Textodeglobo">
    <w:name w:val="Balloon Text"/>
    <w:basedOn w:val="Normal"/>
    <w:rsid w:val="00343179"/>
    <w:rPr>
      <w:rFonts w:ascii="Tahoma" w:hAnsi="Tahoma" w:cs="Tahoma"/>
      <w:szCs w:val="16"/>
    </w:rPr>
  </w:style>
  <w:style w:type="character" w:customStyle="1" w:styleId="BalloonTextChar">
    <w:name w:val="Balloon Text Char"/>
    <w:rsid w:val="00343179"/>
    <w:rPr>
      <w:rFonts w:ascii="Tahoma" w:hAnsi="Tahoma" w:cs="Tahoma"/>
      <w:sz w:val="16"/>
      <w:szCs w:val="16"/>
      <w:lang w:eastAsia="en-US"/>
    </w:rPr>
  </w:style>
  <w:style w:type="paragraph" w:styleId="Textocomentario">
    <w:name w:val="annotation text"/>
    <w:basedOn w:val="Normal"/>
    <w:semiHidden/>
    <w:unhideWhenUsed/>
    <w:rsid w:val="00343179"/>
  </w:style>
  <w:style w:type="character" w:customStyle="1" w:styleId="CommentTextChar">
    <w:name w:val="Comment Text Char"/>
    <w:semiHidden/>
    <w:rsid w:val="00343179"/>
    <w:rPr>
      <w:lang w:val="en-GB"/>
    </w:rPr>
  </w:style>
  <w:style w:type="paragraph" w:styleId="Asuntodelcomentario">
    <w:name w:val="annotation subject"/>
    <w:basedOn w:val="Textocomentario"/>
    <w:next w:val="Textocomentario"/>
    <w:semiHidden/>
    <w:unhideWhenUsed/>
    <w:rsid w:val="00343179"/>
    <w:rPr>
      <w:b/>
      <w:bCs/>
    </w:rPr>
  </w:style>
  <w:style w:type="character" w:customStyle="1" w:styleId="CommentSubjectChar">
    <w:name w:val="Comment Subject Char"/>
    <w:semiHidden/>
    <w:rsid w:val="00343179"/>
    <w:rPr>
      <w:b/>
      <w:bCs/>
      <w:lang w:val="en-GB"/>
    </w:rPr>
  </w:style>
  <w:style w:type="paragraph" w:styleId="Sangradetextonormal">
    <w:name w:val="Body Text Indent"/>
    <w:basedOn w:val="Normal"/>
    <w:semiHidden/>
    <w:rsid w:val="00343179"/>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Sangra2detindependiente">
    <w:name w:val="Body Text Indent 2"/>
    <w:basedOn w:val="Normal"/>
    <w:semiHidden/>
    <w:rsid w:val="00343179"/>
    <w:pPr>
      <w:ind w:firstLine="240"/>
    </w:pPr>
  </w:style>
  <w:style w:type="paragraph" w:customStyle="1" w:styleId="RefIndent">
    <w:name w:val="RefIndent"/>
    <w:basedOn w:val="Sangra3detindependiente"/>
    <w:rsid w:val="00343179"/>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Sangra3detindependiente">
    <w:name w:val="Body Text Indent 3"/>
    <w:basedOn w:val="Normal"/>
    <w:semiHidden/>
    <w:rsid w:val="00343179"/>
    <w:pPr>
      <w:spacing w:after="120"/>
      <w:ind w:left="360"/>
    </w:pPr>
    <w:rPr>
      <w:szCs w:val="16"/>
    </w:rPr>
  </w:style>
  <w:style w:type="character" w:styleId="Textodelmarcadordeposicin">
    <w:name w:val="Placeholder Text"/>
    <w:basedOn w:val="Fuentedeprrafopredeter"/>
    <w:uiPriority w:val="99"/>
    <w:semiHidden/>
    <w:rsid w:val="0017435C"/>
    <w:rPr>
      <w:color w:val="808080"/>
    </w:rPr>
  </w:style>
  <w:style w:type="character" w:customStyle="1" w:styleId="EncabezadoCar">
    <w:name w:val="Encabezado Car"/>
    <w:aliases w:val="page-number Car"/>
    <w:basedOn w:val="Fuentedeprrafopredeter"/>
    <w:link w:val="Encabezado"/>
    <w:uiPriority w:val="99"/>
    <w:rsid w:val="00E20E3D"/>
    <w:rPr>
      <w:noProof/>
      <w:sz w:val="14"/>
      <w:lang w:val="en-US" w:eastAsia="en-US" w:bidi="ar-SA"/>
    </w:rPr>
  </w:style>
  <w:style w:type="table" w:styleId="Tablaconcuadrcula">
    <w:name w:val="Table Grid"/>
    <w:basedOn w:val="Tabla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Encabezado"/>
    <w:qFormat/>
    <w:rsid w:val="00E20E3D"/>
    <w:pPr>
      <w:tabs>
        <w:tab w:val="center" w:pos="4920"/>
      </w:tabs>
      <w:spacing w:line="200" w:lineRule="exact"/>
      <w:jc w:val="center"/>
    </w:pPr>
    <w:rPr>
      <w:smallCaps/>
    </w:rPr>
  </w:style>
  <w:style w:type="character" w:customStyle="1" w:styleId="PiedepginaCar">
    <w:name w:val="Pie de página Car"/>
    <w:basedOn w:val="Fuentedeprrafopredeter"/>
    <w:link w:val="Piedepgina"/>
    <w:uiPriority w:val="99"/>
    <w:rsid w:val="00A32103"/>
    <w:rPr>
      <w:i/>
      <w:noProof/>
      <w:sz w:val="14"/>
      <w:lang w:val="en-US" w:eastAsia="en-US"/>
    </w:rPr>
  </w:style>
  <w:style w:type="paragraph" w:styleId="Sinespaciado">
    <w:name w:val="No Spacing"/>
    <w:link w:val="SinespaciadoCar"/>
    <w:uiPriority w:val="1"/>
    <w:qFormat/>
    <w:rsid w:val="00AA14A8"/>
    <w:rPr>
      <w:rFonts w:ascii="Calibri" w:eastAsia="Times New Roman" w:hAnsi="Calibri"/>
      <w:sz w:val="22"/>
      <w:szCs w:val="22"/>
      <w:lang w:val="es-AR" w:eastAsia="es-AR"/>
    </w:rPr>
  </w:style>
  <w:style w:type="character" w:customStyle="1" w:styleId="SinespaciadoCar">
    <w:name w:val="Sin espaciado Car"/>
    <w:basedOn w:val="Fuentedeprrafopredeter"/>
    <w:link w:val="Sinespaciado"/>
    <w:uiPriority w:val="1"/>
    <w:rsid w:val="00AA14A8"/>
    <w:rPr>
      <w:rFonts w:ascii="Calibri" w:eastAsia="Times New Roman" w:hAnsi="Calibri" w:cs="Times New Roman"/>
      <w:sz w:val="22"/>
      <w:szCs w:val="22"/>
      <w:lang w:val="es-AR" w:eastAsia="es-A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tiff"/><Relationship Id="rId3" Type="http://schemas.openxmlformats.org/officeDocument/2006/relationships/numbering" Target="numbering.xml"/><Relationship Id="rId21"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tiff"/><Relationship Id="rId20" Type="http://schemas.openxmlformats.org/officeDocument/2006/relationships/image" Target="media/image7.tif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tiff"/><Relationship Id="rId23" Type="http://schemas.openxmlformats.org/officeDocument/2006/relationships/image" Target="media/image10.tiff"/><Relationship Id="rId10" Type="http://schemas.openxmlformats.org/officeDocument/2006/relationships/header" Target="header2.xml"/><Relationship Id="rId19" Type="http://schemas.openxmlformats.org/officeDocument/2006/relationships/image" Target="media/image6.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1FA1B-E01F-4089-BCD2-AD2BC74CF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TotalTime>
  <Pages>7</Pages>
  <Words>3442</Words>
  <Characters>18934</Characters>
  <Application>Microsoft Office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22332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usuario</cp:lastModifiedBy>
  <cp:revision>2</cp:revision>
  <cp:lastPrinted>2013-04-16T06:12:00Z</cp:lastPrinted>
  <dcterms:created xsi:type="dcterms:W3CDTF">2018-10-31T11:23:00Z</dcterms:created>
  <dcterms:modified xsi:type="dcterms:W3CDTF">2018-10-31T11:23:00Z</dcterms:modified>
</cp:coreProperties>
</file>