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22883D" w14:textId="77777777" w:rsidR="0077369C" w:rsidRDefault="0077369C">
      <w:pPr>
        <w:spacing w:after="0" w:line="259" w:lineRule="auto"/>
        <w:ind w:left="-1416" w:right="11152" w:firstLine="0"/>
        <w:jc w:val="left"/>
      </w:pPr>
      <w:bookmarkStart w:id="0" w:name="_Hlk152954351"/>
      <w:bookmarkEnd w:id="0"/>
    </w:p>
    <w:tbl>
      <w:tblPr>
        <w:tblW w:w="10675" w:type="dxa"/>
        <w:tblInd w:w="-634" w:type="dxa"/>
        <w:tblCellMar>
          <w:left w:w="110" w:type="dxa"/>
          <w:bottom w:w="695" w:type="dxa"/>
          <w:right w:w="115" w:type="dxa"/>
        </w:tblCellMar>
        <w:tblLook w:val="04A0" w:firstRow="1" w:lastRow="0" w:firstColumn="1" w:lastColumn="0" w:noHBand="0" w:noVBand="1"/>
      </w:tblPr>
      <w:tblGrid>
        <w:gridCol w:w="10675"/>
      </w:tblGrid>
      <w:tr w:rsidR="0077369C" w14:paraId="075EF058" w14:textId="77777777" w:rsidTr="0072734C">
        <w:trPr>
          <w:trHeight w:val="1701"/>
        </w:trPr>
        <w:tc>
          <w:tcPr>
            <w:tcW w:w="10675" w:type="dxa"/>
            <w:tcBorders>
              <w:top w:val="single" w:sz="4" w:space="0" w:color="000000"/>
              <w:left w:val="single" w:sz="4" w:space="0" w:color="000000"/>
              <w:bottom w:val="single" w:sz="4" w:space="0" w:color="000000"/>
              <w:right w:val="single" w:sz="4" w:space="0" w:color="000000"/>
            </w:tcBorders>
            <w:vAlign w:val="bottom"/>
          </w:tcPr>
          <w:p w14:paraId="33D1816D" w14:textId="77777777" w:rsidR="0077369C" w:rsidRDefault="00617B15">
            <w:pPr>
              <w:tabs>
                <w:tab w:val="center" w:pos="2244"/>
                <w:tab w:val="center" w:pos="7402"/>
              </w:tabs>
              <w:spacing w:after="0" w:line="259" w:lineRule="auto"/>
              <w:ind w:right="0" w:firstLine="0"/>
              <w:jc w:val="left"/>
            </w:pPr>
            <w:r>
              <w:rPr>
                <w:rFonts w:ascii="Calibri" w:eastAsia="Calibri" w:hAnsi="Calibri" w:cs="Calibri"/>
              </w:rPr>
              <w:tab/>
            </w:r>
            <w:r>
              <w:rPr>
                <w:rFonts w:ascii="Arial" w:eastAsia="Arial" w:hAnsi="Arial" w:cs="Arial"/>
                <w:b/>
                <w:sz w:val="34"/>
              </w:rPr>
              <w:t xml:space="preserve">    </w:t>
            </w:r>
            <w:r>
              <w:rPr>
                <w:noProof/>
              </w:rPr>
              <w:drawing>
                <wp:inline distT="0" distB="0" distL="0" distR="0" wp14:anchorId="3A339C9A" wp14:editId="690BA59F">
                  <wp:extent cx="2609850" cy="723900"/>
                  <wp:effectExtent l="0" t="0" r="0" b="0"/>
                  <wp:docPr id="58" name="Pictu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8"/>
                          <a:stretch>
                            <a:fillRect/>
                          </a:stretch>
                        </pic:blipFill>
                        <pic:spPr>
                          <a:xfrm>
                            <a:off x="0" y="0"/>
                            <a:ext cx="2609850" cy="723900"/>
                          </a:xfrm>
                          <a:prstGeom prst="rect">
                            <a:avLst/>
                          </a:prstGeom>
                        </pic:spPr>
                      </pic:pic>
                    </a:graphicData>
                  </a:graphic>
                </wp:inline>
              </w:drawing>
            </w:r>
            <w:r>
              <w:rPr>
                <w:rFonts w:ascii="Arial" w:eastAsia="Arial" w:hAnsi="Arial" w:cs="Arial"/>
                <w:b/>
                <w:sz w:val="34"/>
              </w:rPr>
              <w:tab/>
            </w:r>
            <w:r>
              <w:t xml:space="preserve">                                                   </w:t>
            </w:r>
            <w:r>
              <w:rPr>
                <w:noProof/>
              </w:rPr>
              <w:drawing>
                <wp:inline distT="0" distB="0" distL="0" distR="0" wp14:anchorId="7EDDB141" wp14:editId="19E60B6B">
                  <wp:extent cx="1685925" cy="762000"/>
                  <wp:effectExtent l="0" t="0" r="0" b="0"/>
                  <wp:docPr id="60" name="Picture 60"/>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9"/>
                          <a:stretch>
                            <a:fillRect/>
                          </a:stretch>
                        </pic:blipFill>
                        <pic:spPr>
                          <a:xfrm>
                            <a:off x="0" y="0"/>
                            <a:ext cx="1685925" cy="762000"/>
                          </a:xfrm>
                          <a:prstGeom prst="rect">
                            <a:avLst/>
                          </a:prstGeom>
                        </pic:spPr>
                      </pic:pic>
                    </a:graphicData>
                  </a:graphic>
                </wp:inline>
              </w:drawing>
            </w:r>
            <w:r>
              <w:rPr>
                <w:rFonts w:ascii="Arial" w:eastAsia="Arial" w:hAnsi="Arial" w:cs="Arial"/>
                <w:b/>
                <w:sz w:val="34"/>
              </w:rPr>
              <w:t xml:space="preserve"> </w:t>
            </w:r>
          </w:p>
        </w:tc>
      </w:tr>
      <w:tr w:rsidR="0077369C" w14:paraId="080B5138" w14:textId="77777777" w:rsidTr="0072734C">
        <w:trPr>
          <w:trHeight w:val="9298"/>
        </w:trPr>
        <w:tc>
          <w:tcPr>
            <w:tcW w:w="10675" w:type="dxa"/>
            <w:tcBorders>
              <w:top w:val="single" w:sz="4" w:space="0" w:color="000000"/>
              <w:left w:val="single" w:sz="4" w:space="0" w:color="000000"/>
              <w:bottom w:val="single" w:sz="4" w:space="0" w:color="000000"/>
              <w:right w:val="single" w:sz="4" w:space="0" w:color="000000"/>
            </w:tcBorders>
            <w:vAlign w:val="center"/>
          </w:tcPr>
          <w:p w14:paraId="603706DB" w14:textId="77777777" w:rsidR="0077369C" w:rsidRDefault="00617B15" w:rsidP="001F3125">
            <w:pPr>
              <w:spacing w:after="840" w:line="259" w:lineRule="auto"/>
              <w:ind w:left="5" w:right="0" w:firstLine="0"/>
              <w:jc w:val="center"/>
            </w:pPr>
            <w:r>
              <w:rPr>
                <w:rFonts w:ascii="Arial" w:eastAsia="Arial" w:hAnsi="Arial" w:cs="Arial"/>
                <w:b/>
                <w:sz w:val="36"/>
              </w:rPr>
              <w:t xml:space="preserve">TRABAJO FINAL INTEGRADOR </w:t>
            </w:r>
          </w:p>
          <w:p w14:paraId="55DFE96A" w14:textId="77777777" w:rsidR="0072734C" w:rsidRPr="0072734C" w:rsidRDefault="0072734C" w:rsidP="00557A2E">
            <w:pPr>
              <w:spacing w:after="720" w:line="360" w:lineRule="auto"/>
              <w:ind w:left="1481" w:right="739" w:hanging="354"/>
              <w:rPr>
                <w:rFonts w:ascii="Arial" w:hAnsi="Arial" w:cs="Arial"/>
                <w:sz w:val="36"/>
                <w:szCs w:val="36"/>
              </w:rPr>
            </w:pPr>
            <w:r w:rsidRPr="0072734C">
              <w:rPr>
                <w:rFonts w:ascii="Arial" w:hAnsi="Arial" w:cs="Arial"/>
                <w:b/>
                <w:sz w:val="36"/>
                <w:szCs w:val="36"/>
              </w:rPr>
              <w:t xml:space="preserve">La “intermodalidad” en el sector </w:t>
            </w:r>
            <w:proofErr w:type="spellStart"/>
            <w:r w:rsidRPr="0072734C">
              <w:rPr>
                <w:rFonts w:ascii="Arial" w:hAnsi="Arial" w:cs="Arial"/>
                <w:b/>
                <w:sz w:val="36"/>
                <w:szCs w:val="36"/>
              </w:rPr>
              <w:t>norpatagónico</w:t>
            </w:r>
            <w:proofErr w:type="spellEnd"/>
            <w:r w:rsidRPr="0072734C">
              <w:rPr>
                <w:rFonts w:ascii="Arial" w:hAnsi="Arial" w:cs="Arial"/>
                <w:b/>
                <w:sz w:val="36"/>
                <w:szCs w:val="36"/>
              </w:rPr>
              <w:t xml:space="preserve"> como modelo impulsor de la economía de la región y su área de influencia.</w:t>
            </w:r>
          </w:p>
          <w:p w14:paraId="0900C557" w14:textId="399D7B8E" w:rsidR="0077369C" w:rsidRDefault="00617B15" w:rsidP="00827298">
            <w:pPr>
              <w:spacing w:after="720" w:line="259" w:lineRule="auto"/>
              <w:ind w:left="1" w:right="0" w:firstLine="0"/>
              <w:jc w:val="center"/>
            </w:pPr>
            <w:r>
              <w:rPr>
                <w:rFonts w:ascii="Arial" w:eastAsia="Arial" w:hAnsi="Arial" w:cs="Arial"/>
                <w:b/>
                <w:sz w:val="36"/>
              </w:rPr>
              <w:t>Especialización en Transporte</w:t>
            </w:r>
          </w:p>
          <w:p w14:paraId="000DB15E" w14:textId="58B3BC09" w:rsidR="0077369C" w:rsidRDefault="00617B15" w:rsidP="00827298">
            <w:pPr>
              <w:spacing w:after="720" w:line="259" w:lineRule="auto"/>
              <w:ind w:left="4" w:right="0" w:firstLine="0"/>
              <w:jc w:val="center"/>
            </w:pPr>
            <w:r w:rsidRPr="00827298">
              <w:rPr>
                <w:rFonts w:ascii="Arial" w:eastAsia="Arial" w:hAnsi="Arial" w:cs="Arial"/>
                <w:b/>
                <w:sz w:val="32"/>
                <w:szCs w:val="20"/>
              </w:rPr>
              <w:t xml:space="preserve">Alumno: </w:t>
            </w:r>
            <w:r w:rsidR="0072734C" w:rsidRPr="00827298">
              <w:rPr>
                <w:rFonts w:ascii="Arial" w:eastAsia="Arial" w:hAnsi="Arial" w:cs="Arial"/>
                <w:b/>
                <w:sz w:val="32"/>
                <w:szCs w:val="20"/>
              </w:rPr>
              <w:t>Lic</w:t>
            </w:r>
            <w:r w:rsidR="00827298" w:rsidRPr="00827298">
              <w:rPr>
                <w:rFonts w:ascii="Arial" w:eastAsia="Arial" w:hAnsi="Arial" w:cs="Arial"/>
                <w:b/>
                <w:sz w:val="32"/>
                <w:szCs w:val="20"/>
              </w:rPr>
              <w:t>enciado</w:t>
            </w:r>
            <w:r w:rsidR="0072734C" w:rsidRPr="00827298">
              <w:rPr>
                <w:rFonts w:ascii="Arial" w:eastAsia="Arial" w:hAnsi="Arial" w:cs="Arial"/>
                <w:b/>
                <w:sz w:val="32"/>
                <w:szCs w:val="20"/>
              </w:rPr>
              <w:t xml:space="preserve"> Victor Manuel Paz</w:t>
            </w:r>
          </w:p>
          <w:p w14:paraId="1D2204F3" w14:textId="0B423A39" w:rsidR="0077369C" w:rsidRPr="00827298" w:rsidRDefault="00617B15" w:rsidP="0072734C">
            <w:pPr>
              <w:spacing w:after="720" w:line="259" w:lineRule="auto"/>
              <w:ind w:left="2" w:right="0" w:firstLine="0"/>
              <w:jc w:val="center"/>
              <w:rPr>
                <w:rFonts w:ascii="Arial" w:eastAsia="Arial" w:hAnsi="Arial" w:cs="Arial"/>
                <w:b/>
                <w:sz w:val="32"/>
                <w:szCs w:val="20"/>
              </w:rPr>
            </w:pPr>
            <w:r w:rsidRPr="00827298">
              <w:rPr>
                <w:rFonts w:ascii="Arial" w:eastAsia="Arial" w:hAnsi="Arial" w:cs="Arial"/>
                <w:b/>
                <w:sz w:val="32"/>
                <w:szCs w:val="20"/>
              </w:rPr>
              <w:t xml:space="preserve">Director de Carrera: </w:t>
            </w:r>
            <w:r w:rsidR="00B61A15" w:rsidRPr="00827298">
              <w:rPr>
                <w:rFonts w:ascii="Arial" w:eastAsia="Arial" w:hAnsi="Arial" w:cs="Arial"/>
                <w:b/>
                <w:sz w:val="32"/>
                <w:szCs w:val="20"/>
              </w:rPr>
              <w:t>M</w:t>
            </w:r>
            <w:r w:rsidR="00827298" w:rsidRPr="00827298">
              <w:rPr>
                <w:rFonts w:ascii="Arial" w:eastAsia="Arial" w:hAnsi="Arial" w:cs="Arial"/>
                <w:b/>
                <w:sz w:val="32"/>
                <w:szCs w:val="20"/>
              </w:rPr>
              <w:t>a</w:t>
            </w:r>
            <w:r w:rsidR="00B61A15" w:rsidRPr="00827298">
              <w:rPr>
                <w:rFonts w:ascii="Arial" w:eastAsia="Arial" w:hAnsi="Arial" w:cs="Arial"/>
                <w:b/>
                <w:sz w:val="32"/>
                <w:szCs w:val="20"/>
              </w:rPr>
              <w:t>g</w:t>
            </w:r>
            <w:r w:rsidR="00827298" w:rsidRPr="00827298">
              <w:rPr>
                <w:rFonts w:ascii="Arial" w:eastAsia="Arial" w:hAnsi="Arial" w:cs="Arial"/>
                <w:b/>
                <w:sz w:val="32"/>
                <w:szCs w:val="20"/>
              </w:rPr>
              <w:t>ister</w:t>
            </w:r>
            <w:r w:rsidR="00B61A15" w:rsidRPr="00827298">
              <w:rPr>
                <w:rFonts w:ascii="Arial" w:eastAsia="Arial" w:hAnsi="Arial" w:cs="Arial"/>
                <w:b/>
                <w:sz w:val="32"/>
                <w:szCs w:val="20"/>
              </w:rPr>
              <w:t xml:space="preserve"> Maximiliano Augusto </w:t>
            </w:r>
            <w:r w:rsidR="002B46F9" w:rsidRPr="00827298">
              <w:rPr>
                <w:rFonts w:ascii="Arial" w:eastAsia="Arial" w:hAnsi="Arial" w:cs="Arial"/>
                <w:b/>
                <w:sz w:val="32"/>
                <w:szCs w:val="20"/>
              </w:rPr>
              <w:t>Velázquez</w:t>
            </w:r>
          </w:p>
          <w:p w14:paraId="280B607A" w14:textId="58829277" w:rsidR="00F94FAB" w:rsidRPr="00827298" w:rsidRDefault="00F94FAB" w:rsidP="00827298">
            <w:pPr>
              <w:spacing w:after="720" w:line="259" w:lineRule="auto"/>
              <w:ind w:left="2" w:right="0" w:firstLine="0"/>
              <w:jc w:val="center"/>
              <w:rPr>
                <w:rFonts w:ascii="Arial" w:eastAsia="Arial" w:hAnsi="Arial" w:cs="Arial"/>
                <w:b/>
                <w:sz w:val="32"/>
                <w:szCs w:val="20"/>
              </w:rPr>
            </w:pPr>
            <w:r w:rsidRPr="00827298">
              <w:rPr>
                <w:rFonts w:ascii="Arial" w:eastAsia="Arial" w:hAnsi="Arial" w:cs="Arial"/>
                <w:b/>
                <w:sz w:val="32"/>
                <w:szCs w:val="20"/>
              </w:rPr>
              <w:t>Tutor: Espec</w:t>
            </w:r>
            <w:r w:rsidR="00827298">
              <w:rPr>
                <w:rFonts w:ascii="Arial" w:eastAsia="Arial" w:hAnsi="Arial" w:cs="Arial"/>
                <w:b/>
                <w:sz w:val="32"/>
                <w:szCs w:val="20"/>
              </w:rPr>
              <w:t>ialista</w:t>
            </w:r>
            <w:r w:rsidRPr="00827298">
              <w:rPr>
                <w:rFonts w:ascii="Arial" w:eastAsia="Arial" w:hAnsi="Arial" w:cs="Arial"/>
                <w:b/>
                <w:sz w:val="32"/>
                <w:szCs w:val="20"/>
              </w:rPr>
              <w:t xml:space="preserve"> Ing</w:t>
            </w:r>
            <w:r w:rsidR="00827298">
              <w:rPr>
                <w:rFonts w:ascii="Arial" w:eastAsia="Arial" w:hAnsi="Arial" w:cs="Arial"/>
                <w:b/>
                <w:sz w:val="32"/>
                <w:szCs w:val="20"/>
              </w:rPr>
              <w:t>eniero</w:t>
            </w:r>
            <w:r w:rsidRPr="00827298">
              <w:rPr>
                <w:rFonts w:ascii="Arial" w:eastAsia="Arial" w:hAnsi="Arial" w:cs="Arial"/>
                <w:b/>
                <w:sz w:val="32"/>
                <w:szCs w:val="20"/>
              </w:rPr>
              <w:t xml:space="preserve"> Eduardo </w:t>
            </w:r>
            <w:proofErr w:type="spellStart"/>
            <w:r w:rsidRPr="00827298">
              <w:rPr>
                <w:rFonts w:ascii="Arial" w:eastAsia="Arial" w:hAnsi="Arial" w:cs="Arial"/>
                <w:b/>
                <w:sz w:val="32"/>
                <w:szCs w:val="20"/>
              </w:rPr>
              <w:t>Donnet</w:t>
            </w:r>
            <w:proofErr w:type="spellEnd"/>
          </w:p>
          <w:p w14:paraId="7282B87B" w14:textId="467C0DE3" w:rsidR="00F94FAB" w:rsidRPr="00827298" w:rsidRDefault="00F94FAB" w:rsidP="0072734C">
            <w:pPr>
              <w:spacing w:after="720" w:line="259" w:lineRule="auto"/>
              <w:ind w:left="2" w:right="0" w:firstLine="0"/>
              <w:jc w:val="center"/>
              <w:rPr>
                <w:rFonts w:ascii="Arial" w:eastAsia="Arial" w:hAnsi="Arial" w:cs="Arial"/>
                <w:b/>
                <w:sz w:val="32"/>
                <w:szCs w:val="20"/>
              </w:rPr>
            </w:pPr>
            <w:r w:rsidRPr="00827298">
              <w:rPr>
                <w:rFonts w:ascii="Arial" w:eastAsia="Arial" w:hAnsi="Arial" w:cs="Arial"/>
                <w:b/>
                <w:sz w:val="32"/>
                <w:szCs w:val="20"/>
              </w:rPr>
              <w:t>Co- Tutor Espec</w:t>
            </w:r>
            <w:r w:rsidR="00827298">
              <w:rPr>
                <w:rFonts w:ascii="Arial" w:eastAsia="Arial" w:hAnsi="Arial" w:cs="Arial"/>
                <w:b/>
                <w:sz w:val="32"/>
                <w:szCs w:val="20"/>
              </w:rPr>
              <w:t>ialista</w:t>
            </w:r>
            <w:r w:rsidRPr="00827298">
              <w:rPr>
                <w:rFonts w:ascii="Arial" w:eastAsia="Arial" w:hAnsi="Arial" w:cs="Arial"/>
                <w:b/>
                <w:sz w:val="32"/>
                <w:szCs w:val="20"/>
              </w:rPr>
              <w:t xml:space="preserve"> Ing</w:t>
            </w:r>
            <w:r w:rsidR="00827298">
              <w:rPr>
                <w:rFonts w:ascii="Arial" w:eastAsia="Arial" w:hAnsi="Arial" w:cs="Arial"/>
                <w:b/>
                <w:sz w:val="32"/>
                <w:szCs w:val="20"/>
              </w:rPr>
              <w:t>eniero</w:t>
            </w:r>
            <w:r w:rsidRPr="00827298">
              <w:rPr>
                <w:rFonts w:ascii="Arial" w:eastAsia="Arial" w:hAnsi="Arial" w:cs="Arial"/>
                <w:b/>
                <w:sz w:val="32"/>
                <w:szCs w:val="20"/>
              </w:rPr>
              <w:t xml:space="preserve"> Laura ZANITTI</w:t>
            </w:r>
          </w:p>
          <w:p w14:paraId="6E77E14E" w14:textId="167AAC22" w:rsidR="0077369C" w:rsidRDefault="00617B15">
            <w:pPr>
              <w:spacing w:after="0" w:line="259" w:lineRule="auto"/>
              <w:ind w:left="8" w:right="0" w:firstLine="0"/>
              <w:jc w:val="center"/>
            </w:pPr>
            <w:r>
              <w:rPr>
                <w:rFonts w:ascii="Arial" w:eastAsia="Arial" w:hAnsi="Arial" w:cs="Arial"/>
                <w:b/>
                <w:sz w:val="36"/>
              </w:rPr>
              <w:t>Ciudad Autónoma de Buenos Aires, 202</w:t>
            </w:r>
            <w:r w:rsidR="00B61A15">
              <w:rPr>
                <w:rFonts w:ascii="Arial" w:eastAsia="Arial" w:hAnsi="Arial" w:cs="Arial"/>
                <w:b/>
                <w:sz w:val="36"/>
              </w:rPr>
              <w:t>5</w:t>
            </w:r>
          </w:p>
        </w:tc>
      </w:tr>
    </w:tbl>
    <w:p w14:paraId="4D8BEA35" w14:textId="024A0AC6" w:rsidR="001F3125" w:rsidRDefault="00B34E24" w:rsidP="00B34E24">
      <w:pPr>
        <w:pStyle w:val="Ttulo1"/>
        <w:numPr>
          <w:ilvl w:val="0"/>
          <w:numId w:val="0"/>
        </w:numPr>
        <w:spacing w:after="240" w:line="269" w:lineRule="auto"/>
        <w:ind w:left="851"/>
        <w:jc w:val="center"/>
      </w:pPr>
      <w:r>
        <w:lastRenderedPageBreak/>
        <w:t xml:space="preserve">La “intermodalidad” en el sector </w:t>
      </w:r>
      <w:proofErr w:type="spellStart"/>
      <w:r>
        <w:t>norpatagónico</w:t>
      </w:r>
      <w:proofErr w:type="spellEnd"/>
      <w:r>
        <w:t xml:space="preserve"> como modelo impulsor de la economía de la región y su área de influencia</w:t>
      </w:r>
    </w:p>
    <w:p w14:paraId="227258E8" w14:textId="63E11913" w:rsidR="00A201C4" w:rsidRDefault="00A201C4" w:rsidP="00A201C4">
      <w:pPr>
        <w:pStyle w:val="Ttulo1"/>
        <w:numPr>
          <w:ilvl w:val="0"/>
          <w:numId w:val="0"/>
        </w:numPr>
        <w:spacing w:after="240"/>
        <w:ind w:left="10" w:right="283" w:hanging="10"/>
        <w:jc w:val="center"/>
      </w:pPr>
      <w:bookmarkStart w:id="1" w:name="_Toc158748907"/>
      <w:bookmarkStart w:id="2" w:name="_Toc159779808"/>
      <w:r>
        <w:t>INDICE GENERAL</w:t>
      </w:r>
      <w:r w:rsidR="00AE77B4">
        <w:t xml:space="preserve"> DEL TFI</w:t>
      </w:r>
      <w:bookmarkEnd w:id="1"/>
      <w:bookmarkEnd w:id="2"/>
    </w:p>
    <w:bookmarkStart w:id="3" w:name="_Hlk135928978" w:displacedByCustomXml="next"/>
    <w:sdt>
      <w:sdtPr>
        <w:rPr>
          <w:rFonts w:ascii="Times New Roman" w:eastAsia="Times New Roman" w:hAnsi="Times New Roman" w:cs="Times New Roman"/>
          <w:sz w:val="24"/>
        </w:rPr>
        <w:id w:val="1015266567"/>
        <w:docPartObj>
          <w:docPartGallery w:val="Table of Contents"/>
        </w:docPartObj>
      </w:sdtPr>
      <w:sdtEndPr>
        <w:rPr>
          <w:rFonts w:ascii="Calibri" w:eastAsia="Calibri" w:hAnsi="Calibri" w:cs="Calibri"/>
          <w:sz w:val="22"/>
        </w:rPr>
      </w:sdtEndPr>
      <w:sdtContent>
        <w:bookmarkEnd w:id="3" w:displacedByCustomXml="prev"/>
        <w:p w14:paraId="2B65C17F" w14:textId="04E9C1B0" w:rsidR="00645BBA" w:rsidRPr="00645BBA" w:rsidRDefault="00617B15" w:rsidP="00EE1FC3">
          <w:pPr>
            <w:pStyle w:val="TDC1"/>
            <w:spacing w:after="0" w:line="480" w:lineRule="auto"/>
            <w:ind w:left="0" w:right="0" w:firstLine="0"/>
            <w:rPr>
              <w:rFonts w:ascii="Times New Roman" w:eastAsiaTheme="minorEastAsia" w:hAnsi="Times New Roman" w:cs="Times New Roman"/>
              <w:noProof/>
              <w:color w:val="auto"/>
              <w:sz w:val="24"/>
              <w:szCs w:val="24"/>
            </w:rPr>
          </w:pPr>
          <w:r w:rsidRPr="00645BBA">
            <w:rPr>
              <w:rFonts w:ascii="Times New Roman" w:hAnsi="Times New Roman" w:cs="Times New Roman"/>
              <w:color w:val="auto"/>
              <w:sz w:val="24"/>
              <w:szCs w:val="24"/>
            </w:rPr>
            <w:fldChar w:fldCharType="begin"/>
          </w:r>
          <w:r w:rsidRPr="00645BBA">
            <w:rPr>
              <w:rFonts w:ascii="Times New Roman" w:hAnsi="Times New Roman" w:cs="Times New Roman"/>
              <w:color w:val="auto"/>
              <w:sz w:val="24"/>
              <w:szCs w:val="24"/>
            </w:rPr>
            <w:instrText xml:space="preserve"> TOC \o "1-2" \h \z \u </w:instrText>
          </w:r>
          <w:r w:rsidRPr="00645BBA">
            <w:rPr>
              <w:rFonts w:ascii="Times New Roman" w:hAnsi="Times New Roman" w:cs="Times New Roman"/>
              <w:color w:val="auto"/>
              <w:sz w:val="24"/>
              <w:szCs w:val="24"/>
            </w:rPr>
            <w:fldChar w:fldCharType="separate"/>
          </w:r>
          <w:hyperlink w:anchor="_Toc159779808" w:history="1">
            <w:r w:rsidR="00645BBA" w:rsidRPr="00645BBA">
              <w:rPr>
                <w:rStyle w:val="Hipervnculo"/>
                <w:rFonts w:ascii="Times New Roman" w:hAnsi="Times New Roman" w:cs="Times New Roman"/>
                <w:noProof/>
                <w:color w:val="auto"/>
                <w:sz w:val="24"/>
                <w:szCs w:val="24"/>
              </w:rPr>
              <w:t>INDICE GENERAL DEL TFI</w:t>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645BBA" w:rsidRPr="00645BBA">
              <w:rPr>
                <w:rFonts w:ascii="Times New Roman" w:hAnsi="Times New Roman" w:cs="Times New Roman"/>
                <w:noProof/>
                <w:webHidden/>
                <w:color w:val="auto"/>
                <w:sz w:val="24"/>
                <w:szCs w:val="24"/>
              </w:rPr>
              <w:tab/>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_Toc159779808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1</w:t>
            </w:r>
            <w:r w:rsidR="00645BBA" w:rsidRPr="00645BBA">
              <w:rPr>
                <w:rFonts w:ascii="Times New Roman" w:hAnsi="Times New Roman" w:cs="Times New Roman"/>
                <w:noProof/>
                <w:webHidden/>
                <w:color w:val="auto"/>
                <w:sz w:val="24"/>
                <w:szCs w:val="24"/>
              </w:rPr>
              <w:fldChar w:fldCharType="end"/>
            </w:r>
          </w:hyperlink>
        </w:p>
        <w:p w14:paraId="79BCDF81" w14:textId="398250E7" w:rsidR="00645BBA" w:rsidRPr="00645BBA" w:rsidRDefault="00EC1F52" w:rsidP="00EE1FC3">
          <w:pPr>
            <w:pStyle w:val="TDC1"/>
            <w:spacing w:after="0" w:line="360" w:lineRule="auto"/>
            <w:ind w:left="0" w:right="0" w:firstLine="0"/>
            <w:rPr>
              <w:rFonts w:ascii="Times New Roman" w:eastAsiaTheme="minorEastAsia" w:hAnsi="Times New Roman" w:cs="Times New Roman"/>
              <w:noProof/>
              <w:color w:val="auto"/>
              <w:sz w:val="24"/>
              <w:szCs w:val="24"/>
            </w:rPr>
          </w:pPr>
          <w:hyperlink w:anchor="_Toc159779809" w:history="1">
            <w:r w:rsidR="00645BBA" w:rsidRPr="00645BBA">
              <w:rPr>
                <w:rStyle w:val="Hipervnculo"/>
                <w:rFonts w:ascii="Times New Roman" w:hAnsi="Times New Roman" w:cs="Times New Roman"/>
                <w:noProof/>
                <w:color w:val="auto"/>
                <w:sz w:val="24"/>
                <w:szCs w:val="24"/>
              </w:rPr>
              <w:t>TEMA DEL TFI</w:t>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EE1FC3">
              <w:rPr>
                <w:rStyle w:val="Hipervnculo"/>
                <w:rFonts w:ascii="Times New Roman" w:hAnsi="Times New Roman" w:cs="Times New Roman"/>
                <w:noProof/>
                <w:color w:val="auto"/>
                <w:sz w:val="24"/>
                <w:szCs w:val="24"/>
              </w:rPr>
              <w:tab/>
            </w:r>
            <w:r w:rsidR="00645BBA" w:rsidRPr="00645BBA">
              <w:rPr>
                <w:rFonts w:ascii="Times New Roman" w:hAnsi="Times New Roman" w:cs="Times New Roman"/>
                <w:noProof/>
                <w:webHidden/>
                <w:color w:val="auto"/>
                <w:sz w:val="24"/>
                <w:szCs w:val="24"/>
              </w:rPr>
              <w:tab/>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_Toc159779809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4</w:t>
            </w:r>
            <w:r w:rsidR="00645BBA" w:rsidRPr="00645BBA">
              <w:rPr>
                <w:rFonts w:ascii="Times New Roman" w:hAnsi="Times New Roman" w:cs="Times New Roman"/>
                <w:noProof/>
                <w:webHidden/>
                <w:color w:val="auto"/>
                <w:sz w:val="24"/>
                <w:szCs w:val="24"/>
              </w:rPr>
              <w:fldChar w:fldCharType="end"/>
            </w:r>
          </w:hyperlink>
        </w:p>
        <w:p w14:paraId="5DD744CF" w14:textId="4B00F322" w:rsidR="00645BBA" w:rsidRPr="00645BBA" w:rsidRDefault="00EC1F52" w:rsidP="00EE1FC3">
          <w:pPr>
            <w:pStyle w:val="TDC1"/>
            <w:spacing w:after="0" w:line="360" w:lineRule="auto"/>
            <w:ind w:left="0" w:right="0" w:firstLine="0"/>
            <w:rPr>
              <w:rFonts w:ascii="Times New Roman" w:eastAsiaTheme="minorEastAsia" w:hAnsi="Times New Roman" w:cs="Times New Roman"/>
              <w:b/>
              <w:bCs/>
              <w:noProof/>
              <w:color w:val="auto"/>
              <w:sz w:val="24"/>
              <w:szCs w:val="24"/>
            </w:rPr>
          </w:pPr>
          <w:hyperlink w:anchor="_Toc159779810" w:history="1">
            <w:r w:rsidR="00645BBA" w:rsidRPr="00645BBA">
              <w:rPr>
                <w:rStyle w:val="Hipervnculo"/>
                <w:rFonts w:ascii="Times New Roman" w:hAnsi="Times New Roman" w:cs="Times New Roman"/>
                <w:b/>
                <w:bCs/>
                <w:noProof/>
                <w:color w:val="auto"/>
                <w:sz w:val="24"/>
                <w:szCs w:val="24"/>
              </w:rPr>
              <w:t>La “intermodalidad” en el sector norpatagónico como modelo impulsor de la economía de la región y su área de influencia.</w:t>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645BBA" w:rsidRPr="00645BBA">
              <w:rPr>
                <w:rFonts w:ascii="Times New Roman" w:hAnsi="Times New Roman" w:cs="Times New Roman"/>
                <w:b/>
                <w:bCs/>
                <w:noProof/>
                <w:webHidden/>
                <w:color w:val="auto"/>
                <w:sz w:val="24"/>
                <w:szCs w:val="24"/>
              </w:rPr>
              <w:tab/>
            </w:r>
            <w:r w:rsidR="00645BBA" w:rsidRPr="00EE1FC3">
              <w:rPr>
                <w:rFonts w:ascii="Times New Roman" w:hAnsi="Times New Roman" w:cs="Times New Roman"/>
                <w:noProof/>
                <w:webHidden/>
                <w:color w:val="auto"/>
                <w:sz w:val="24"/>
                <w:szCs w:val="24"/>
              </w:rPr>
              <w:fldChar w:fldCharType="begin"/>
            </w:r>
            <w:r w:rsidR="00645BBA" w:rsidRPr="00EE1FC3">
              <w:rPr>
                <w:rFonts w:ascii="Times New Roman" w:hAnsi="Times New Roman" w:cs="Times New Roman"/>
                <w:noProof/>
                <w:webHidden/>
                <w:color w:val="auto"/>
                <w:sz w:val="24"/>
                <w:szCs w:val="24"/>
              </w:rPr>
              <w:instrText xml:space="preserve"> PAGEREF _Toc159779810 \h </w:instrText>
            </w:r>
            <w:r w:rsidR="00645BBA" w:rsidRPr="00EE1FC3">
              <w:rPr>
                <w:rFonts w:ascii="Times New Roman" w:hAnsi="Times New Roman" w:cs="Times New Roman"/>
                <w:noProof/>
                <w:webHidden/>
                <w:color w:val="auto"/>
                <w:sz w:val="24"/>
                <w:szCs w:val="24"/>
              </w:rPr>
            </w:r>
            <w:r w:rsidR="00645BBA" w:rsidRPr="00EE1FC3">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4</w:t>
            </w:r>
            <w:r w:rsidR="00645BBA" w:rsidRPr="00EE1FC3">
              <w:rPr>
                <w:rFonts w:ascii="Times New Roman" w:hAnsi="Times New Roman" w:cs="Times New Roman"/>
                <w:noProof/>
                <w:webHidden/>
                <w:color w:val="auto"/>
                <w:sz w:val="24"/>
                <w:szCs w:val="24"/>
              </w:rPr>
              <w:fldChar w:fldCharType="end"/>
            </w:r>
          </w:hyperlink>
        </w:p>
        <w:p w14:paraId="2677973C" w14:textId="06056D11" w:rsidR="00645BBA" w:rsidRPr="00645BBA" w:rsidRDefault="00EC1F52" w:rsidP="00EE1FC3">
          <w:pPr>
            <w:pStyle w:val="TDC1"/>
            <w:spacing w:after="0" w:line="360" w:lineRule="auto"/>
            <w:ind w:left="0" w:right="0" w:firstLine="0"/>
            <w:rPr>
              <w:rFonts w:ascii="Times New Roman" w:eastAsiaTheme="minorEastAsia" w:hAnsi="Times New Roman" w:cs="Times New Roman"/>
              <w:b/>
              <w:bCs/>
              <w:noProof/>
              <w:color w:val="auto"/>
              <w:sz w:val="24"/>
              <w:szCs w:val="24"/>
            </w:rPr>
          </w:pPr>
          <w:hyperlink w:anchor="_Toc159779811" w:history="1">
            <w:r w:rsidR="00645BBA" w:rsidRPr="00645BBA">
              <w:rPr>
                <w:rStyle w:val="Hipervnculo"/>
                <w:rFonts w:ascii="Times New Roman" w:hAnsi="Times New Roman" w:cs="Times New Roman"/>
                <w:b/>
                <w:bCs/>
                <w:noProof/>
                <w:color w:val="auto"/>
                <w:sz w:val="24"/>
                <w:szCs w:val="24"/>
              </w:rPr>
              <w:t>RESUMEN</w:t>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645BBA" w:rsidRPr="00645BBA">
              <w:rPr>
                <w:rFonts w:ascii="Times New Roman" w:hAnsi="Times New Roman" w:cs="Times New Roman"/>
                <w:b/>
                <w:bCs/>
                <w:noProof/>
                <w:webHidden/>
                <w:color w:val="auto"/>
                <w:sz w:val="24"/>
                <w:szCs w:val="24"/>
              </w:rPr>
              <w:tab/>
            </w:r>
            <w:r w:rsidR="00645BBA" w:rsidRPr="00EE1FC3">
              <w:rPr>
                <w:rFonts w:ascii="Times New Roman" w:hAnsi="Times New Roman" w:cs="Times New Roman"/>
                <w:noProof/>
                <w:webHidden/>
                <w:color w:val="auto"/>
                <w:sz w:val="24"/>
                <w:szCs w:val="24"/>
              </w:rPr>
              <w:fldChar w:fldCharType="begin"/>
            </w:r>
            <w:r w:rsidR="00645BBA" w:rsidRPr="00EE1FC3">
              <w:rPr>
                <w:rFonts w:ascii="Times New Roman" w:hAnsi="Times New Roman" w:cs="Times New Roman"/>
                <w:noProof/>
                <w:webHidden/>
                <w:color w:val="auto"/>
                <w:sz w:val="24"/>
                <w:szCs w:val="24"/>
              </w:rPr>
              <w:instrText xml:space="preserve"> PAGEREF _Toc159779811 \h </w:instrText>
            </w:r>
            <w:r w:rsidR="00645BBA" w:rsidRPr="00EE1FC3">
              <w:rPr>
                <w:rFonts w:ascii="Times New Roman" w:hAnsi="Times New Roman" w:cs="Times New Roman"/>
                <w:noProof/>
                <w:webHidden/>
                <w:color w:val="auto"/>
                <w:sz w:val="24"/>
                <w:szCs w:val="24"/>
              </w:rPr>
            </w:r>
            <w:r w:rsidR="00645BBA" w:rsidRPr="00EE1FC3">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4</w:t>
            </w:r>
            <w:r w:rsidR="00645BBA" w:rsidRPr="00EE1FC3">
              <w:rPr>
                <w:rFonts w:ascii="Times New Roman" w:hAnsi="Times New Roman" w:cs="Times New Roman"/>
                <w:noProof/>
                <w:webHidden/>
                <w:color w:val="auto"/>
                <w:sz w:val="24"/>
                <w:szCs w:val="24"/>
              </w:rPr>
              <w:fldChar w:fldCharType="end"/>
            </w:r>
          </w:hyperlink>
        </w:p>
        <w:p w14:paraId="54F1B110" w14:textId="343FB1DE" w:rsidR="00645BBA" w:rsidRPr="00645BBA" w:rsidRDefault="00EC1F52" w:rsidP="00EE1FC3">
          <w:pPr>
            <w:pStyle w:val="TDC1"/>
            <w:spacing w:after="0" w:line="360" w:lineRule="auto"/>
            <w:ind w:left="0" w:right="0" w:firstLine="0"/>
            <w:rPr>
              <w:rFonts w:ascii="Times New Roman" w:eastAsiaTheme="minorEastAsia" w:hAnsi="Times New Roman" w:cs="Times New Roman"/>
              <w:noProof/>
              <w:color w:val="auto"/>
              <w:sz w:val="24"/>
              <w:szCs w:val="24"/>
            </w:rPr>
          </w:pPr>
          <w:hyperlink w:anchor="_Toc159779812" w:history="1">
            <w:r w:rsidR="00645BBA" w:rsidRPr="00645BBA">
              <w:rPr>
                <w:rStyle w:val="Hipervnculo"/>
                <w:rFonts w:ascii="Times New Roman" w:hAnsi="Times New Roman" w:cs="Times New Roman"/>
                <w:b/>
                <w:bCs/>
                <w:noProof/>
                <w:color w:val="auto"/>
                <w:sz w:val="24"/>
                <w:szCs w:val="24"/>
              </w:rPr>
              <w:t>SÍNTESIS</w:t>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645BBA" w:rsidRPr="00645BBA">
              <w:rPr>
                <w:rFonts w:ascii="Times New Roman" w:hAnsi="Times New Roman" w:cs="Times New Roman"/>
                <w:noProof/>
                <w:webHidden/>
                <w:color w:val="auto"/>
                <w:sz w:val="24"/>
                <w:szCs w:val="24"/>
              </w:rPr>
              <w:tab/>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_Toc159779812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5</w:t>
            </w:r>
            <w:r w:rsidR="00645BBA" w:rsidRPr="00645BBA">
              <w:rPr>
                <w:rFonts w:ascii="Times New Roman" w:hAnsi="Times New Roman" w:cs="Times New Roman"/>
                <w:noProof/>
                <w:webHidden/>
                <w:color w:val="auto"/>
                <w:sz w:val="24"/>
                <w:szCs w:val="24"/>
              </w:rPr>
              <w:fldChar w:fldCharType="end"/>
            </w:r>
          </w:hyperlink>
        </w:p>
        <w:p w14:paraId="57228B9A" w14:textId="717EA055" w:rsidR="00645BBA" w:rsidRPr="00645BBA" w:rsidRDefault="00EC1F52" w:rsidP="00404B24">
          <w:pPr>
            <w:pStyle w:val="TDC1"/>
            <w:spacing w:after="0" w:line="360" w:lineRule="auto"/>
            <w:ind w:right="0"/>
            <w:rPr>
              <w:rFonts w:ascii="Times New Roman" w:eastAsiaTheme="minorEastAsia" w:hAnsi="Times New Roman" w:cs="Times New Roman"/>
              <w:noProof/>
              <w:color w:val="auto"/>
              <w:sz w:val="24"/>
              <w:szCs w:val="24"/>
            </w:rPr>
          </w:pPr>
          <w:hyperlink w:anchor="_Toc159779813" w:history="1">
            <w:r w:rsidR="00645BBA" w:rsidRPr="00645BBA">
              <w:rPr>
                <w:rStyle w:val="Hipervnculo"/>
                <w:rFonts w:ascii="Times New Roman" w:hAnsi="Times New Roman" w:cs="Times New Roman"/>
                <w:b/>
                <w:bCs/>
                <w:noProof/>
                <w:color w:val="auto"/>
                <w:sz w:val="24"/>
                <w:szCs w:val="24"/>
              </w:rPr>
              <w:t>AGRADECIMIENTOS</w:t>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_Toc159779813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6</w:t>
            </w:r>
            <w:r w:rsidR="00645BBA" w:rsidRPr="00645BBA">
              <w:rPr>
                <w:rFonts w:ascii="Times New Roman" w:hAnsi="Times New Roman" w:cs="Times New Roman"/>
                <w:noProof/>
                <w:webHidden/>
                <w:color w:val="auto"/>
                <w:sz w:val="24"/>
                <w:szCs w:val="24"/>
              </w:rPr>
              <w:fldChar w:fldCharType="end"/>
            </w:r>
          </w:hyperlink>
        </w:p>
        <w:p w14:paraId="63527626" w14:textId="516CB8D1" w:rsidR="00645BBA" w:rsidRPr="00645BBA" w:rsidRDefault="00EC1F52" w:rsidP="00EE1FC3">
          <w:pPr>
            <w:pStyle w:val="TDC1"/>
            <w:spacing w:after="0" w:line="360" w:lineRule="auto"/>
            <w:ind w:left="0" w:right="0" w:firstLine="0"/>
            <w:rPr>
              <w:rFonts w:ascii="Times New Roman" w:eastAsiaTheme="minorEastAsia" w:hAnsi="Times New Roman" w:cs="Times New Roman"/>
              <w:noProof/>
              <w:color w:val="auto"/>
              <w:sz w:val="24"/>
              <w:szCs w:val="24"/>
            </w:rPr>
          </w:pPr>
          <w:hyperlink w:anchor="_Toc159779814" w:history="1">
            <w:r w:rsidR="00645BBA" w:rsidRPr="00645BBA">
              <w:rPr>
                <w:rStyle w:val="Hipervnculo"/>
                <w:rFonts w:ascii="Times New Roman" w:hAnsi="Times New Roman" w:cs="Times New Roman"/>
                <w:b/>
                <w:bCs/>
                <w:noProof/>
                <w:color w:val="auto"/>
                <w:sz w:val="24"/>
                <w:szCs w:val="24"/>
              </w:rPr>
              <w:t>DESARROLLO DEL TFI</w:t>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EE1FC3">
              <w:rPr>
                <w:rStyle w:val="Hipervnculo"/>
                <w:rFonts w:ascii="Times New Roman" w:hAnsi="Times New Roman" w:cs="Times New Roman"/>
                <w:b/>
                <w:bCs/>
                <w:noProof/>
                <w:color w:val="auto"/>
                <w:sz w:val="24"/>
                <w:szCs w:val="24"/>
              </w:rPr>
              <w:tab/>
            </w:r>
            <w:r w:rsidR="00645BBA" w:rsidRPr="00645BBA">
              <w:rPr>
                <w:rFonts w:ascii="Times New Roman" w:hAnsi="Times New Roman" w:cs="Times New Roman"/>
                <w:noProof/>
                <w:webHidden/>
                <w:color w:val="auto"/>
                <w:sz w:val="24"/>
                <w:szCs w:val="24"/>
              </w:rPr>
              <w:tab/>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_Toc159779814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7</w:t>
            </w:r>
            <w:r w:rsidR="00645BBA" w:rsidRPr="00645BBA">
              <w:rPr>
                <w:rFonts w:ascii="Times New Roman" w:hAnsi="Times New Roman" w:cs="Times New Roman"/>
                <w:noProof/>
                <w:webHidden/>
                <w:color w:val="auto"/>
                <w:sz w:val="24"/>
                <w:szCs w:val="24"/>
              </w:rPr>
              <w:fldChar w:fldCharType="end"/>
            </w:r>
          </w:hyperlink>
        </w:p>
        <w:p w14:paraId="6D8B7C86" w14:textId="24D6BCB6" w:rsidR="00645BBA" w:rsidRPr="00645BBA" w:rsidRDefault="00EC1F52" w:rsidP="00404B24">
          <w:pPr>
            <w:pStyle w:val="TDC1"/>
            <w:numPr>
              <w:ilvl w:val="0"/>
              <w:numId w:val="17"/>
            </w:numPr>
            <w:spacing w:after="0" w:line="360" w:lineRule="auto"/>
            <w:ind w:left="284" w:right="0" w:hanging="284"/>
            <w:rPr>
              <w:rFonts w:ascii="Times New Roman" w:eastAsiaTheme="minorEastAsia" w:hAnsi="Times New Roman" w:cs="Times New Roman"/>
              <w:noProof/>
              <w:color w:val="auto"/>
              <w:sz w:val="24"/>
              <w:szCs w:val="24"/>
            </w:rPr>
          </w:pPr>
          <w:hyperlink w:anchor="_Toc159779815" w:history="1">
            <w:r w:rsidR="00645BBA" w:rsidRPr="00645BBA">
              <w:rPr>
                <w:rStyle w:val="Hipervnculo"/>
                <w:rFonts w:ascii="Times New Roman" w:hAnsi="Times New Roman" w:cs="Times New Roman"/>
                <w:b/>
                <w:bCs/>
                <w:noProof/>
                <w:color w:val="auto"/>
                <w:sz w:val="24"/>
                <w:szCs w:val="24"/>
              </w:rPr>
              <w:t>INTRODUCCIÓN</w:t>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_Toc159779815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7</w:t>
            </w:r>
            <w:r w:rsidR="00645BBA" w:rsidRPr="00645BBA">
              <w:rPr>
                <w:rFonts w:ascii="Times New Roman" w:hAnsi="Times New Roman" w:cs="Times New Roman"/>
                <w:noProof/>
                <w:webHidden/>
                <w:color w:val="auto"/>
                <w:sz w:val="24"/>
                <w:szCs w:val="24"/>
              </w:rPr>
              <w:fldChar w:fldCharType="end"/>
            </w:r>
          </w:hyperlink>
        </w:p>
        <w:p w14:paraId="1B351007" w14:textId="780B26DC" w:rsidR="00645BBA" w:rsidRPr="00645BBA" w:rsidRDefault="00EC1F52" w:rsidP="00404B24">
          <w:pPr>
            <w:pStyle w:val="TDC1"/>
            <w:numPr>
              <w:ilvl w:val="1"/>
              <w:numId w:val="17"/>
            </w:numPr>
            <w:spacing w:after="0" w:line="360" w:lineRule="auto"/>
            <w:ind w:left="567" w:right="0" w:hanging="283"/>
            <w:rPr>
              <w:rFonts w:ascii="Times New Roman" w:eastAsiaTheme="minorEastAsia" w:hAnsi="Times New Roman" w:cs="Times New Roman"/>
              <w:noProof/>
              <w:color w:val="auto"/>
              <w:sz w:val="24"/>
              <w:szCs w:val="24"/>
            </w:rPr>
          </w:pPr>
          <w:hyperlink w:anchor="_Toc159779816" w:history="1">
            <w:r w:rsidR="00645BBA" w:rsidRPr="00645BBA">
              <w:rPr>
                <w:rStyle w:val="Hipervnculo"/>
                <w:rFonts w:ascii="Times New Roman" w:hAnsi="Times New Roman" w:cs="Times New Roman"/>
                <w:noProof/>
                <w:color w:val="auto"/>
                <w:sz w:val="24"/>
                <w:szCs w:val="24"/>
              </w:rPr>
              <w:t>Introducción general</w:t>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_Toc159779816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7</w:t>
            </w:r>
            <w:r w:rsidR="00645BBA" w:rsidRPr="00645BBA">
              <w:rPr>
                <w:rFonts w:ascii="Times New Roman" w:hAnsi="Times New Roman" w:cs="Times New Roman"/>
                <w:noProof/>
                <w:webHidden/>
                <w:color w:val="auto"/>
                <w:sz w:val="24"/>
                <w:szCs w:val="24"/>
              </w:rPr>
              <w:fldChar w:fldCharType="end"/>
            </w:r>
          </w:hyperlink>
        </w:p>
        <w:p w14:paraId="5DB48D05" w14:textId="4CD86B05" w:rsidR="00645BBA" w:rsidRPr="00645BBA" w:rsidRDefault="00EC1F52" w:rsidP="00404B24">
          <w:pPr>
            <w:pStyle w:val="TDC1"/>
            <w:numPr>
              <w:ilvl w:val="1"/>
              <w:numId w:val="17"/>
            </w:numPr>
            <w:spacing w:after="0" w:line="360" w:lineRule="auto"/>
            <w:ind w:left="567" w:right="0" w:hanging="283"/>
            <w:rPr>
              <w:rFonts w:ascii="Times New Roman" w:eastAsiaTheme="minorEastAsia" w:hAnsi="Times New Roman" w:cs="Times New Roman"/>
              <w:noProof/>
              <w:color w:val="auto"/>
              <w:sz w:val="24"/>
              <w:szCs w:val="24"/>
            </w:rPr>
          </w:pPr>
          <w:hyperlink w:anchor="_Toc159779817" w:history="1">
            <w:r w:rsidR="00645BBA" w:rsidRPr="00645BBA">
              <w:rPr>
                <w:rStyle w:val="Hipervnculo"/>
                <w:rFonts w:ascii="Times New Roman" w:hAnsi="Times New Roman" w:cs="Times New Roman"/>
                <w:noProof/>
                <w:color w:val="auto"/>
                <w:sz w:val="24"/>
                <w:szCs w:val="24"/>
              </w:rPr>
              <w:t>Planteo del problema</w:t>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846B0D">
              <w:rPr>
                <w:rFonts w:ascii="Times New Roman" w:hAnsi="Times New Roman" w:cs="Times New Roman"/>
                <w:noProof/>
                <w:webHidden/>
                <w:color w:val="auto"/>
                <w:sz w:val="24"/>
                <w:szCs w:val="24"/>
              </w:rPr>
              <w:tab/>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_Toc159779817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9</w:t>
            </w:r>
            <w:r w:rsidR="00645BBA" w:rsidRPr="00645BBA">
              <w:rPr>
                <w:rFonts w:ascii="Times New Roman" w:hAnsi="Times New Roman" w:cs="Times New Roman"/>
                <w:noProof/>
                <w:webHidden/>
                <w:color w:val="auto"/>
                <w:sz w:val="24"/>
                <w:szCs w:val="24"/>
              </w:rPr>
              <w:fldChar w:fldCharType="end"/>
            </w:r>
          </w:hyperlink>
        </w:p>
        <w:p w14:paraId="7292E6A9" w14:textId="42BB0F8B" w:rsidR="00645BBA" w:rsidRPr="00645BBA" w:rsidRDefault="00EC1F52" w:rsidP="00404B24">
          <w:pPr>
            <w:pStyle w:val="TDC1"/>
            <w:numPr>
              <w:ilvl w:val="1"/>
              <w:numId w:val="17"/>
            </w:numPr>
            <w:spacing w:after="0" w:line="360" w:lineRule="auto"/>
            <w:ind w:left="567" w:right="0" w:hanging="283"/>
            <w:rPr>
              <w:rFonts w:ascii="Times New Roman" w:eastAsiaTheme="minorEastAsia" w:hAnsi="Times New Roman" w:cs="Times New Roman"/>
              <w:noProof/>
              <w:color w:val="auto"/>
              <w:sz w:val="24"/>
              <w:szCs w:val="24"/>
            </w:rPr>
          </w:pPr>
          <w:hyperlink w:anchor="_Toc159779818" w:history="1">
            <w:r w:rsidR="00645BBA" w:rsidRPr="00645BBA">
              <w:rPr>
                <w:rStyle w:val="Hipervnculo"/>
                <w:rFonts w:ascii="Times New Roman" w:hAnsi="Times New Roman" w:cs="Times New Roman"/>
                <w:noProof/>
                <w:color w:val="auto"/>
                <w:sz w:val="24"/>
                <w:szCs w:val="24"/>
              </w:rPr>
              <w:t>Justificación del problem</w:t>
            </w:r>
            <w:r w:rsidR="00645BBA" w:rsidRPr="00645BBA">
              <w:rPr>
                <w:rStyle w:val="Hipervnculo"/>
                <w:rFonts w:ascii="Times New Roman" w:hAnsi="Times New Roman" w:cs="Times New Roman"/>
                <w:noProof/>
                <w:color w:val="auto"/>
                <w:sz w:val="24"/>
                <w:szCs w:val="24"/>
              </w:rPr>
              <w:t>a</w:t>
            </w:r>
            <w:r w:rsidR="004C606F">
              <w:rPr>
                <w:rStyle w:val="Hipervnculo"/>
                <w:rFonts w:ascii="Times New Roman" w:hAnsi="Times New Roman" w:cs="Times New Roman"/>
                <w:noProof/>
                <w:color w:val="auto"/>
                <w:sz w:val="24"/>
                <w:szCs w:val="24"/>
              </w:rPr>
              <w:tab/>
            </w:r>
            <w:r w:rsidR="004C606F">
              <w:rPr>
                <w:rStyle w:val="Hipervnculo"/>
                <w:rFonts w:ascii="Times New Roman" w:hAnsi="Times New Roman" w:cs="Times New Roman"/>
                <w:noProof/>
                <w:color w:val="auto"/>
                <w:sz w:val="24"/>
                <w:szCs w:val="24"/>
              </w:rPr>
              <w:tab/>
            </w:r>
            <w:r w:rsidR="004C606F">
              <w:rPr>
                <w:rStyle w:val="Hipervnculo"/>
                <w:rFonts w:ascii="Times New Roman" w:hAnsi="Times New Roman" w:cs="Times New Roman"/>
                <w:noProof/>
                <w:color w:val="auto"/>
                <w:sz w:val="24"/>
                <w:szCs w:val="24"/>
              </w:rPr>
              <w:tab/>
            </w:r>
            <w:r w:rsidR="004C606F">
              <w:rPr>
                <w:rStyle w:val="Hipervnculo"/>
                <w:rFonts w:ascii="Times New Roman" w:hAnsi="Times New Roman" w:cs="Times New Roman"/>
                <w:noProof/>
                <w:color w:val="auto"/>
                <w:sz w:val="24"/>
                <w:szCs w:val="24"/>
              </w:rPr>
              <w:tab/>
            </w:r>
            <w:r w:rsidR="004C606F">
              <w:rPr>
                <w:rStyle w:val="Hipervnculo"/>
                <w:rFonts w:ascii="Times New Roman" w:hAnsi="Times New Roman" w:cs="Times New Roman"/>
                <w:noProof/>
                <w:color w:val="auto"/>
                <w:sz w:val="24"/>
                <w:szCs w:val="24"/>
              </w:rPr>
              <w:tab/>
            </w:r>
            <w:r w:rsidR="004C606F">
              <w:rPr>
                <w:rStyle w:val="Hipervnculo"/>
                <w:rFonts w:ascii="Times New Roman" w:hAnsi="Times New Roman" w:cs="Times New Roman"/>
                <w:noProof/>
                <w:color w:val="auto"/>
                <w:sz w:val="24"/>
                <w:szCs w:val="24"/>
              </w:rPr>
              <w:tab/>
            </w:r>
            <w:r w:rsidR="004C606F">
              <w:rPr>
                <w:rStyle w:val="Hipervnculo"/>
                <w:rFonts w:ascii="Times New Roman" w:hAnsi="Times New Roman" w:cs="Times New Roman"/>
                <w:noProof/>
                <w:color w:val="auto"/>
                <w:sz w:val="24"/>
                <w:szCs w:val="24"/>
              </w:rPr>
              <w:tab/>
            </w:r>
            <w:r w:rsidR="004C606F">
              <w:rPr>
                <w:rStyle w:val="Hipervnculo"/>
                <w:rFonts w:ascii="Times New Roman" w:hAnsi="Times New Roman" w:cs="Times New Roman"/>
                <w:noProof/>
                <w:color w:val="auto"/>
                <w:sz w:val="24"/>
                <w:szCs w:val="24"/>
              </w:rPr>
              <w:tab/>
            </w:r>
            <w:r w:rsidR="004C606F">
              <w:rPr>
                <w:rStyle w:val="Hipervnculo"/>
                <w:rFonts w:ascii="Times New Roman" w:hAnsi="Times New Roman" w:cs="Times New Roman"/>
                <w:noProof/>
                <w:color w:val="auto"/>
                <w:sz w:val="24"/>
                <w:szCs w:val="24"/>
              </w:rPr>
              <w:tab/>
            </w:r>
            <w:r w:rsidR="004C606F">
              <w:rPr>
                <w:rStyle w:val="Hipervnculo"/>
                <w:rFonts w:ascii="Times New Roman" w:hAnsi="Times New Roman" w:cs="Times New Roman"/>
                <w:noProof/>
                <w:color w:val="auto"/>
                <w:sz w:val="24"/>
                <w:szCs w:val="24"/>
              </w:rPr>
              <w:tab/>
            </w:r>
            <w:r w:rsidR="004C606F">
              <w:rPr>
                <w:rStyle w:val="Hipervnculo"/>
                <w:rFonts w:ascii="Times New Roman" w:hAnsi="Times New Roman" w:cs="Times New Roman"/>
                <w:noProof/>
                <w:color w:val="auto"/>
                <w:sz w:val="24"/>
                <w:szCs w:val="24"/>
              </w:rPr>
              <w:tab/>
            </w:r>
            <w:r w:rsidR="004C606F">
              <w:rPr>
                <w:rStyle w:val="Hipervnculo"/>
                <w:rFonts w:ascii="Times New Roman" w:hAnsi="Times New Roman" w:cs="Times New Roman"/>
                <w:noProof/>
                <w:color w:val="auto"/>
                <w:sz w:val="24"/>
                <w:szCs w:val="24"/>
              </w:rPr>
              <w:tab/>
            </w:r>
            <w:r w:rsidR="004C606F">
              <w:rPr>
                <w:rStyle w:val="Hipervnculo"/>
                <w:rFonts w:ascii="Times New Roman" w:hAnsi="Times New Roman" w:cs="Times New Roman"/>
                <w:noProof/>
                <w:color w:val="auto"/>
                <w:sz w:val="24"/>
                <w:szCs w:val="24"/>
              </w:rPr>
              <w:tab/>
            </w:r>
            <w:r w:rsidR="004C606F">
              <w:rPr>
                <w:rStyle w:val="Hipervnculo"/>
                <w:rFonts w:ascii="Times New Roman" w:hAnsi="Times New Roman" w:cs="Times New Roman"/>
                <w:noProof/>
                <w:color w:val="auto"/>
                <w:sz w:val="24"/>
                <w:szCs w:val="24"/>
              </w:rPr>
              <w:tab/>
            </w:r>
            <w:r w:rsidR="004C606F">
              <w:rPr>
                <w:rStyle w:val="Hipervnculo"/>
                <w:rFonts w:ascii="Times New Roman" w:hAnsi="Times New Roman" w:cs="Times New Roman"/>
                <w:noProof/>
                <w:color w:val="auto"/>
                <w:sz w:val="24"/>
                <w:szCs w:val="24"/>
              </w:rPr>
              <w:tab/>
            </w:r>
            <w:r w:rsidR="004C606F">
              <w:rPr>
                <w:rStyle w:val="Hipervnculo"/>
                <w:rFonts w:ascii="Times New Roman" w:hAnsi="Times New Roman" w:cs="Times New Roman"/>
                <w:noProof/>
                <w:color w:val="auto"/>
                <w:sz w:val="24"/>
                <w:szCs w:val="24"/>
              </w:rPr>
              <w:tab/>
            </w:r>
            <w:r w:rsidR="00645BBA" w:rsidRPr="00645BBA">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846B0D">
              <w:rPr>
                <w:rFonts w:ascii="Times New Roman" w:hAnsi="Times New Roman" w:cs="Times New Roman"/>
                <w:noProof/>
                <w:webHidden/>
                <w:color w:val="auto"/>
                <w:sz w:val="24"/>
                <w:szCs w:val="24"/>
              </w:rPr>
              <w:tab/>
            </w:r>
            <w:r w:rsidR="00EE1FC3">
              <w:rPr>
                <w:rFonts w:ascii="Times New Roman" w:hAnsi="Times New Roman" w:cs="Times New Roman"/>
                <w:noProof/>
                <w:webHidden/>
                <w:color w:val="auto"/>
                <w:sz w:val="24"/>
                <w:szCs w:val="24"/>
              </w:rPr>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_Toc159779818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10</w:t>
            </w:r>
            <w:r w:rsidR="00645BBA" w:rsidRPr="00645BBA">
              <w:rPr>
                <w:rFonts w:ascii="Times New Roman" w:hAnsi="Times New Roman" w:cs="Times New Roman"/>
                <w:noProof/>
                <w:webHidden/>
                <w:color w:val="auto"/>
                <w:sz w:val="24"/>
                <w:szCs w:val="24"/>
              </w:rPr>
              <w:fldChar w:fldCharType="end"/>
            </w:r>
          </w:hyperlink>
        </w:p>
        <w:p w14:paraId="08A7C62D" w14:textId="667C7C18" w:rsidR="00645BBA" w:rsidRPr="00645BBA" w:rsidRDefault="00EC1F52" w:rsidP="00404B24">
          <w:pPr>
            <w:pStyle w:val="TDC1"/>
            <w:numPr>
              <w:ilvl w:val="1"/>
              <w:numId w:val="17"/>
            </w:numPr>
            <w:spacing w:after="0" w:line="360" w:lineRule="auto"/>
            <w:ind w:left="567" w:right="0" w:hanging="283"/>
            <w:rPr>
              <w:rFonts w:ascii="Times New Roman" w:eastAsiaTheme="minorEastAsia" w:hAnsi="Times New Roman" w:cs="Times New Roman"/>
              <w:noProof/>
              <w:color w:val="auto"/>
              <w:sz w:val="24"/>
              <w:szCs w:val="24"/>
            </w:rPr>
          </w:pPr>
          <w:hyperlink w:anchor="_Toc159779819" w:history="1">
            <w:r w:rsidR="00645BBA" w:rsidRPr="00FC5150">
              <w:rPr>
                <w:rStyle w:val="Hipervnculo"/>
                <w:rFonts w:ascii="Times New Roman" w:hAnsi="Times New Roman" w:cs="Times New Roman"/>
                <w:noProof/>
                <w:color w:val="auto"/>
                <w:sz w:val="24"/>
                <w:szCs w:val="24"/>
                <w:u w:val="none"/>
              </w:rPr>
              <w:t>Objetivos</w:t>
            </w:r>
            <w:r w:rsidR="00645BBA" w:rsidRPr="00645BBA">
              <w:rPr>
                <w:rStyle w:val="Hipervnculo"/>
                <w:rFonts w:ascii="Times New Roman" w:hAnsi="Times New Roman" w:cs="Times New Roman"/>
                <w:noProof/>
                <w:color w:val="auto"/>
                <w:sz w:val="24"/>
                <w:szCs w:val="24"/>
              </w:rPr>
              <w:t xml:space="preserve"> de la Investigación</w:t>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_Toc159779819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11</w:t>
            </w:r>
            <w:r w:rsidR="00645BBA" w:rsidRPr="00645BBA">
              <w:rPr>
                <w:rFonts w:ascii="Times New Roman" w:hAnsi="Times New Roman" w:cs="Times New Roman"/>
                <w:noProof/>
                <w:webHidden/>
                <w:color w:val="auto"/>
                <w:sz w:val="24"/>
                <w:szCs w:val="24"/>
              </w:rPr>
              <w:fldChar w:fldCharType="end"/>
            </w:r>
          </w:hyperlink>
        </w:p>
        <w:p w14:paraId="276A6BAA" w14:textId="7B2B489E" w:rsidR="00645BBA" w:rsidRPr="00645BBA" w:rsidRDefault="00EC1F52" w:rsidP="00404B24">
          <w:pPr>
            <w:pStyle w:val="TDC1"/>
            <w:numPr>
              <w:ilvl w:val="1"/>
              <w:numId w:val="17"/>
            </w:numPr>
            <w:spacing w:after="0" w:line="360" w:lineRule="auto"/>
            <w:ind w:left="567" w:right="0" w:hanging="283"/>
            <w:rPr>
              <w:rFonts w:ascii="Times New Roman" w:eastAsiaTheme="minorEastAsia" w:hAnsi="Times New Roman" w:cs="Times New Roman"/>
              <w:noProof/>
              <w:color w:val="auto"/>
              <w:sz w:val="24"/>
              <w:szCs w:val="24"/>
            </w:rPr>
          </w:pPr>
          <w:hyperlink w:anchor="_Toc159779820" w:history="1">
            <w:r w:rsidR="00645BBA" w:rsidRPr="00645BBA">
              <w:rPr>
                <w:rStyle w:val="Hipervnculo"/>
                <w:rFonts w:ascii="Times New Roman" w:hAnsi="Times New Roman" w:cs="Times New Roman"/>
                <w:noProof/>
                <w:color w:val="auto"/>
                <w:sz w:val="24"/>
                <w:szCs w:val="24"/>
              </w:rPr>
              <w:t>Metodología a emplear</w:t>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_Toc159779820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11</w:t>
            </w:r>
            <w:r w:rsidR="00645BBA" w:rsidRPr="00645BBA">
              <w:rPr>
                <w:rFonts w:ascii="Times New Roman" w:hAnsi="Times New Roman" w:cs="Times New Roman"/>
                <w:noProof/>
                <w:webHidden/>
                <w:color w:val="auto"/>
                <w:sz w:val="24"/>
                <w:szCs w:val="24"/>
              </w:rPr>
              <w:fldChar w:fldCharType="end"/>
            </w:r>
          </w:hyperlink>
        </w:p>
        <w:p w14:paraId="38B11EE4" w14:textId="346E8BD3" w:rsidR="00645BBA" w:rsidRPr="00645BBA" w:rsidRDefault="00EC1F52" w:rsidP="00404B24">
          <w:pPr>
            <w:pStyle w:val="TDC1"/>
            <w:numPr>
              <w:ilvl w:val="1"/>
              <w:numId w:val="17"/>
            </w:numPr>
            <w:spacing w:after="0" w:line="360" w:lineRule="auto"/>
            <w:ind w:left="567" w:right="0" w:hanging="283"/>
            <w:rPr>
              <w:rFonts w:ascii="Times New Roman" w:eastAsiaTheme="minorEastAsia" w:hAnsi="Times New Roman" w:cs="Times New Roman"/>
              <w:noProof/>
              <w:color w:val="auto"/>
              <w:sz w:val="24"/>
              <w:szCs w:val="24"/>
            </w:rPr>
          </w:pPr>
          <w:hyperlink w:anchor="_Toc159779821" w:history="1">
            <w:r w:rsidR="00645BBA" w:rsidRPr="00645BBA">
              <w:rPr>
                <w:rStyle w:val="Hipervnculo"/>
                <w:rFonts w:ascii="Times New Roman" w:hAnsi="Times New Roman" w:cs="Times New Roman"/>
                <w:noProof/>
                <w:color w:val="auto"/>
                <w:sz w:val="24"/>
                <w:szCs w:val="24"/>
              </w:rPr>
              <w:t>Estado del arte</w:t>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r>
            <w:r w:rsidR="004C606F">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_Toc159779821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12</w:t>
            </w:r>
            <w:r w:rsidR="00645BBA" w:rsidRPr="00645BBA">
              <w:rPr>
                <w:rFonts w:ascii="Times New Roman" w:hAnsi="Times New Roman" w:cs="Times New Roman"/>
                <w:noProof/>
                <w:webHidden/>
                <w:color w:val="auto"/>
                <w:sz w:val="24"/>
                <w:szCs w:val="24"/>
              </w:rPr>
              <w:fldChar w:fldCharType="end"/>
            </w:r>
          </w:hyperlink>
        </w:p>
        <w:p w14:paraId="7DFAEB43" w14:textId="23814444" w:rsidR="00645BBA" w:rsidRPr="00645BBA" w:rsidRDefault="00EC1F52" w:rsidP="00404B24">
          <w:pPr>
            <w:pStyle w:val="TDC1"/>
            <w:numPr>
              <w:ilvl w:val="0"/>
              <w:numId w:val="17"/>
            </w:numPr>
            <w:spacing w:after="0" w:line="360" w:lineRule="auto"/>
            <w:ind w:left="284" w:right="0" w:hanging="284"/>
            <w:rPr>
              <w:rFonts w:ascii="Times New Roman" w:eastAsiaTheme="minorEastAsia" w:hAnsi="Times New Roman" w:cs="Times New Roman"/>
              <w:noProof/>
              <w:color w:val="auto"/>
              <w:sz w:val="24"/>
              <w:szCs w:val="24"/>
            </w:rPr>
          </w:pPr>
          <w:hyperlink w:anchor="_Toc159779822" w:history="1">
            <w:r w:rsidR="00645BBA" w:rsidRPr="00645BBA">
              <w:rPr>
                <w:rStyle w:val="Hipervnculo"/>
                <w:rFonts w:ascii="Times New Roman" w:hAnsi="Times New Roman" w:cs="Times New Roman"/>
                <w:b/>
                <w:bCs/>
                <w:noProof/>
                <w:color w:val="auto"/>
                <w:sz w:val="24"/>
                <w:szCs w:val="24"/>
              </w:rPr>
              <w:t>EL PROBLEMA Y SUS ANTECEDENTES – SITUACIÓN DEL SECTOR</w:t>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_Toc159779822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13</w:t>
            </w:r>
            <w:r w:rsidR="00645BBA" w:rsidRPr="00645BBA">
              <w:rPr>
                <w:rFonts w:ascii="Times New Roman" w:hAnsi="Times New Roman" w:cs="Times New Roman"/>
                <w:noProof/>
                <w:webHidden/>
                <w:color w:val="auto"/>
                <w:sz w:val="24"/>
                <w:szCs w:val="24"/>
              </w:rPr>
              <w:fldChar w:fldCharType="end"/>
            </w:r>
          </w:hyperlink>
        </w:p>
        <w:p w14:paraId="1E2072C3" w14:textId="6149174E" w:rsidR="00645BBA" w:rsidRPr="00645BBA" w:rsidRDefault="00EC1F52" w:rsidP="00404B24">
          <w:pPr>
            <w:pStyle w:val="TDC1"/>
            <w:numPr>
              <w:ilvl w:val="1"/>
              <w:numId w:val="17"/>
            </w:numPr>
            <w:spacing w:after="0" w:line="360" w:lineRule="auto"/>
            <w:ind w:left="567" w:right="0" w:hanging="283"/>
            <w:rPr>
              <w:rFonts w:ascii="Times New Roman" w:eastAsiaTheme="minorEastAsia" w:hAnsi="Times New Roman" w:cs="Times New Roman"/>
              <w:noProof/>
              <w:color w:val="auto"/>
              <w:sz w:val="24"/>
              <w:szCs w:val="24"/>
            </w:rPr>
          </w:pPr>
          <w:hyperlink w:anchor="_Toc159779823" w:history="1">
            <w:r w:rsidR="00645BBA" w:rsidRPr="00645BBA">
              <w:rPr>
                <w:rStyle w:val="Hipervnculo"/>
                <w:rFonts w:ascii="Times New Roman" w:hAnsi="Times New Roman" w:cs="Times New Roman"/>
                <w:b/>
                <w:bCs/>
                <w:noProof/>
                <w:color w:val="auto"/>
                <w:sz w:val="24"/>
                <w:szCs w:val="24"/>
              </w:rPr>
              <w:t>DEFINICIONES GENERALES</w:t>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_Toc159779823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13</w:t>
            </w:r>
            <w:r w:rsidR="00645BBA" w:rsidRPr="00645BBA">
              <w:rPr>
                <w:rFonts w:ascii="Times New Roman" w:hAnsi="Times New Roman" w:cs="Times New Roman"/>
                <w:noProof/>
                <w:webHidden/>
                <w:color w:val="auto"/>
                <w:sz w:val="24"/>
                <w:szCs w:val="24"/>
              </w:rPr>
              <w:fldChar w:fldCharType="end"/>
            </w:r>
          </w:hyperlink>
        </w:p>
        <w:p w14:paraId="5DDF5B69" w14:textId="3564F2A7"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24" w:history="1">
            <w:r w:rsidR="00645BBA" w:rsidRPr="00645BBA">
              <w:rPr>
                <w:rStyle w:val="Hipervnculo"/>
                <w:rFonts w:ascii="Times New Roman" w:hAnsi="Times New Roman" w:cs="Times New Roman"/>
                <w:bCs/>
                <w:noProof/>
                <w:color w:val="auto"/>
                <w:sz w:val="24"/>
                <w:szCs w:val="24"/>
              </w:rPr>
              <w:t>Descripción general de la Zona de Interés (ZI)</w:t>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_Toc159779824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13</w:t>
            </w:r>
            <w:r w:rsidR="00645BBA" w:rsidRPr="00645BBA">
              <w:rPr>
                <w:rFonts w:ascii="Times New Roman" w:hAnsi="Times New Roman" w:cs="Times New Roman"/>
                <w:noProof/>
                <w:webHidden/>
                <w:color w:val="auto"/>
                <w:sz w:val="24"/>
                <w:szCs w:val="24"/>
              </w:rPr>
              <w:fldChar w:fldCharType="end"/>
            </w:r>
          </w:hyperlink>
        </w:p>
        <w:p w14:paraId="5CC2AA4D" w14:textId="6AA00829"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25" w:history="1">
            <w:r w:rsidR="00645BBA" w:rsidRPr="00645BBA">
              <w:rPr>
                <w:rStyle w:val="Hipervnculo"/>
                <w:rFonts w:ascii="Times New Roman" w:hAnsi="Times New Roman" w:cs="Times New Roman"/>
                <w:bCs/>
                <w:noProof/>
                <w:color w:val="auto"/>
                <w:sz w:val="24"/>
                <w:szCs w:val="24"/>
              </w:rPr>
              <w:t>La Logística, el Transporte y la Cadena de Suministros (CS)</w:t>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r>
            <w:r w:rsidR="00ED1873">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_Toc159779825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15</w:t>
            </w:r>
            <w:r w:rsidR="00645BBA" w:rsidRPr="00645BBA">
              <w:rPr>
                <w:rFonts w:ascii="Times New Roman" w:hAnsi="Times New Roman" w:cs="Times New Roman"/>
                <w:noProof/>
                <w:webHidden/>
                <w:color w:val="auto"/>
                <w:sz w:val="24"/>
                <w:szCs w:val="24"/>
              </w:rPr>
              <w:fldChar w:fldCharType="end"/>
            </w:r>
          </w:hyperlink>
        </w:p>
        <w:p w14:paraId="330C400A" w14:textId="4BCB62FB"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26" w:history="1">
            <w:r w:rsidR="00645BBA" w:rsidRPr="00645BBA">
              <w:rPr>
                <w:rStyle w:val="Hipervnculo"/>
                <w:rFonts w:ascii="Times New Roman" w:hAnsi="Times New Roman" w:cs="Times New Roman"/>
                <w:bCs/>
                <w:noProof/>
                <w:color w:val="auto"/>
                <w:sz w:val="24"/>
                <w:szCs w:val="24"/>
              </w:rPr>
              <w:t>Nodos Logísticos, Puertos Secos y Terminales de Carga</w:t>
            </w:r>
            <w:r w:rsidR="00645BBA" w:rsidRPr="00645BBA">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_Toc159779826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19</w:t>
            </w:r>
            <w:r w:rsidR="00645BBA" w:rsidRPr="00645BBA">
              <w:rPr>
                <w:rFonts w:ascii="Times New Roman" w:hAnsi="Times New Roman" w:cs="Times New Roman"/>
                <w:noProof/>
                <w:webHidden/>
                <w:color w:val="auto"/>
                <w:sz w:val="24"/>
                <w:szCs w:val="24"/>
              </w:rPr>
              <w:fldChar w:fldCharType="end"/>
            </w:r>
          </w:hyperlink>
        </w:p>
        <w:p w14:paraId="780180F8" w14:textId="59F045F6"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27" w:history="1">
            <w:r w:rsidR="00645BBA" w:rsidRPr="00645BBA">
              <w:rPr>
                <w:rStyle w:val="Hipervnculo"/>
                <w:rFonts w:ascii="Times New Roman" w:hAnsi="Times New Roman" w:cs="Times New Roman"/>
                <w:bCs/>
                <w:noProof/>
                <w:color w:val="auto"/>
                <w:sz w:val="24"/>
                <w:szCs w:val="24"/>
              </w:rPr>
              <w:t>El Intermodalismo y su alcance</w:t>
            </w:r>
            <w:r w:rsidR="00645BBA" w:rsidRPr="00645BBA">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_Toc159779827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21</w:t>
            </w:r>
            <w:r w:rsidR="00645BBA" w:rsidRPr="00645BBA">
              <w:rPr>
                <w:rFonts w:ascii="Times New Roman" w:hAnsi="Times New Roman" w:cs="Times New Roman"/>
                <w:noProof/>
                <w:webHidden/>
                <w:color w:val="auto"/>
                <w:sz w:val="24"/>
                <w:szCs w:val="24"/>
              </w:rPr>
              <w:fldChar w:fldCharType="end"/>
            </w:r>
          </w:hyperlink>
        </w:p>
        <w:p w14:paraId="6CBD92EB" w14:textId="60A36563" w:rsidR="00645BBA" w:rsidRPr="00645BBA" w:rsidRDefault="00EC1F52" w:rsidP="00404B24">
          <w:pPr>
            <w:pStyle w:val="TDC1"/>
            <w:numPr>
              <w:ilvl w:val="1"/>
              <w:numId w:val="17"/>
            </w:numPr>
            <w:spacing w:after="0" w:line="360" w:lineRule="auto"/>
            <w:ind w:left="567" w:right="0" w:hanging="283"/>
            <w:rPr>
              <w:rFonts w:ascii="Times New Roman" w:eastAsiaTheme="minorEastAsia" w:hAnsi="Times New Roman" w:cs="Times New Roman"/>
              <w:noProof/>
              <w:color w:val="auto"/>
              <w:sz w:val="24"/>
              <w:szCs w:val="24"/>
            </w:rPr>
          </w:pPr>
          <w:hyperlink w:anchor="_Toc159779828" w:history="1">
            <w:r w:rsidR="00645BBA" w:rsidRPr="00645BBA">
              <w:rPr>
                <w:rStyle w:val="Hipervnculo"/>
                <w:rFonts w:ascii="Times New Roman" w:hAnsi="Times New Roman" w:cs="Times New Roman"/>
                <w:b/>
                <w:bCs/>
                <w:noProof/>
                <w:color w:val="auto"/>
                <w:sz w:val="24"/>
                <w:szCs w:val="24"/>
              </w:rPr>
              <w:t>NORPATAGONIA Y SUS ACTORES</w:t>
            </w:r>
            <w:r w:rsidR="00645BBA" w:rsidRPr="00645BBA">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_Toc159779828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23</w:t>
            </w:r>
            <w:r w:rsidR="00645BBA" w:rsidRPr="00645BBA">
              <w:rPr>
                <w:rFonts w:ascii="Times New Roman" w:hAnsi="Times New Roman" w:cs="Times New Roman"/>
                <w:noProof/>
                <w:webHidden/>
                <w:color w:val="auto"/>
                <w:sz w:val="24"/>
                <w:szCs w:val="24"/>
              </w:rPr>
              <w:fldChar w:fldCharType="end"/>
            </w:r>
          </w:hyperlink>
        </w:p>
        <w:p w14:paraId="3FBA1FB5" w14:textId="7ECB649F"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29" w:history="1">
            <w:r w:rsidR="00645BBA" w:rsidRPr="00645BBA">
              <w:rPr>
                <w:rStyle w:val="Hipervnculo"/>
                <w:rFonts w:ascii="Times New Roman" w:hAnsi="Times New Roman" w:cs="Times New Roman"/>
                <w:bCs/>
                <w:noProof/>
                <w:color w:val="auto"/>
                <w:sz w:val="24"/>
                <w:szCs w:val="24"/>
              </w:rPr>
              <w:t>Recursos disponibles de la región</w:t>
            </w:r>
            <w:r w:rsidR="00645BBA" w:rsidRPr="00645BBA">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_Toc159779829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23</w:t>
            </w:r>
            <w:r w:rsidR="00645BBA" w:rsidRPr="00645BBA">
              <w:rPr>
                <w:rFonts w:ascii="Times New Roman" w:hAnsi="Times New Roman" w:cs="Times New Roman"/>
                <w:noProof/>
                <w:webHidden/>
                <w:color w:val="auto"/>
                <w:sz w:val="24"/>
                <w:szCs w:val="24"/>
              </w:rPr>
              <w:fldChar w:fldCharType="end"/>
            </w:r>
          </w:hyperlink>
        </w:p>
        <w:p w14:paraId="625F309A" w14:textId="799154F3"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30" w:history="1">
            <w:r w:rsidR="00645BBA" w:rsidRPr="00645BBA">
              <w:rPr>
                <w:rStyle w:val="Hipervnculo"/>
                <w:rFonts w:ascii="Times New Roman" w:hAnsi="Times New Roman" w:cs="Times New Roman"/>
                <w:bCs/>
                <w:noProof/>
                <w:color w:val="auto"/>
                <w:sz w:val="24"/>
                <w:szCs w:val="24"/>
              </w:rPr>
              <w:t>Actores económicos y políticos</w:t>
            </w:r>
            <w:r w:rsidR="00645BBA" w:rsidRPr="00645BBA">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_Toc159779830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24</w:t>
            </w:r>
            <w:r w:rsidR="00645BBA" w:rsidRPr="00645BBA">
              <w:rPr>
                <w:rFonts w:ascii="Times New Roman" w:hAnsi="Times New Roman" w:cs="Times New Roman"/>
                <w:noProof/>
                <w:webHidden/>
                <w:color w:val="auto"/>
                <w:sz w:val="24"/>
                <w:szCs w:val="24"/>
              </w:rPr>
              <w:fldChar w:fldCharType="end"/>
            </w:r>
          </w:hyperlink>
        </w:p>
        <w:p w14:paraId="78D87994" w14:textId="28120AAF"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31" w:history="1">
            <w:r w:rsidR="00645BBA" w:rsidRPr="00645BBA">
              <w:rPr>
                <w:rStyle w:val="Hipervnculo"/>
                <w:rFonts w:ascii="Times New Roman" w:hAnsi="Times New Roman" w:cs="Times New Roman"/>
                <w:bCs/>
                <w:noProof/>
                <w:color w:val="auto"/>
                <w:sz w:val="24"/>
                <w:szCs w:val="24"/>
              </w:rPr>
              <w:t>Capacidad logística del sector</w:t>
            </w:r>
            <w:r w:rsidR="00645BBA" w:rsidRPr="00645BBA">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_Toc159779831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25</w:t>
            </w:r>
            <w:r w:rsidR="00645BBA" w:rsidRPr="00645BBA">
              <w:rPr>
                <w:rFonts w:ascii="Times New Roman" w:hAnsi="Times New Roman" w:cs="Times New Roman"/>
                <w:noProof/>
                <w:webHidden/>
                <w:color w:val="auto"/>
                <w:sz w:val="24"/>
                <w:szCs w:val="24"/>
              </w:rPr>
              <w:fldChar w:fldCharType="end"/>
            </w:r>
          </w:hyperlink>
        </w:p>
        <w:p w14:paraId="23BD29B7" w14:textId="56BC8BF0"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32" w:history="1">
            <w:r w:rsidR="00645BBA" w:rsidRPr="00645BBA">
              <w:rPr>
                <w:rStyle w:val="Hipervnculo"/>
                <w:rFonts w:ascii="Times New Roman" w:hAnsi="Times New Roman" w:cs="Times New Roman"/>
                <w:bCs/>
                <w:noProof/>
                <w:color w:val="auto"/>
                <w:sz w:val="24"/>
                <w:szCs w:val="24"/>
              </w:rPr>
              <w:t>Matriz Origen / Destino del sector</w:t>
            </w:r>
            <w:r w:rsidR="00645BBA" w:rsidRPr="00645BBA">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r>
            <w:r w:rsidR="0020402C">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_Toc159779832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28</w:t>
            </w:r>
            <w:r w:rsidR="00645BBA" w:rsidRPr="00645BBA">
              <w:rPr>
                <w:rFonts w:ascii="Times New Roman" w:hAnsi="Times New Roman" w:cs="Times New Roman"/>
                <w:noProof/>
                <w:webHidden/>
                <w:color w:val="auto"/>
                <w:sz w:val="24"/>
                <w:szCs w:val="24"/>
              </w:rPr>
              <w:fldChar w:fldCharType="end"/>
            </w:r>
          </w:hyperlink>
        </w:p>
        <w:p w14:paraId="2AF60A34" w14:textId="06ED4CC3"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33" w:history="1">
            <w:r w:rsidR="00645BBA" w:rsidRPr="00645BBA">
              <w:rPr>
                <w:rStyle w:val="Hipervnculo"/>
                <w:rFonts w:ascii="Times New Roman" w:hAnsi="Times New Roman" w:cs="Times New Roman"/>
                <w:bCs/>
                <w:noProof/>
                <w:color w:val="auto"/>
                <w:sz w:val="24"/>
                <w:szCs w:val="24"/>
              </w:rPr>
              <w:t>Rol del Estado. Marco Jurídico</w:t>
            </w:r>
            <w:r w:rsidR="00645BBA" w:rsidRPr="00645BBA">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_Toc159779833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28</w:t>
            </w:r>
            <w:r w:rsidR="00645BBA" w:rsidRPr="00645BBA">
              <w:rPr>
                <w:rFonts w:ascii="Times New Roman" w:hAnsi="Times New Roman" w:cs="Times New Roman"/>
                <w:noProof/>
                <w:webHidden/>
                <w:color w:val="auto"/>
                <w:sz w:val="24"/>
                <w:szCs w:val="24"/>
              </w:rPr>
              <w:fldChar w:fldCharType="end"/>
            </w:r>
          </w:hyperlink>
        </w:p>
        <w:p w14:paraId="3BF233A0" w14:textId="12D6C6AF"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34" w:history="1">
            <w:r w:rsidR="00645BBA" w:rsidRPr="00645BBA">
              <w:rPr>
                <w:rStyle w:val="Hipervnculo"/>
                <w:rFonts w:ascii="Times New Roman" w:hAnsi="Times New Roman" w:cs="Times New Roman"/>
                <w:bCs/>
                <w:noProof/>
                <w:color w:val="auto"/>
                <w:sz w:val="24"/>
                <w:szCs w:val="24"/>
              </w:rPr>
              <w:t>Territorios en red (Corredores bioceánicos)</w:t>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_Toc159779834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29</w:t>
            </w:r>
            <w:r w:rsidR="00645BBA" w:rsidRPr="00645BBA">
              <w:rPr>
                <w:rFonts w:ascii="Times New Roman" w:hAnsi="Times New Roman" w:cs="Times New Roman"/>
                <w:noProof/>
                <w:webHidden/>
                <w:color w:val="auto"/>
                <w:sz w:val="24"/>
                <w:szCs w:val="24"/>
              </w:rPr>
              <w:fldChar w:fldCharType="end"/>
            </w:r>
          </w:hyperlink>
        </w:p>
        <w:p w14:paraId="55B34695" w14:textId="0A6E380D" w:rsidR="00645BBA" w:rsidRPr="00645BBA" w:rsidRDefault="00EC1F52" w:rsidP="00404B24">
          <w:pPr>
            <w:pStyle w:val="TDC1"/>
            <w:numPr>
              <w:ilvl w:val="1"/>
              <w:numId w:val="17"/>
            </w:numPr>
            <w:spacing w:after="0" w:line="360" w:lineRule="auto"/>
            <w:ind w:left="567" w:right="0" w:hanging="283"/>
            <w:rPr>
              <w:rFonts w:ascii="Times New Roman" w:eastAsiaTheme="minorEastAsia" w:hAnsi="Times New Roman" w:cs="Times New Roman"/>
              <w:noProof/>
              <w:color w:val="auto"/>
              <w:sz w:val="24"/>
              <w:szCs w:val="24"/>
            </w:rPr>
          </w:pPr>
          <w:hyperlink w:anchor="_Toc159779835" w:history="1">
            <w:r w:rsidR="00645BBA" w:rsidRPr="00645BBA">
              <w:rPr>
                <w:rStyle w:val="Hipervnculo"/>
                <w:rFonts w:ascii="Times New Roman" w:hAnsi="Times New Roman" w:cs="Times New Roman"/>
                <w:b/>
                <w:bCs/>
                <w:noProof/>
                <w:color w:val="auto"/>
                <w:sz w:val="24"/>
                <w:szCs w:val="24"/>
              </w:rPr>
              <w:t>CEPAL Y SUS ALCAN</w:t>
            </w:r>
            <w:r w:rsidR="00645BBA" w:rsidRPr="00645BBA">
              <w:rPr>
                <w:rStyle w:val="Hipervnculo"/>
                <w:rFonts w:ascii="Times New Roman" w:hAnsi="Times New Roman" w:cs="Times New Roman"/>
                <w:b/>
                <w:bCs/>
                <w:noProof/>
                <w:color w:val="auto"/>
                <w:sz w:val="24"/>
                <w:szCs w:val="24"/>
              </w:rPr>
              <w:t>C</w:t>
            </w:r>
            <w:r w:rsidR="00645BBA" w:rsidRPr="00645BBA">
              <w:rPr>
                <w:rStyle w:val="Hipervnculo"/>
                <w:rFonts w:ascii="Times New Roman" w:hAnsi="Times New Roman" w:cs="Times New Roman"/>
                <w:b/>
                <w:bCs/>
                <w:noProof/>
                <w:color w:val="auto"/>
                <w:sz w:val="24"/>
                <w:szCs w:val="24"/>
              </w:rPr>
              <w:t>ES</w:t>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_Toc159779835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31</w:t>
            </w:r>
            <w:r w:rsidR="00645BBA" w:rsidRPr="00645BBA">
              <w:rPr>
                <w:rFonts w:ascii="Times New Roman" w:hAnsi="Times New Roman" w:cs="Times New Roman"/>
                <w:noProof/>
                <w:webHidden/>
                <w:color w:val="auto"/>
                <w:sz w:val="24"/>
                <w:szCs w:val="24"/>
              </w:rPr>
              <w:fldChar w:fldCharType="end"/>
            </w:r>
          </w:hyperlink>
        </w:p>
        <w:p w14:paraId="59A7AA94" w14:textId="0768DDB7"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36" w:history="1">
            <w:r w:rsidR="00645BBA" w:rsidRPr="00645BBA">
              <w:rPr>
                <w:rStyle w:val="Hipervnculo"/>
                <w:rFonts w:ascii="Times New Roman" w:hAnsi="Times New Roman" w:cs="Times New Roman"/>
                <w:bCs/>
                <w:noProof/>
                <w:color w:val="auto"/>
                <w:sz w:val="24"/>
                <w:szCs w:val="24"/>
              </w:rPr>
              <w:t>Definiciones generales</w:t>
            </w:r>
            <w:r w:rsidR="00645BBA" w:rsidRPr="00645BBA">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_Toc159779836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31</w:t>
            </w:r>
            <w:r w:rsidR="00645BBA" w:rsidRPr="00645BBA">
              <w:rPr>
                <w:rFonts w:ascii="Times New Roman" w:hAnsi="Times New Roman" w:cs="Times New Roman"/>
                <w:noProof/>
                <w:webHidden/>
                <w:color w:val="auto"/>
                <w:sz w:val="24"/>
                <w:szCs w:val="24"/>
              </w:rPr>
              <w:fldChar w:fldCharType="end"/>
            </w:r>
          </w:hyperlink>
        </w:p>
        <w:p w14:paraId="1047D18D" w14:textId="42BAE42E"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37" w:history="1">
            <w:r w:rsidR="00645BBA" w:rsidRPr="00645BBA">
              <w:rPr>
                <w:rStyle w:val="Hipervnculo"/>
                <w:rFonts w:ascii="Times New Roman" w:hAnsi="Times New Roman" w:cs="Times New Roman"/>
                <w:bCs/>
                <w:noProof/>
                <w:color w:val="auto"/>
                <w:sz w:val="24"/>
                <w:szCs w:val="24"/>
              </w:rPr>
              <w:t>Complejos productivos existentes del sector</w:t>
            </w:r>
            <w:r w:rsidR="00645BBA" w:rsidRPr="00645BBA">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_Toc159779837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34</w:t>
            </w:r>
            <w:r w:rsidR="00645BBA" w:rsidRPr="00645BBA">
              <w:rPr>
                <w:rFonts w:ascii="Times New Roman" w:hAnsi="Times New Roman" w:cs="Times New Roman"/>
                <w:noProof/>
                <w:webHidden/>
                <w:color w:val="auto"/>
                <w:sz w:val="24"/>
                <w:szCs w:val="24"/>
              </w:rPr>
              <w:fldChar w:fldCharType="end"/>
            </w:r>
          </w:hyperlink>
        </w:p>
        <w:p w14:paraId="2E3EC346" w14:textId="290D1737"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38" w:history="1">
            <w:r w:rsidR="00645BBA" w:rsidRPr="00645BBA">
              <w:rPr>
                <w:rStyle w:val="Hipervnculo"/>
                <w:rFonts w:ascii="Times New Roman" w:hAnsi="Times New Roman" w:cs="Times New Roman"/>
                <w:bCs/>
                <w:noProof/>
                <w:color w:val="auto"/>
                <w:sz w:val="24"/>
                <w:szCs w:val="24"/>
              </w:rPr>
              <w:t>Actividades económicas del sector</w:t>
            </w:r>
            <w:r w:rsidR="00645BBA" w:rsidRPr="00645BBA">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_Toc159779838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35</w:t>
            </w:r>
            <w:r w:rsidR="00645BBA" w:rsidRPr="00645BBA">
              <w:rPr>
                <w:rFonts w:ascii="Times New Roman" w:hAnsi="Times New Roman" w:cs="Times New Roman"/>
                <w:noProof/>
                <w:webHidden/>
                <w:color w:val="auto"/>
                <w:sz w:val="24"/>
                <w:szCs w:val="24"/>
              </w:rPr>
              <w:fldChar w:fldCharType="end"/>
            </w:r>
          </w:hyperlink>
        </w:p>
        <w:p w14:paraId="38D61EFC" w14:textId="063913E9"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39" w:history="1">
            <w:r w:rsidR="00645BBA" w:rsidRPr="00645BBA">
              <w:rPr>
                <w:rStyle w:val="Hipervnculo"/>
                <w:rFonts w:ascii="Times New Roman" w:hAnsi="Times New Roman" w:cs="Times New Roman"/>
                <w:bCs/>
                <w:noProof/>
                <w:color w:val="auto"/>
                <w:sz w:val="24"/>
                <w:szCs w:val="24"/>
              </w:rPr>
              <w:t>Políticas comunes del sector</w:t>
            </w:r>
            <w:r w:rsidR="00645BBA" w:rsidRPr="00645BBA">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r>
            <w:r w:rsidR="00660CBD">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_Toc159779839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36</w:t>
            </w:r>
            <w:r w:rsidR="00645BBA" w:rsidRPr="00645BBA">
              <w:rPr>
                <w:rFonts w:ascii="Times New Roman" w:hAnsi="Times New Roman" w:cs="Times New Roman"/>
                <w:noProof/>
                <w:webHidden/>
                <w:color w:val="auto"/>
                <w:sz w:val="24"/>
                <w:szCs w:val="24"/>
              </w:rPr>
              <w:fldChar w:fldCharType="end"/>
            </w:r>
          </w:hyperlink>
        </w:p>
        <w:p w14:paraId="096F7920" w14:textId="15C516F4" w:rsidR="00645BBA" w:rsidRPr="00645BBA" w:rsidRDefault="00EC1F52" w:rsidP="00404B24">
          <w:pPr>
            <w:pStyle w:val="TDC1"/>
            <w:numPr>
              <w:ilvl w:val="0"/>
              <w:numId w:val="17"/>
            </w:numPr>
            <w:spacing w:after="0" w:line="360" w:lineRule="auto"/>
            <w:ind w:left="284" w:right="0" w:hanging="284"/>
            <w:rPr>
              <w:rFonts w:ascii="Times New Roman" w:eastAsiaTheme="minorEastAsia" w:hAnsi="Times New Roman" w:cs="Times New Roman"/>
              <w:noProof/>
              <w:color w:val="auto"/>
              <w:sz w:val="24"/>
              <w:szCs w:val="24"/>
            </w:rPr>
          </w:pPr>
          <w:hyperlink w:anchor="_Toc159779840" w:history="1">
            <w:r w:rsidR="00645BBA" w:rsidRPr="000A680E">
              <w:rPr>
                <w:rStyle w:val="Hipervnculo"/>
                <w:rFonts w:ascii="Times New Roman" w:hAnsi="Times New Roman" w:cs="Times New Roman"/>
                <w:b/>
                <w:noProof/>
                <w:color w:val="auto"/>
                <w:sz w:val="24"/>
                <w:szCs w:val="24"/>
              </w:rPr>
              <w:t>COMPONENTES LOGÍSTICOS DEL SECTOR</w:t>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_Toc159779840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37</w:t>
            </w:r>
            <w:r w:rsidR="00645BBA" w:rsidRPr="00645BBA">
              <w:rPr>
                <w:rFonts w:ascii="Times New Roman" w:hAnsi="Times New Roman" w:cs="Times New Roman"/>
                <w:noProof/>
                <w:webHidden/>
                <w:color w:val="auto"/>
                <w:sz w:val="24"/>
                <w:szCs w:val="24"/>
              </w:rPr>
              <w:fldChar w:fldCharType="end"/>
            </w:r>
          </w:hyperlink>
        </w:p>
        <w:p w14:paraId="1486705B" w14:textId="3A39280E" w:rsidR="00645BBA" w:rsidRPr="00645BBA" w:rsidRDefault="00EC1F52" w:rsidP="00404B24">
          <w:pPr>
            <w:pStyle w:val="TDC1"/>
            <w:numPr>
              <w:ilvl w:val="1"/>
              <w:numId w:val="17"/>
            </w:numPr>
            <w:spacing w:after="0" w:line="360" w:lineRule="auto"/>
            <w:ind w:left="567" w:right="0" w:hanging="283"/>
            <w:rPr>
              <w:rFonts w:ascii="Times New Roman" w:eastAsiaTheme="minorEastAsia" w:hAnsi="Times New Roman" w:cs="Times New Roman"/>
              <w:noProof/>
              <w:color w:val="auto"/>
              <w:sz w:val="24"/>
              <w:szCs w:val="24"/>
            </w:rPr>
          </w:pPr>
          <w:hyperlink w:anchor="_Toc159779841" w:history="1">
            <w:r w:rsidR="00645BBA" w:rsidRPr="000A680E">
              <w:rPr>
                <w:rStyle w:val="Hipervnculo"/>
                <w:rFonts w:ascii="Times New Roman" w:hAnsi="Times New Roman" w:cs="Times New Roman"/>
                <w:b/>
                <w:noProof/>
                <w:color w:val="auto"/>
                <w:sz w:val="24"/>
                <w:szCs w:val="24"/>
              </w:rPr>
              <w:t>DATOS ENTES NACIONALES Y PROVINCIALES</w:t>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_Toc159779841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37</w:t>
            </w:r>
            <w:r w:rsidR="00645BBA" w:rsidRPr="00645BBA">
              <w:rPr>
                <w:rFonts w:ascii="Times New Roman" w:hAnsi="Times New Roman" w:cs="Times New Roman"/>
                <w:noProof/>
                <w:webHidden/>
                <w:color w:val="auto"/>
                <w:sz w:val="24"/>
                <w:szCs w:val="24"/>
              </w:rPr>
              <w:fldChar w:fldCharType="end"/>
            </w:r>
          </w:hyperlink>
        </w:p>
        <w:p w14:paraId="04912196" w14:textId="227BA70A"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42" w:history="1">
            <w:r w:rsidR="00645BBA" w:rsidRPr="00645BBA">
              <w:rPr>
                <w:rStyle w:val="Hipervnculo"/>
                <w:rFonts w:ascii="Times New Roman" w:hAnsi="Times New Roman" w:cs="Times New Roman"/>
                <w:bCs/>
                <w:noProof/>
                <w:color w:val="auto"/>
                <w:sz w:val="24"/>
                <w:szCs w:val="24"/>
              </w:rPr>
              <w:t>Conceptos generales</w:t>
            </w:r>
            <w:r w:rsidR="00645BBA" w:rsidRPr="00645BBA">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_Toc159779842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37</w:t>
            </w:r>
            <w:r w:rsidR="00645BBA" w:rsidRPr="00645BBA">
              <w:rPr>
                <w:rFonts w:ascii="Times New Roman" w:hAnsi="Times New Roman" w:cs="Times New Roman"/>
                <w:noProof/>
                <w:webHidden/>
                <w:color w:val="auto"/>
                <w:sz w:val="24"/>
                <w:szCs w:val="24"/>
              </w:rPr>
              <w:fldChar w:fldCharType="end"/>
            </w:r>
          </w:hyperlink>
        </w:p>
        <w:p w14:paraId="4EC238C1" w14:textId="50BD9134"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43" w:history="1">
            <w:r w:rsidR="00645BBA" w:rsidRPr="00645BBA">
              <w:rPr>
                <w:rStyle w:val="Hipervnculo"/>
                <w:rFonts w:ascii="Times New Roman" w:hAnsi="Times New Roman" w:cs="Times New Roman"/>
                <w:bCs/>
                <w:noProof/>
                <w:color w:val="auto"/>
                <w:sz w:val="24"/>
                <w:szCs w:val="24"/>
              </w:rPr>
              <w:t>Producción regional</w:t>
            </w:r>
            <w:r w:rsidR="00645BBA" w:rsidRPr="00645BBA">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_Toc159779843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38</w:t>
            </w:r>
            <w:r w:rsidR="00645BBA" w:rsidRPr="00645BBA">
              <w:rPr>
                <w:rFonts w:ascii="Times New Roman" w:hAnsi="Times New Roman" w:cs="Times New Roman"/>
                <w:noProof/>
                <w:webHidden/>
                <w:color w:val="auto"/>
                <w:sz w:val="24"/>
                <w:szCs w:val="24"/>
              </w:rPr>
              <w:fldChar w:fldCharType="end"/>
            </w:r>
          </w:hyperlink>
        </w:p>
        <w:p w14:paraId="0C0825F9" w14:textId="183DE8AD"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44" w:history="1">
            <w:r w:rsidR="00645BBA" w:rsidRPr="00645BBA">
              <w:rPr>
                <w:rStyle w:val="Hipervnculo"/>
                <w:rFonts w:ascii="Times New Roman" w:hAnsi="Times New Roman" w:cs="Times New Roman"/>
                <w:bCs/>
                <w:noProof/>
                <w:color w:val="auto"/>
                <w:sz w:val="24"/>
                <w:szCs w:val="24"/>
              </w:rPr>
              <w:t>Comercio exterior de productos e insumos</w:t>
            </w:r>
            <w:r w:rsidR="00645BBA" w:rsidRPr="00645BBA">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_Toc159779844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38</w:t>
            </w:r>
            <w:r w:rsidR="00645BBA" w:rsidRPr="00645BBA">
              <w:rPr>
                <w:rFonts w:ascii="Times New Roman" w:hAnsi="Times New Roman" w:cs="Times New Roman"/>
                <w:noProof/>
                <w:webHidden/>
                <w:color w:val="auto"/>
                <w:sz w:val="24"/>
                <w:szCs w:val="24"/>
              </w:rPr>
              <w:fldChar w:fldCharType="end"/>
            </w:r>
          </w:hyperlink>
        </w:p>
        <w:p w14:paraId="2FA57D7A" w14:textId="60A63029"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45" w:history="1">
            <w:r w:rsidR="00645BBA" w:rsidRPr="00645BBA">
              <w:rPr>
                <w:rStyle w:val="Hipervnculo"/>
                <w:rFonts w:ascii="Times New Roman" w:hAnsi="Times New Roman" w:cs="Times New Roman"/>
                <w:bCs/>
                <w:noProof/>
                <w:color w:val="auto"/>
                <w:sz w:val="24"/>
                <w:szCs w:val="24"/>
              </w:rPr>
              <w:t>Potencialidad del sector</w:t>
            </w:r>
            <w:r w:rsidR="00645BBA" w:rsidRPr="00645BBA">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_Toc159779845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38</w:t>
            </w:r>
            <w:r w:rsidR="00645BBA" w:rsidRPr="00645BBA">
              <w:rPr>
                <w:rFonts w:ascii="Times New Roman" w:hAnsi="Times New Roman" w:cs="Times New Roman"/>
                <w:noProof/>
                <w:webHidden/>
                <w:color w:val="auto"/>
                <w:sz w:val="24"/>
                <w:szCs w:val="24"/>
              </w:rPr>
              <w:fldChar w:fldCharType="end"/>
            </w:r>
          </w:hyperlink>
        </w:p>
        <w:p w14:paraId="7ACB77C0" w14:textId="533E5D00" w:rsidR="00645BBA" w:rsidRPr="00645BBA" w:rsidRDefault="00EC1F52" w:rsidP="00404B24">
          <w:pPr>
            <w:pStyle w:val="TDC1"/>
            <w:numPr>
              <w:ilvl w:val="1"/>
              <w:numId w:val="17"/>
            </w:numPr>
            <w:spacing w:after="0" w:line="360" w:lineRule="auto"/>
            <w:ind w:left="567" w:right="0" w:hanging="283"/>
            <w:rPr>
              <w:rFonts w:ascii="Times New Roman" w:eastAsiaTheme="minorEastAsia" w:hAnsi="Times New Roman" w:cs="Times New Roman"/>
              <w:noProof/>
              <w:color w:val="auto"/>
              <w:sz w:val="24"/>
              <w:szCs w:val="24"/>
            </w:rPr>
          </w:pPr>
          <w:hyperlink w:anchor="_Toc159779846" w:history="1">
            <w:r w:rsidR="00645BBA" w:rsidRPr="000A680E">
              <w:rPr>
                <w:rStyle w:val="Hipervnculo"/>
                <w:rFonts w:ascii="Times New Roman" w:hAnsi="Times New Roman" w:cs="Times New Roman"/>
                <w:b/>
                <w:noProof/>
                <w:color w:val="auto"/>
                <w:sz w:val="24"/>
                <w:szCs w:val="24"/>
              </w:rPr>
              <w:t>DATOS ENTES PRIVADOS</w:t>
            </w:r>
            <w:r w:rsidR="00645BBA" w:rsidRPr="00645BBA">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_Toc159779846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40</w:t>
            </w:r>
            <w:r w:rsidR="00645BBA" w:rsidRPr="00645BBA">
              <w:rPr>
                <w:rFonts w:ascii="Times New Roman" w:hAnsi="Times New Roman" w:cs="Times New Roman"/>
                <w:noProof/>
                <w:webHidden/>
                <w:color w:val="auto"/>
                <w:sz w:val="24"/>
                <w:szCs w:val="24"/>
              </w:rPr>
              <w:fldChar w:fldCharType="end"/>
            </w:r>
          </w:hyperlink>
        </w:p>
        <w:p w14:paraId="6ABDF70F" w14:textId="4E334221"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47" w:history="1">
            <w:r w:rsidR="00645BBA" w:rsidRPr="00645BBA">
              <w:rPr>
                <w:rStyle w:val="Hipervnculo"/>
                <w:rFonts w:ascii="Times New Roman" w:hAnsi="Times New Roman" w:cs="Times New Roman"/>
                <w:bCs/>
                <w:noProof/>
                <w:color w:val="auto"/>
                <w:sz w:val="24"/>
                <w:szCs w:val="24"/>
              </w:rPr>
              <w:t>Conceptos generales</w:t>
            </w:r>
            <w:r w:rsidR="00645BBA" w:rsidRPr="00645BBA">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r>
            <w:r w:rsidR="00787A48">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_Toc159779847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40</w:t>
            </w:r>
            <w:r w:rsidR="00645BBA" w:rsidRPr="00645BBA">
              <w:rPr>
                <w:rFonts w:ascii="Times New Roman" w:hAnsi="Times New Roman" w:cs="Times New Roman"/>
                <w:noProof/>
                <w:webHidden/>
                <w:color w:val="auto"/>
                <w:sz w:val="24"/>
                <w:szCs w:val="24"/>
              </w:rPr>
              <w:fldChar w:fldCharType="end"/>
            </w:r>
          </w:hyperlink>
        </w:p>
        <w:p w14:paraId="14BBF376" w14:textId="53E2748E"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48" w:history="1">
            <w:r w:rsidR="00645BBA" w:rsidRPr="00645BBA">
              <w:rPr>
                <w:rStyle w:val="Hipervnculo"/>
                <w:rFonts w:ascii="Times New Roman" w:hAnsi="Times New Roman" w:cs="Times New Roman"/>
                <w:bCs/>
                <w:noProof/>
                <w:color w:val="auto"/>
                <w:sz w:val="24"/>
                <w:szCs w:val="24"/>
              </w:rPr>
              <w:t>Estadística de la región</w:t>
            </w:r>
            <w:r w:rsidR="00645BBA" w:rsidRPr="00645BBA">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_Toc159779848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41</w:t>
            </w:r>
            <w:r w:rsidR="00645BBA" w:rsidRPr="00645BBA">
              <w:rPr>
                <w:rFonts w:ascii="Times New Roman" w:hAnsi="Times New Roman" w:cs="Times New Roman"/>
                <w:noProof/>
                <w:webHidden/>
                <w:color w:val="auto"/>
                <w:sz w:val="24"/>
                <w:szCs w:val="24"/>
              </w:rPr>
              <w:fldChar w:fldCharType="end"/>
            </w:r>
          </w:hyperlink>
        </w:p>
        <w:p w14:paraId="0977B6C2" w14:textId="44B52C82" w:rsidR="00645BBA" w:rsidRPr="00645BBA" w:rsidRDefault="00EC1F52" w:rsidP="00404B24">
          <w:pPr>
            <w:pStyle w:val="TDC1"/>
            <w:numPr>
              <w:ilvl w:val="1"/>
              <w:numId w:val="17"/>
            </w:numPr>
            <w:spacing w:after="0" w:line="360" w:lineRule="auto"/>
            <w:ind w:left="567" w:right="0" w:hanging="283"/>
            <w:rPr>
              <w:rFonts w:ascii="Times New Roman" w:eastAsiaTheme="minorEastAsia" w:hAnsi="Times New Roman" w:cs="Times New Roman"/>
              <w:noProof/>
              <w:color w:val="auto"/>
              <w:sz w:val="24"/>
              <w:szCs w:val="24"/>
            </w:rPr>
          </w:pPr>
          <w:hyperlink w:anchor="_Toc159779849" w:history="1">
            <w:r w:rsidR="00645BBA" w:rsidRPr="000A680E">
              <w:rPr>
                <w:rStyle w:val="Hipervnculo"/>
                <w:rFonts w:ascii="Times New Roman" w:hAnsi="Times New Roman" w:cs="Times New Roman"/>
                <w:b/>
                <w:noProof/>
                <w:color w:val="auto"/>
                <w:sz w:val="24"/>
                <w:szCs w:val="24"/>
              </w:rPr>
              <w:t>CONSU</w:t>
            </w:r>
            <w:r w:rsidR="00645BBA" w:rsidRPr="000A680E">
              <w:rPr>
                <w:rStyle w:val="Hipervnculo"/>
                <w:rFonts w:ascii="Times New Roman" w:hAnsi="Times New Roman" w:cs="Times New Roman"/>
                <w:b/>
                <w:noProof/>
                <w:color w:val="auto"/>
                <w:sz w:val="24"/>
                <w:szCs w:val="24"/>
              </w:rPr>
              <w:t>M</w:t>
            </w:r>
            <w:r w:rsidR="00645BBA" w:rsidRPr="000A680E">
              <w:rPr>
                <w:rStyle w:val="Hipervnculo"/>
                <w:rFonts w:ascii="Times New Roman" w:hAnsi="Times New Roman" w:cs="Times New Roman"/>
                <w:b/>
                <w:noProof/>
                <w:color w:val="auto"/>
                <w:sz w:val="24"/>
                <w:szCs w:val="24"/>
              </w:rPr>
              <w:t>O REGIONAL</w:t>
            </w:r>
            <w:r w:rsidR="00645BBA" w:rsidRPr="00645BBA">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_Toc159779849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41</w:t>
            </w:r>
            <w:r w:rsidR="00645BBA" w:rsidRPr="00645BBA">
              <w:rPr>
                <w:rFonts w:ascii="Times New Roman" w:hAnsi="Times New Roman" w:cs="Times New Roman"/>
                <w:noProof/>
                <w:webHidden/>
                <w:color w:val="auto"/>
                <w:sz w:val="24"/>
                <w:szCs w:val="24"/>
              </w:rPr>
              <w:fldChar w:fldCharType="end"/>
            </w:r>
          </w:hyperlink>
        </w:p>
        <w:bookmarkStart w:id="4" w:name="_Hlk195539304"/>
        <w:p w14:paraId="50AAEF7E" w14:textId="214E0F8E" w:rsidR="00645BBA" w:rsidRPr="00645BBA" w:rsidRDefault="009E04E7"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r>
            <w:rPr>
              <w:noProof/>
            </w:rPr>
            <w:fldChar w:fldCharType="begin"/>
          </w:r>
          <w:r>
            <w:rPr>
              <w:noProof/>
            </w:rPr>
            <w:instrText xml:space="preserve"> HYPERLINK \l "_Toc159779850" </w:instrText>
          </w:r>
          <w:r w:rsidR="00712A8F">
            <w:rPr>
              <w:noProof/>
            </w:rPr>
          </w:r>
          <w:r>
            <w:rPr>
              <w:noProof/>
            </w:rPr>
            <w:fldChar w:fldCharType="separate"/>
          </w:r>
          <w:r w:rsidR="00645BBA" w:rsidRPr="00645BBA">
            <w:rPr>
              <w:rStyle w:val="Hipervnculo"/>
              <w:rFonts w:ascii="Times New Roman" w:hAnsi="Times New Roman" w:cs="Times New Roman"/>
              <w:bCs/>
              <w:noProof/>
              <w:color w:val="auto"/>
              <w:sz w:val="24"/>
              <w:szCs w:val="24"/>
            </w:rPr>
            <w:t>Demandas regionales</w:t>
          </w:r>
          <w:r w:rsidR="00645BBA" w:rsidRPr="00645BBA">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_Toc159779850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41</w:t>
          </w:r>
          <w:r w:rsidR="00645BBA" w:rsidRPr="00645BBA">
            <w:rPr>
              <w:rFonts w:ascii="Times New Roman" w:hAnsi="Times New Roman" w:cs="Times New Roman"/>
              <w:noProof/>
              <w:webHidden/>
              <w:color w:val="auto"/>
              <w:sz w:val="24"/>
              <w:szCs w:val="24"/>
            </w:rPr>
            <w:fldChar w:fldCharType="end"/>
          </w:r>
          <w:r>
            <w:rPr>
              <w:rFonts w:ascii="Times New Roman" w:hAnsi="Times New Roman" w:cs="Times New Roman"/>
              <w:noProof/>
              <w:color w:val="auto"/>
              <w:sz w:val="24"/>
              <w:szCs w:val="24"/>
            </w:rPr>
            <w:fldChar w:fldCharType="end"/>
          </w:r>
        </w:p>
        <w:bookmarkEnd w:id="4"/>
        <w:p w14:paraId="48B28565" w14:textId="32ABB5FC" w:rsidR="00645BBA" w:rsidRPr="00645BBA" w:rsidRDefault="009E04E7"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r>
            <w:rPr>
              <w:noProof/>
            </w:rPr>
            <w:fldChar w:fldCharType="begin"/>
          </w:r>
          <w:r>
            <w:rPr>
              <w:noProof/>
            </w:rPr>
            <w:instrText xml:space="preserve"> HYPERLINK \l "_Toc159779851" </w:instrText>
          </w:r>
          <w:r w:rsidR="00712A8F">
            <w:rPr>
              <w:noProof/>
            </w:rPr>
          </w:r>
          <w:r>
            <w:rPr>
              <w:noProof/>
            </w:rPr>
            <w:fldChar w:fldCharType="separate"/>
          </w:r>
          <w:r w:rsidR="00645BBA" w:rsidRPr="00645BBA">
            <w:rPr>
              <w:rStyle w:val="Hipervnculo"/>
              <w:rFonts w:ascii="Times New Roman" w:hAnsi="Times New Roman" w:cs="Times New Roman"/>
              <w:bCs/>
              <w:noProof/>
              <w:color w:val="auto"/>
              <w:sz w:val="24"/>
              <w:szCs w:val="24"/>
            </w:rPr>
            <w:t>Nodos Logísticos Regionales</w:t>
          </w:r>
          <w:r w:rsidR="00645BBA" w:rsidRPr="00645BBA">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_Toc159779851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43</w:t>
          </w:r>
          <w:r w:rsidR="00645BBA" w:rsidRPr="00645BBA">
            <w:rPr>
              <w:rFonts w:ascii="Times New Roman" w:hAnsi="Times New Roman" w:cs="Times New Roman"/>
              <w:noProof/>
              <w:webHidden/>
              <w:color w:val="auto"/>
              <w:sz w:val="24"/>
              <w:szCs w:val="24"/>
            </w:rPr>
            <w:fldChar w:fldCharType="end"/>
          </w:r>
          <w:r>
            <w:rPr>
              <w:rFonts w:ascii="Times New Roman" w:hAnsi="Times New Roman" w:cs="Times New Roman"/>
              <w:noProof/>
              <w:color w:val="auto"/>
              <w:sz w:val="24"/>
              <w:szCs w:val="24"/>
            </w:rPr>
            <w:fldChar w:fldCharType="end"/>
          </w:r>
        </w:p>
        <w:p w14:paraId="03B45E9E" w14:textId="32E14B4A"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52" w:history="1">
            <w:r w:rsidR="00645BBA" w:rsidRPr="00645BBA">
              <w:rPr>
                <w:rStyle w:val="Hipervnculo"/>
                <w:rFonts w:ascii="Times New Roman" w:hAnsi="Times New Roman" w:cs="Times New Roman"/>
                <w:bCs/>
                <w:noProof/>
                <w:color w:val="auto"/>
                <w:sz w:val="24"/>
                <w:szCs w:val="24"/>
              </w:rPr>
              <w:t>Costos logísticos</w:t>
            </w:r>
            <w:r w:rsidR="00645BBA" w:rsidRPr="00645BBA">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_Toc159779852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45</w:t>
            </w:r>
            <w:r w:rsidR="00645BBA" w:rsidRPr="00645BBA">
              <w:rPr>
                <w:rFonts w:ascii="Times New Roman" w:hAnsi="Times New Roman" w:cs="Times New Roman"/>
                <w:noProof/>
                <w:webHidden/>
                <w:color w:val="auto"/>
                <w:sz w:val="24"/>
                <w:szCs w:val="24"/>
              </w:rPr>
              <w:fldChar w:fldCharType="end"/>
            </w:r>
          </w:hyperlink>
        </w:p>
        <w:p w14:paraId="399E8E98" w14:textId="093C7DB8"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53" w:history="1">
            <w:r w:rsidR="00645BBA" w:rsidRPr="00645BBA">
              <w:rPr>
                <w:rStyle w:val="Hipervnculo"/>
                <w:rFonts w:ascii="Times New Roman" w:hAnsi="Times New Roman" w:cs="Times New Roman"/>
                <w:bCs/>
                <w:noProof/>
                <w:color w:val="auto"/>
                <w:sz w:val="24"/>
                <w:szCs w:val="24"/>
              </w:rPr>
              <w:t>Componentes logísticos influyentes</w:t>
            </w:r>
            <w:r w:rsidR="00645BBA" w:rsidRPr="00645BBA">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_Toc159779853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46</w:t>
            </w:r>
            <w:r w:rsidR="00645BBA" w:rsidRPr="00645BBA">
              <w:rPr>
                <w:rFonts w:ascii="Times New Roman" w:hAnsi="Times New Roman" w:cs="Times New Roman"/>
                <w:noProof/>
                <w:webHidden/>
                <w:color w:val="auto"/>
                <w:sz w:val="24"/>
                <w:szCs w:val="24"/>
              </w:rPr>
              <w:fldChar w:fldCharType="end"/>
            </w:r>
          </w:hyperlink>
        </w:p>
        <w:p w14:paraId="12D123BB" w14:textId="3B41FE59"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54" w:history="1">
            <w:r w:rsidR="00645BBA" w:rsidRPr="00645BBA">
              <w:rPr>
                <w:rStyle w:val="Hipervnculo"/>
                <w:rFonts w:ascii="Times New Roman" w:hAnsi="Times New Roman" w:cs="Times New Roman"/>
                <w:bCs/>
                <w:noProof/>
                <w:color w:val="auto"/>
                <w:sz w:val="24"/>
                <w:szCs w:val="24"/>
              </w:rPr>
              <w:t>Protección de los recursos disponibles</w:t>
            </w:r>
            <w:r w:rsidR="00645BBA" w:rsidRPr="00645BBA">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_Toc159779854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47</w:t>
            </w:r>
            <w:r w:rsidR="00645BBA" w:rsidRPr="00645BBA">
              <w:rPr>
                <w:rFonts w:ascii="Times New Roman" w:hAnsi="Times New Roman" w:cs="Times New Roman"/>
                <w:noProof/>
                <w:webHidden/>
                <w:color w:val="auto"/>
                <w:sz w:val="24"/>
                <w:szCs w:val="24"/>
              </w:rPr>
              <w:fldChar w:fldCharType="end"/>
            </w:r>
          </w:hyperlink>
        </w:p>
        <w:p w14:paraId="7C546D7C" w14:textId="25D16C58" w:rsidR="00645BBA" w:rsidRPr="00FE2FF5" w:rsidRDefault="00EC1F52" w:rsidP="00404B24">
          <w:pPr>
            <w:pStyle w:val="TDC1"/>
            <w:numPr>
              <w:ilvl w:val="1"/>
              <w:numId w:val="17"/>
            </w:numPr>
            <w:spacing w:after="0" w:line="360" w:lineRule="auto"/>
            <w:ind w:left="567" w:right="0" w:hanging="283"/>
            <w:rPr>
              <w:rFonts w:ascii="Times New Roman" w:eastAsiaTheme="minorEastAsia" w:hAnsi="Times New Roman" w:cs="Times New Roman"/>
              <w:noProof/>
              <w:color w:val="auto"/>
              <w:sz w:val="24"/>
              <w:szCs w:val="24"/>
            </w:rPr>
          </w:pPr>
          <w:hyperlink w:anchor="_Toc159779855" w:history="1">
            <w:r w:rsidR="00645BBA" w:rsidRPr="003C5B3F">
              <w:rPr>
                <w:rStyle w:val="Hipervnculo"/>
                <w:rFonts w:ascii="Times New Roman" w:hAnsi="Times New Roman" w:cs="Times New Roman"/>
                <w:b/>
                <w:noProof/>
                <w:color w:val="auto"/>
                <w:sz w:val="24"/>
                <w:szCs w:val="24"/>
              </w:rPr>
              <w:t>MODELO INTERMODAL</w:t>
            </w:r>
            <w:r w:rsidR="00645BBA" w:rsidRPr="003C5B3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t xml:space="preserve">  </w:t>
            </w:r>
            <w:r w:rsidR="00645BBA" w:rsidRPr="003C5B3F">
              <w:rPr>
                <w:rFonts w:ascii="Times New Roman" w:hAnsi="Times New Roman" w:cs="Times New Roman"/>
                <w:noProof/>
                <w:webHidden/>
                <w:color w:val="auto"/>
                <w:sz w:val="24"/>
                <w:szCs w:val="24"/>
              </w:rPr>
              <w:fldChar w:fldCharType="begin"/>
            </w:r>
            <w:r w:rsidR="00645BBA" w:rsidRPr="003C5B3F">
              <w:rPr>
                <w:rFonts w:ascii="Times New Roman" w:hAnsi="Times New Roman" w:cs="Times New Roman"/>
                <w:noProof/>
                <w:webHidden/>
                <w:color w:val="auto"/>
                <w:sz w:val="24"/>
                <w:szCs w:val="24"/>
              </w:rPr>
              <w:instrText xml:space="preserve"> PAGEREF _Toc159779855 \h </w:instrText>
            </w:r>
            <w:r w:rsidR="00645BBA" w:rsidRPr="003C5B3F">
              <w:rPr>
                <w:rFonts w:ascii="Times New Roman" w:hAnsi="Times New Roman" w:cs="Times New Roman"/>
                <w:noProof/>
                <w:webHidden/>
                <w:color w:val="auto"/>
                <w:sz w:val="24"/>
                <w:szCs w:val="24"/>
              </w:rPr>
            </w:r>
            <w:r w:rsidR="00645BBA" w:rsidRPr="003C5B3F">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47</w:t>
            </w:r>
            <w:r w:rsidR="00645BBA" w:rsidRPr="003C5B3F">
              <w:rPr>
                <w:rFonts w:ascii="Times New Roman" w:hAnsi="Times New Roman" w:cs="Times New Roman"/>
                <w:noProof/>
                <w:webHidden/>
                <w:color w:val="auto"/>
                <w:sz w:val="24"/>
                <w:szCs w:val="24"/>
              </w:rPr>
              <w:fldChar w:fldCharType="end"/>
            </w:r>
          </w:hyperlink>
        </w:p>
        <w:p w14:paraId="319DA4BB" w14:textId="2C62E88C" w:rsidR="00FE2FF5" w:rsidRPr="00FE2FF5" w:rsidRDefault="00EC1F52" w:rsidP="00404B24">
          <w:pPr>
            <w:pStyle w:val="TDC1"/>
            <w:numPr>
              <w:ilvl w:val="2"/>
              <w:numId w:val="17"/>
            </w:numPr>
            <w:spacing w:after="0" w:line="360" w:lineRule="auto"/>
            <w:ind w:right="0" w:hanging="373"/>
            <w:rPr>
              <w:rFonts w:ascii="Times New Roman" w:eastAsiaTheme="minorEastAsia" w:hAnsi="Times New Roman" w:cs="Times New Roman"/>
              <w:noProof/>
              <w:color w:val="auto"/>
              <w:sz w:val="24"/>
              <w:szCs w:val="24"/>
            </w:rPr>
          </w:pPr>
          <w:hyperlink w:anchor="_Toc159779856" w:history="1">
            <w:r w:rsidR="00FE2FF5" w:rsidRPr="003C5B3F">
              <w:rPr>
                <w:rStyle w:val="Hipervnculo"/>
                <w:rFonts w:ascii="Times New Roman" w:hAnsi="Times New Roman" w:cs="Times New Roman"/>
                <w:bCs/>
                <w:noProof/>
                <w:color w:val="auto"/>
                <w:sz w:val="24"/>
                <w:szCs w:val="24"/>
              </w:rPr>
              <w:t>Instalaciones y equipos disponibles</w:t>
            </w:r>
            <w:r w:rsidR="00FE2FF5" w:rsidRPr="003C5B3F">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t xml:space="preserve">  </w:t>
            </w:r>
            <w:r w:rsidR="00FE2FF5" w:rsidRPr="003C5B3F">
              <w:rPr>
                <w:rFonts w:ascii="Times New Roman" w:hAnsi="Times New Roman" w:cs="Times New Roman"/>
                <w:noProof/>
                <w:webHidden/>
                <w:color w:val="auto"/>
                <w:sz w:val="24"/>
                <w:szCs w:val="24"/>
              </w:rPr>
              <w:fldChar w:fldCharType="begin"/>
            </w:r>
            <w:r w:rsidR="00FE2FF5" w:rsidRPr="003C5B3F">
              <w:rPr>
                <w:rFonts w:ascii="Times New Roman" w:hAnsi="Times New Roman" w:cs="Times New Roman"/>
                <w:noProof/>
                <w:webHidden/>
                <w:color w:val="auto"/>
                <w:sz w:val="24"/>
                <w:szCs w:val="24"/>
              </w:rPr>
              <w:instrText xml:space="preserve"> PAGEREF _Toc159779856 \h </w:instrText>
            </w:r>
            <w:r w:rsidR="00FE2FF5" w:rsidRPr="003C5B3F">
              <w:rPr>
                <w:rFonts w:ascii="Times New Roman" w:hAnsi="Times New Roman" w:cs="Times New Roman"/>
                <w:noProof/>
                <w:webHidden/>
                <w:color w:val="auto"/>
                <w:sz w:val="24"/>
                <w:szCs w:val="24"/>
              </w:rPr>
            </w:r>
            <w:r w:rsidR="00FE2FF5" w:rsidRPr="003C5B3F">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47</w:t>
            </w:r>
            <w:r w:rsidR="00FE2FF5" w:rsidRPr="003C5B3F">
              <w:rPr>
                <w:rFonts w:ascii="Times New Roman" w:hAnsi="Times New Roman" w:cs="Times New Roman"/>
                <w:noProof/>
                <w:webHidden/>
                <w:color w:val="auto"/>
                <w:sz w:val="24"/>
                <w:szCs w:val="24"/>
              </w:rPr>
              <w:fldChar w:fldCharType="end"/>
            </w:r>
          </w:hyperlink>
        </w:p>
        <w:p w14:paraId="1A4B3D67" w14:textId="1993C496" w:rsidR="00FE2FF5" w:rsidRPr="00FE2FF5" w:rsidRDefault="00EC1F52" w:rsidP="00404B24">
          <w:pPr>
            <w:pStyle w:val="TDC1"/>
            <w:numPr>
              <w:ilvl w:val="2"/>
              <w:numId w:val="17"/>
            </w:numPr>
            <w:spacing w:after="0" w:line="360" w:lineRule="auto"/>
            <w:ind w:right="0" w:hanging="373"/>
            <w:rPr>
              <w:rFonts w:ascii="Times New Roman" w:eastAsiaTheme="minorEastAsia" w:hAnsi="Times New Roman" w:cs="Times New Roman"/>
              <w:noProof/>
              <w:color w:val="auto"/>
              <w:sz w:val="24"/>
              <w:szCs w:val="24"/>
            </w:rPr>
          </w:pPr>
          <w:hyperlink w:anchor="_Toc159779857" w:history="1">
            <w:r w:rsidR="00FE2FF5" w:rsidRPr="003C5B3F">
              <w:rPr>
                <w:rStyle w:val="Hipervnculo"/>
                <w:rFonts w:ascii="Times New Roman" w:hAnsi="Times New Roman" w:cs="Times New Roman"/>
                <w:bCs/>
                <w:noProof/>
                <w:color w:val="auto"/>
                <w:sz w:val="24"/>
                <w:szCs w:val="24"/>
              </w:rPr>
              <w:t>Vulnerabilidad del sistema de transporte</w:t>
            </w:r>
            <w:r w:rsidR="00FE2FF5" w:rsidRPr="003C5B3F">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t xml:space="preserve">  </w:t>
            </w:r>
            <w:r w:rsidR="00FE2FF5" w:rsidRPr="003C5B3F">
              <w:rPr>
                <w:rFonts w:ascii="Times New Roman" w:hAnsi="Times New Roman" w:cs="Times New Roman"/>
                <w:noProof/>
                <w:webHidden/>
                <w:color w:val="auto"/>
                <w:sz w:val="24"/>
                <w:szCs w:val="24"/>
              </w:rPr>
              <w:fldChar w:fldCharType="begin"/>
            </w:r>
            <w:r w:rsidR="00FE2FF5" w:rsidRPr="003C5B3F">
              <w:rPr>
                <w:rFonts w:ascii="Times New Roman" w:hAnsi="Times New Roman" w:cs="Times New Roman"/>
                <w:noProof/>
                <w:webHidden/>
                <w:color w:val="auto"/>
                <w:sz w:val="24"/>
                <w:szCs w:val="24"/>
              </w:rPr>
              <w:instrText xml:space="preserve"> PAGEREF _Toc159779857 \h </w:instrText>
            </w:r>
            <w:r w:rsidR="00FE2FF5" w:rsidRPr="003C5B3F">
              <w:rPr>
                <w:rFonts w:ascii="Times New Roman" w:hAnsi="Times New Roman" w:cs="Times New Roman"/>
                <w:noProof/>
                <w:webHidden/>
                <w:color w:val="auto"/>
                <w:sz w:val="24"/>
                <w:szCs w:val="24"/>
              </w:rPr>
            </w:r>
            <w:r w:rsidR="00FE2FF5" w:rsidRPr="003C5B3F">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48</w:t>
            </w:r>
            <w:r w:rsidR="00FE2FF5" w:rsidRPr="003C5B3F">
              <w:rPr>
                <w:rFonts w:ascii="Times New Roman" w:hAnsi="Times New Roman" w:cs="Times New Roman"/>
                <w:noProof/>
                <w:webHidden/>
                <w:color w:val="auto"/>
                <w:sz w:val="24"/>
                <w:szCs w:val="24"/>
              </w:rPr>
              <w:fldChar w:fldCharType="end"/>
            </w:r>
          </w:hyperlink>
        </w:p>
        <w:p w14:paraId="7814C14A" w14:textId="458DAC6C" w:rsidR="00FE2FF5" w:rsidRPr="00FE2FF5" w:rsidRDefault="00EC1F52" w:rsidP="00404B24">
          <w:pPr>
            <w:pStyle w:val="TDC1"/>
            <w:numPr>
              <w:ilvl w:val="2"/>
              <w:numId w:val="17"/>
            </w:numPr>
            <w:spacing w:after="0" w:line="360" w:lineRule="auto"/>
            <w:ind w:right="0" w:hanging="373"/>
            <w:rPr>
              <w:rFonts w:ascii="Times New Roman" w:eastAsiaTheme="minorEastAsia" w:hAnsi="Times New Roman" w:cs="Times New Roman"/>
              <w:noProof/>
              <w:color w:val="auto"/>
              <w:sz w:val="24"/>
              <w:szCs w:val="24"/>
            </w:rPr>
          </w:pPr>
          <w:hyperlink w:anchor="_Toc159779858" w:history="1">
            <w:r w:rsidR="00FE2FF5" w:rsidRPr="003C5B3F">
              <w:rPr>
                <w:rStyle w:val="Hipervnculo"/>
                <w:rFonts w:ascii="Times New Roman" w:hAnsi="Times New Roman" w:cs="Times New Roman"/>
                <w:bCs/>
                <w:noProof/>
                <w:color w:val="auto"/>
                <w:sz w:val="24"/>
                <w:szCs w:val="24"/>
              </w:rPr>
              <w:t>Fortalecimiento de las estructuras disponibles</w:t>
            </w:r>
            <w:r w:rsidR="00FE2FF5" w:rsidRPr="003C5B3F">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t xml:space="preserve">  </w:t>
            </w:r>
            <w:r w:rsidR="00FE2FF5" w:rsidRPr="003C5B3F">
              <w:rPr>
                <w:rFonts w:ascii="Times New Roman" w:hAnsi="Times New Roman" w:cs="Times New Roman"/>
                <w:noProof/>
                <w:webHidden/>
                <w:color w:val="auto"/>
                <w:sz w:val="24"/>
                <w:szCs w:val="24"/>
              </w:rPr>
              <w:fldChar w:fldCharType="begin"/>
            </w:r>
            <w:r w:rsidR="00FE2FF5" w:rsidRPr="003C5B3F">
              <w:rPr>
                <w:rFonts w:ascii="Times New Roman" w:hAnsi="Times New Roman" w:cs="Times New Roman"/>
                <w:noProof/>
                <w:webHidden/>
                <w:color w:val="auto"/>
                <w:sz w:val="24"/>
                <w:szCs w:val="24"/>
              </w:rPr>
              <w:instrText xml:space="preserve"> PAGEREF _Toc159779858 \h </w:instrText>
            </w:r>
            <w:r w:rsidR="00FE2FF5" w:rsidRPr="003C5B3F">
              <w:rPr>
                <w:rFonts w:ascii="Times New Roman" w:hAnsi="Times New Roman" w:cs="Times New Roman"/>
                <w:noProof/>
                <w:webHidden/>
                <w:color w:val="auto"/>
                <w:sz w:val="24"/>
                <w:szCs w:val="24"/>
              </w:rPr>
            </w:r>
            <w:r w:rsidR="00FE2FF5" w:rsidRPr="003C5B3F">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49</w:t>
            </w:r>
            <w:r w:rsidR="00FE2FF5" w:rsidRPr="003C5B3F">
              <w:rPr>
                <w:rFonts w:ascii="Times New Roman" w:hAnsi="Times New Roman" w:cs="Times New Roman"/>
                <w:noProof/>
                <w:webHidden/>
                <w:color w:val="auto"/>
                <w:sz w:val="24"/>
                <w:szCs w:val="24"/>
              </w:rPr>
              <w:fldChar w:fldCharType="end"/>
            </w:r>
          </w:hyperlink>
        </w:p>
        <w:p w14:paraId="11C35D3E" w14:textId="2D4F5DCD" w:rsidR="00FE2FF5" w:rsidRPr="00FE2FF5" w:rsidRDefault="00EC1F52" w:rsidP="00404B24">
          <w:pPr>
            <w:pStyle w:val="TDC1"/>
            <w:numPr>
              <w:ilvl w:val="2"/>
              <w:numId w:val="17"/>
            </w:numPr>
            <w:spacing w:after="0" w:line="360" w:lineRule="auto"/>
            <w:ind w:right="0" w:hanging="373"/>
            <w:rPr>
              <w:rFonts w:ascii="Times New Roman" w:eastAsiaTheme="minorEastAsia" w:hAnsi="Times New Roman" w:cs="Times New Roman"/>
              <w:noProof/>
              <w:color w:val="auto"/>
              <w:sz w:val="24"/>
              <w:szCs w:val="24"/>
            </w:rPr>
          </w:pPr>
          <w:hyperlink w:anchor="_Toc159779859" w:history="1">
            <w:r w:rsidR="00FE2FF5" w:rsidRPr="003C5B3F">
              <w:rPr>
                <w:rStyle w:val="Hipervnculo"/>
                <w:rFonts w:ascii="Times New Roman" w:hAnsi="Times New Roman" w:cs="Times New Roman"/>
                <w:bCs/>
                <w:noProof/>
                <w:color w:val="auto"/>
                <w:sz w:val="24"/>
                <w:szCs w:val="24"/>
              </w:rPr>
              <w:t>Integración del sistema</w:t>
            </w:r>
            <w:r w:rsidR="00FE2FF5" w:rsidRPr="003C5B3F">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t xml:space="preserve">  </w:t>
            </w:r>
            <w:r w:rsidR="00FE2FF5" w:rsidRPr="003C5B3F">
              <w:rPr>
                <w:rFonts w:ascii="Times New Roman" w:hAnsi="Times New Roman" w:cs="Times New Roman"/>
                <w:noProof/>
                <w:webHidden/>
                <w:color w:val="auto"/>
                <w:sz w:val="24"/>
                <w:szCs w:val="24"/>
              </w:rPr>
              <w:fldChar w:fldCharType="begin"/>
            </w:r>
            <w:r w:rsidR="00FE2FF5" w:rsidRPr="003C5B3F">
              <w:rPr>
                <w:rFonts w:ascii="Times New Roman" w:hAnsi="Times New Roman" w:cs="Times New Roman"/>
                <w:noProof/>
                <w:webHidden/>
                <w:color w:val="auto"/>
                <w:sz w:val="24"/>
                <w:szCs w:val="24"/>
              </w:rPr>
              <w:instrText xml:space="preserve"> PAGEREF _Toc159779859 \h </w:instrText>
            </w:r>
            <w:r w:rsidR="00FE2FF5" w:rsidRPr="003C5B3F">
              <w:rPr>
                <w:rFonts w:ascii="Times New Roman" w:hAnsi="Times New Roman" w:cs="Times New Roman"/>
                <w:noProof/>
                <w:webHidden/>
                <w:color w:val="auto"/>
                <w:sz w:val="24"/>
                <w:szCs w:val="24"/>
              </w:rPr>
            </w:r>
            <w:r w:rsidR="00FE2FF5" w:rsidRPr="003C5B3F">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49</w:t>
            </w:r>
            <w:r w:rsidR="00FE2FF5" w:rsidRPr="003C5B3F">
              <w:rPr>
                <w:rFonts w:ascii="Times New Roman" w:hAnsi="Times New Roman" w:cs="Times New Roman"/>
                <w:noProof/>
                <w:webHidden/>
                <w:color w:val="auto"/>
                <w:sz w:val="24"/>
                <w:szCs w:val="24"/>
              </w:rPr>
              <w:fldChar w:fldCharType="end"/>
            </w:r>
          </w:hyperlink>
        </w:p>
        <w:p w14:paraId="36BAB60D" w14:textId="494D47B7" w:rsidR="00FE2FF5" w:rsidRPr="00645BBA" w:rsidRDefault="00EC1F52" w:rsidP="00404B24">
          <w:pPr>
            <w:pStyle w:val="TDC1"/>
            <w:numPr>
              <w:ilvl w:val="2"/>
              <w:numId w:val="17"/>
            </w:numPr>
            <w:spacing w:after="0" w:line="360" w:lineRule="auto"/>
            <w:ind w:right="0" w:hanging="373"/>
            <w:rPr>
              <w:rFonts w:ascii="Times New Roman" w:eastAsiaTheme="minorEastAsia" w:hAnsi="Times New Roman" w:cs="Times New Roman"/>
              <w:noProof/>
              <w:color w:val="auto"/>
              <w:sz w:val="24"/>
              <w:szCs w:val="24"/>
            </w:rPr>
          </w:pPr>
          <w:hyperlink w:anchor="_Toc159779860" w:history="1">
            <w:r w:rsidR="00FE2FF5" w:rsidRPr="003C5B3F">
              <w:rPr>
                <w:rStyle w:val="Hipervnculo"/>
                <w:rFonts w:ascii="Times New Roman" w:hAnsi="Times New Roman" w:cs="Times New Roman"/>
                <w:bCs/>
                <w:noProof/>
                <w:color w:val="auto"/>
                <w:sz w:val="24"/>
                <w:szCs w:val="24"/>
              </w:rPr>
              <w:t>Potencialidad del sector</w:t>
            </w:r>
            <w:r w:rsidR="00FE2FF5" w:rsidRPr="003C5B3F">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r>
            <w:r w:rsidR="00FE2FF5">
              <w:rPr>
                <w:rFonts w:ascii="Times New Roman" w:hAnsi="Times New Roman" w:cs="Times New Roman"/>
                <w:noProof/>
                <w:webHidden/>
                <w:color w:val="auto"/>
                <w:sz w:val="24"/>
                <w:szCs w:val="24"/>
              </w:rPr>
              <w:tab/>
              <w:t xml:space="preserve">  </w:t>
            </w:r>
            <w:r w:rsidR="00FE2FF5" w:rsidRPr="003C5B3F">
              <w:rPr>
                <w:rFonts w:ascii="Times New Roman" w:hAnsi="Times New Roman" w:cs="Times New Roman"/>
                <w:noProof/>
                <w:webHidden/>
                <w:color w:val="auto"/>
                <w:sz w:val="24"/>
                <w:szCs w:val="24"/>
              </w:rPr>
              <w:fldChar w:fldCharType="begin"/>
            </w:r>
            <w:r w:rsidR="00FE2FF5" w:rsidRPr="003C5B3F">
              <w:rPr>
                <w:rFonts w:ascii="Times New Roman" w:hAnsi="Times New Roman" w:cs="Times New Roman"/>
                <w:noProof/>
                <w:webHidden/>
                <w:color w:val="auto"/>
                <w:sz w:val="24"/>
                <w:szCs w:val="24"/>
              </w:rPr>
              <w:instrText xml:space="preserve"> PAGEREF _Toc159779860 \h </w:instrText>
            </w:r>
            <w:r w:rsidR="00FE2FF5" w:rsidRPr="003C5B3F">
              <w:rPr>
                <w:rFonts w:ascii="Times New Roman" w:hAnsi="Times New Roman" w:cs="Times New Roman"/>
                <w:noProof/>
                <w:webHidden/>
                <w:color w:val="auto"/>
                <w:sz w:val="24"/>
                <w:szCs w:val="24"/>
              </w:rPr>
            </w:r>
            <w:r w:rsidR="00FE2FF5" w:rsidRPr="003C5B3F">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50</w:t>
            </w:r>
            <w:r w:rsidR="00FE2FF5" w:rsidRPr="003C5B3F">
              <w:rPr>
                <w:rFonts w:ascii="Times New Roman" w:hAnsi="Times New Roman" w:cs="Times New Roman"/>
                <w:noProof/>
                <w:webHidden/>
                <w:color w:val="auto"/>
                <w:sz w:val="24"/>
                <w:szCs w:val="24"/>
              </w:rPr>
              <w:fldChar w:fldCharType="end"/>
            </w:r>
          </w:hyperlink>
        </w:p>
        <w:p w14:paraId="446BE3D8" w14:textId="6BBBA242" w:rsidR="00645BBA" w:rsidRPr="00645BBA" w:rsidRDefault="00EC1F52" w:rsidP="00404B24">
          <w:pPr>
            <w:pStyle w:val="TDC1"/>
            <w:numPr>
              <w:ilvl w:val="0"/>
              <w:numId w:val="17"/>
            </w:numPr>
            <w:spacing w:after="0" w:line="360" w:lineRule="auto"/>
            <w:ind w:left="284" w:right="0" w:hanging="284"/>
            <w:rPr>
              <w:rFonts w:ascii="Times New Roman" w:eastAsiaTheme="minorEastAsia" w:hAnsi="Times New Roman" w:cs="Times New Roman"/>
              <w:noProof/>
              <w:color w:val="auto"/>
              <w:sz w:val="24"/>
              <w:szCs w:val="24"/>
            </w:rPr>
          </w:pPr>
          <w:hyperlink w:anchor="_Toc159779861" w:history="1">
            <w:r w:rsidR="00645BBA" w:rsidRPr="002E35C5">
              <w:rPr>
                <w:rStyle w:val="Hipervnculo"/>
                <w:rFonts w:ascii="Times New Roman" w:hAnsi="Times New Roman" w:cs="Times New Roman"/>
                <w:b/>
                <w:noProof/>
                <w:color w:val="auto"/>
                <w:sz w:val="24"/>
                <w:szCs w:val="24"/>
              </w:rPr>
              <w:t>HACIA EL MODELO INTERMODAL</w:t>
            </w:r>
            <w:r w:rsidR="00645BBA" w:rsidRPr="00645BBA">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_Toc159779861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52</w:t>
            </w:r>
            <w:r w:rsidR="00645BBA" w:rsidRPr="00645BBA">
              <w:rPr>
                <w:rFonts w:ascii="Times New Roman" w:hAnsi="Times New Roman" w:cs="Times New Roman"/>
                <w:noProof/>
                <w:webHidden/>
                <w:color w:val="auto"/>
                <w:sz w:val="24"/>
                <w:szCs w:val="24"/>
              </w:rPr>
              <w:fldChar w:fldCharType="end"/>
            </w:r>
          </w:hyperlink>
        </w:p>
        <w:p w14:paraId="022ED04D" w14:textId="3B62A9F2" w:rsidR="00645BBA" w:rsidRPr="00645BBA" w:rsidRDefault="00EC1F52" w:rsidP="00404B24">
          <w:pPr>
            <w:pStyle w:val="TDC1"/>
            <w:numPr>
              <w:ilvl w:val="1"/>
              <w:numId w:val="17"/>
            </w:numPr>
            <w:spacing w:after="0" w:line="360" w:lineRule="auto"/>
            <w:ind w:left="567" w:right="0" w:hanging="283"/>
            <w:rPr>
              <w:rFonts w:ascii="Times New Roman" w:eastAsiaTheme="minorEastAsia" w:hAnsi="Times New Roman" w:cs="Times New Roman"/>
              <w:noProof/>
              <w:color w:val="auto"/>
              <w:sz w:val="24"/>
              <w:szCs w:val="24"/>
            </w:rPr>
          </w:pPr>
          <w:hyperlink w:anchor="_Toc159779868" w:history="1">
            <w:r w:rsidR="00645BBA" w:rsidRPr="002E35C5">
              <w:rPr>
                <w:rStyle w:val="Hipervnculo"/>
                <w:rFonts w:ascii="Times New Roman" w:hAnsi="Times New Roman" w:cs="Times New Roman"/>
                <w:b/>
                <w:bCs/>
                <w:noProof/>
                <w:color w:val="auto"/>
                <w:sz w:val="24"/>
                <w:szCs w:val="24"/>
              </w:rPr>
              <w:t>ELABORACIÓN</w:t>
            </w:r>
            <w:r w:rsidR="00645BBA" w:rsidRPr="00645BBA">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D43E7E">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_Toc159779868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52</w:t>
            </w:r>
            <w:r w:rsidR="00645BBA" w:rsidRPr="00645BBA">
              <w:rPr>
                <w:rFonts w:ascii="Times New Roman" w:hAnsi="Times New Roman" w:cs="Times New Roman"/>
                <w:noProof/>
                <w:webHidden/>
                <w:color w:val="auto"/>
                <w:sz w:val="24"/>
                <w:szCs w:val="24"/>
              </w:rPr>
              <w:fldChar w:fldCharType="end"/>
            </w:r>
          </w:hyperlink>
        </w:p>
        <w:p w14:paraId="58F9B851" w14:textId="068CBF1F"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69" w:history="1">
            <w:r w:rsidR="00645BBA" w:rsidRPr="00645BBA">
              <w:rPr>
                <w:rStyle w:val="Hipervnculo"/>
                <w:rFonts w:ascii="Times New Roman" w:hAnsi="Times New Roman" w:cs="Times New Roman"/>
                <w:bCs/>
                <w:noProof/>
                <w:color w:val="auto"/>
                <w:sz w:val="24"/>
                <w:szCs w:val="24"/>
              </w:rPr>
              <w:t>Conceptos generales</w:t>
            </w:r>
            <w:r w:rsidR="00645BBA" w:rsidRPr="00645BBA">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r>
            <w:r w:rsidR="00821ACF">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_Toc159779869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52</w:t>
            </w:r>
            <w:r w:rsidR="00645BBA" w:rsidRPr="00645BBA">
              <w:rPr>
                <w:rFonts w:ascii="Times New Roman" w:hAnsi="Times New Roman" w:cs="Times New Roman"/>
                <w:noProof/>
                <w:webHidden/>
                <w:color w:val="auto"/>
                <w:sz w:val="24"/>
                <w:szCs w:val="24"/>
              </w:rPr>
              <w:fldChar w:fldCharType="end"/>
            </w:r>
          </w:hyperlink>
        </w:p>
        <w:p w14:paraId="7F20EAEB" w14:textId="14F6F2D1"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70" w:history="1">
            <w:r w:rsidR="00645BBA" w:rsidRPr="00645BBA">
              <w:rPr>
                <w:rStyle w:val="Hipervnculo"/>
                <w:rFonts w:ascii="Times New Roman" w:hAnsi="Times New Roman" w:cs="Times New Roman"/>
                <w:bCs/>
                <w:noProof/>
                <w:color w:val="auto"/>
                <w:sz w:val="24"/>
                <w:szCs w:val="24"/>
              </w:rPr>
              <w:t>Situación actual del sector</w:t>
            </w:r>
            <w:r w:rsidR="00645BBA" w:rsidRPr="00645BBA">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_Toc159779870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54</w:t>
            </w:r>
            <w:r w:rsidR="00645BBA" w:rsidRPr="00645BBA">
              <w:rPr>
                <w:rFonts w:ascii="Times New Roman" w:hAnsi="Times New Roman" w:cs="Times New Roman"/>
                <w:noProof/>
                <w:webHidden/>
                <w:color w:val="auto"/>
                <w:sz w:val="24"/>
                <w:szCs w:val="24"/>
              </w:rPr>
              <w:fldChar w:fldCharType="end"/>
            </w:r>
          </w:hyperlink>
        </w:p>
        <w:p w14:paraId="2CE13501" w14:textId="2D6A866F"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71" w:history="1">
            <w:r w:rsidR="00645BBA" w:rsidRPr="00645BBA">
              <w:rPr>
                <w:rStyle w:val="Hipervnculo"/>
                <w:rFonts w:ascii="Times New Roman" w:hAnsi="Times New Roman" w:cs="Times New Roman"/>
                <w:bCs/>
                <w:noProof/>
                <w:color w:val="auto"/>
                <w:sz w:val="24"/>
                <w:szCs w:val="24"/>
              </w:rPr>
              <w:t>Uso eficiente de la tecnología disponible</w:t>
            </w:r>
            <w:r w:rsidR="00645BBA" w:rsidRPr="00645BBA">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_Toc159779871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55</w:t>
            </w:r>
            <w:r w:rsidR="00645BBA" w:rsidRPr="00645BBA">
              <w:rPr>
                <w:rFonts w:ascii="Times New Roman" w:hAnsi="Times New Roman" w:cs="Times New Roman"/>
                <w:noProof/>
                <w:webHidden/>
                <w:color w:val="auto"/>
                <w:sz w:val="24"/>
                <w:szCs w:val="24"/>
              </w:rPr>
              <w:fldChar w:fldCharType="end"/>
            </w:r>
          </w:hyperlink>
        </w:p>
        <w:p w14:paraId="56BB361D" w14:textId="7B9F5E3C"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72" w:history="1">
            <w:r w:rsidR="00645BBA" w:rsidRPr="00645BBA">
              <w:rPr>
                <w:rStyle w:val="Hipervnculo"/>
                <w:rFonts w:ascii="Times New Roman" w:hAnsi="Times New Roman" w:cs="Times New Roman"/>
                <w:bCs/>
                <w:noProof/>
                <w:color w:val="auto"/>
                <w:sz w:val="24"/>
                <w:szCs w:val="24"/>
              </w:rPr>
              <w:t>Reducción de los costos logísticos</w:t>
            </w:r>
            <w:r w:rsidR="00645BBA" w:rsidRPr="00645BBA">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_Toc159779872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56</w:t>
            </w:r>
            <w:r w:rsidR="00645BBA" w:rsidRPr="00645BBA">
              <w:rPr>
                <w:rFonts w:ascii="Times New Roman" w:hAnsi="Times New Roman" w:cs="Times New Roman"/>
                <w:noProof/>
                <w:webHidden/>
                <w:color w:val="auto"/>
                <w:sz w:val="24"/>
                <w:szCs w:val="24"/>
              </w:rPr>
              <w:fldChar w:fldCharType="end"/>
            </w:r>
          </w:hyperlink>
        </w:p>
        <w:p w14:paraId="6717CCB3" w14:textId="69B9E1A5" w:rsidR="00645BBA" w:rsidRPr="00645BBA" w:rsidRDefault="00EC1F52" w:rsidP="00404B24">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73" w:history="1">
            <w:r w:rsidR="00645BBA" w:rsidRPr="00645BBA">
              <w:rPr>
                <w:rStyle w:val="Hipervnculo"/>
                <w:rFonts w:ascii="Times New Roman" w:hAnsi="Times New Roman" w:cs="Times New Roman"/>
                <w:bCs/>
                <w:noProof/>
                <w:color w:val="auto"/>
                <w:sz w:val="24"/>
                <w:szCs w:val="24"/>
              </w:rPr>
              <w:t>Factores potenciadores del consumo</w:t>
            </w:r>
            <w:r w:rsidR="00645BBA" w:rsidRPr="00645BBA">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_Toc159779873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56</w:t>
            </w:r>
            <w:r w:rsidR="00645BBA" w:rsidRPr="00645BBA">
              <w:rPr>
                <w:rFonts w:ascii="Times New Roman" w:hAnsi="Times New Roman" w:cs="Times New Roman"/>
                <w:noProof/>
                <w:webHidden/>
                <w:color w:val="auto"/>
                <w:sz w:val="24"/>
                <w:szCs w:val="24"/>
              </w:rPr>
              <w:fldChar w:fldCharType="end"/>
            </w:r>
          </w:hyperlink>
        </w:p>
        <w:p w14:paraId="1714EAE3" w14:textId="47AE496A" w:rsidR="00645BBA" w:rsidRPr="00645BBA" w:rsidRDefault="00EC1F52" w:rsidP="004047D0">
          <w:pPr>
            <w:pStyle w:val="TDC1"/>
            <w:numPr>
              <w:ilvl w:val="2"/>
              <w:numId w:val="17"/>
            </w:numPr>
            <w:spacing w:after="0" w:line="360" w:lineRule="auto"/>
            <w:ind w:left="1134" w:right="0" w:hanging="283"/>
            <w:rPr>
              <w:rFonts w:ascii="Times New Roman" w:eastAsiaTheme="minorEastAsia" w:hAnsi="Times New Roman" w:cs="Times New Roman"/>
              <w:noProof/>
              <w:color w:val="auto"/>
              <w:sz w:val="24"/>
              <w:szCs w:val="24"/>
            </w:rPr>
          </w:pPr>
          <w:hyperlink w:anchor="_Toc159779874" w:history="1">
            <w:r w:rsidR="00645BBA" w:rsidRPr="00645BBA">
              <w:rPr>
                <w:rStyle w:val="Hipervnculo"/>
                <w:rFonts w:ascii="Times New Roman" w:hAnsi="Times New Roman" w:cs="Times New Roman"/>
                <w:bCs/>
                <w:noProof/>
                <w:color w:val="auto"/>
                <w:sz w:val="24"/>
                <w:szCs w:val="24"/>
              </w:rPr>
              <w:t>Como se llega al intermodalismo eficiente</w:t>
            </w:r>
            <w:r w:rsidR="00645BBA" w:rsidRPr="00645BBA">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_Toc159779874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57</w:t>
            </w:r>
            <w:r w:rsidR="00645BBA" w:rsidRPr="00645BBA">
              <w:rPr>
                <w:rFonts w:ascii="Times New Roman" w:hAnsi="Times New Roman" w:cs="Times New Roman"/>
                <w:noProof/>
                <w:webHidden/>
                <w:color w:val="auto"/>
                <w:sz w:val="24"/>
                <w:szCs w:val="24"/>
              </w:rPr>
              <w:fldChar w:fldCharType="end"/>
            </w:r>
          </w:hyperlink>
        </w:p>
        <w:p w14:paraId="1883C39C" w14:textId="6A0E2934" w:rsidR="00645BBA" w:rsidRPr="00645BBA" w:rsidRDefault="00EC1F52" w:rsidP="00404B24">
          <w:pPr>
            <w:pStyle w:val="TDC1"/>
            <w:spacing w:after="0" w:line="360" w:lineRule="auto"/>
            <w:ind w:right="0"/>
            <w:rPr>
              <w:rFonts w:ascii="Times New Roman" w:eastAsiaTheme="minorEastAsia" w:hAnsi="Times New Roman" w:cs="Times New Roman"/>
              <w:noProof/>
              <w:color w:val="auto"/>
              <w:sz w:val="24"/>
              <w:szCs w:val="24"/>
            </w:rPr>
          </w:pPr>
          <w:hyperlink w:anchor="_Toc159779875" w:history="1">
            <w:r w:rsidR="00645BBA" w:rsidRPr="002E35C5">
              <w:rPr>
                <w:rStyle w:val="Hipervnculo"/>
                <w:rFonts w:ascii="Times New Roman" w:hAnsi="Times New Roman" w:cs="Times New Roman"/>
                <w:b/>
                <w:bCs/>
                <w:noProof/>
                <w:color w:val="auto"/>
                <w:sz w:val="24"/>
                <w:szCs w:val="24"/>
              </w:rPr>
              <w:t>CON</w:t>
            </w:r>
            <w:r w:rsidR="00645BBA" w:rsidRPr="002E35C5">
              <w:rPr>
                <w:rStyle w:val="Hipervnculo"/>
                <w:rFonts w:ascii="Times New Roman" w:hAnsi="Times New Roman" w:cs="Times New Roman"/>
                <w:b/>
                <w:bCs/>
                <w:noProof/>
                <w:color w:val="auto"/>
                <w:sz w:val="24"/>
                <w:szCs w:val="24"/>
              </w:rPr>
              <w:t>C</w:t>
            </w:r>
            <w:r w:rsidR="00645BBA" w:rsidRPr="002E35C5">
              <w:rPr>
                <w:rStyle w:val="Hipervnculo"/>
                <w:rFonts w:ascii="Times New Roman" w:hAnsi="Times New Roman" w:cs="Times New Roman"/>
                <w:b/>
                <w:bCs/>
                <w:noProof/>
                <w:color w:val="auto"/>
                <w:sz w:val="24"/>
                <w:szCs w:val="24"/>
              </w:rPr>
              <w:t>LUSIONES</w:t>
            </w:r>
            <w:r w:rsidR="00645BBA" w:rsidRPr="00645BBA">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_Toc159779875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59</w:t>
            </w:r>
            <w:r w:rsidR="00645BBA" w:rsidRPr="00645BBA">
              <w:rPr>
                <w:rFonts w:ascii="Times New Roman" w:hAnsi="Times New Roman" w:cs="Times New Roman"/>
                <w:noProof/>
                <w:webHidden/>
                <w:color w:val="auto"/>
                <w:sz w:val="24"/>
                <w:szCs w:val="24"/>
              </w:rPr>
              <w:fldChar w:fldCharType="end"/>
            </w:r>
          </w:hyperlink>
        </w:p>
        <w:p w14:paraId="11F3F38B" w14:textId="3B831A91" w:rsidR="00645BBA" w:rsidRPr="00645BBA" w:rsidRDefault="00EC1F52" w:rsidP="00404B24">
          <w:pPr>
            <w:pStyle w:val="TDC1"/>
            <w:spacing w:after="0" w:line="360" w:lineRule="auto"/>
            <w:ind w:right="0"/>
            <w:rPr>
              <w:rFonts w:ascii="Times New Roman" w:eastAsiaTheme="minorEastAsia" w:hAnsi="Times New Roman" w:cs="Times New Roman"/>
              <w:noProof/>
              <w:color w:val="auto"/>
              <w:sz w:val="24"/>
              <w:szCs w:val="24"/>
            </w:rPr>
          </w:pPr>
          <w:hyperlink w:anchor="_Toc159779876" w:history="1">
            <w:r w:rsidR="00A52B85">
              <w:rPr>
                <w:rStyle w:val="Hipervnculo"/>
                <w:rFonts w:ascii="Times New Roman" w:hAnsi="Times New Roman" w:cs="Times New Roman"/>
                <w:b/>
                <w:noProof/>
                <w:color w:val="auto"/>
                <w:sz w:val="24"/>
                <w:szCs w:val="24"/>
              </w:rPr>
              <w:t>RECOMENDACIONES</w:t>
            </w:r>
            <w:r w:rsidR="00A52B85">
              <w:rPr>
                <w:rStyle w:val="Hipervnculo"/>
                <w:rFonts w:ascii="Times New Roman" w:hAnsi="Times New Roman" w:cs="Times New Roman"/>
                <w:b/>
                <w:noProof/>
                <w:color w:val="auto"/>
                <w:sz w:val="24"/>
                <w:szCs w:val="24"/>
              </w:rPr>
              <w:tab/>
            </w:r>
            <w:r w:rsidR="00A52B85">
              <w:rPr>
                <w:rStyle w:val="Hipervnculo"/>
                <w:rFonts w:ascii="Times New Roman" w:hAnsi="Times New Roman" w:cs="Times New Roman"/>
                <w:b/>
                <w:noProof/>
                <w:color w:val="auto"/>
                <w:sz w:val="24"/>
                <w:szCs w:val="24"/>
              </w:rPr>
              <w:tab/>
            </w:r>
            <w:r w:rsidR="00A52B85">
              <w:rPr>
                <w:rStyle w:val="Hipervnculo"/>
                <w:rFonts w:ascii="Times New Roman" w:hAnsi="Times New Roman" w:cs="Times New Roman"/>
                <w:b/>
                <w:noProof/>
                <w:color w:val="auto"/>
                <w:sz w:val="24"/>
                <w:szCs w:val="24"/>
              </w:rPr>
              <w:tab/>
            </w:r>
            <w:r w:rsidR="00A52B85">
              <w:rPr>
                <w:rStyle w:val="Hipervnculo"/>
                <w:rFonts w:ascii="Times New Roman" w:hAnsi="Times New Roman" w:cs="Times New Roman"/>
                <w:b/>
                <w:noProof/>
                <w:color w:val="auto"/>
                <w:sz w:val="24"/>
                <w:szCs w:val="24"/>
              </w:rPr>
              <w:tab/>
            </w:r>
            <w:r w:rsidR="00A52B85">
              <w:rPr>
                <w:rStyle w:val="Hipervnculo"/>
                <w:rFonts w:ascii="Times New Roman" w:hAnsi="Times New Roman" w:cs="Times New Roman"/>
                <w:b/>
                <w:noProof/>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_Toc159779876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64</w:t>
            </w:r>
            <w:r w:rsidR="00645BBA" w:rsidRPr="00645BBA">
              <w:rPr>
                <w:rFonts w:ascii="Times New Roman" w:hAnsi="Times New Roman" w:cs="Times New Roman"/>
                <w:noProof/>
                <w:webHidden/>
                <w:color w:val="auto"/>
                <w:sz w:val="24"/>
                <w:szCs w:val="24"/>
              </w:rPr>
              <w:fldChar w:fldCharType="end"/>
            </w:r>
          </w:hyperlink>
        </w:p>
        <w:p w14:paraId="56D2D3FE" w14:textId="37428915" w:rsidR="00645BBA" w:rsidRPr="00645BBA" w:rsidRDefault="00EC1F52" w:rsidP="00404B24">
          <w:pPr>
            <w:pStyle w:val="TDC1"/>
            <w:spacing w:after="0" w:line="360" w:lineRule="auto"/>
            <w:ind w:right="0"/>
            <w:rPr>
              <w:rFonts w:ascii="Times New Roman" w:eastAsiaTheme="minorEastAsia" w:hAnsi="Times New Roman" w:cs="Times New Roman"/>
              <w:noProof/>
              <w:color w:val="auto"/>
              <w:sz w:val="24"/>
              <w:szCs w:val="24"/>
            </w:rPr>
          </w:pPr>
          <w:hyperlink w:anchor="_Toc159779877" w:history="1">
            <w:r w:rsidR="00A52B85">
              <w:rPr>
                <w:rStyle w:val="Hipervnculo"/>
                <w:rFonts w:ascii="Times New Roman" w:hAnsi="Times New Roman" w:cs="Times New Roman"/>
                <w:b/>
                <w:bCs/>
                <w:noProof/>
                <w:color w:val="auto"/>
                <w:sz w:val="24"/>
                <w:szCs w:val="24"/>
              </w:rPr>
              <w:t>REFERENCIAS BIBLIOGRÁFICAS</w:t>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_Toc159779877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6</w:t>
            </w:r>
            <w:r w:rsidR="00645BBA" w:rsidRPr="00645BBA">
              <w:rPr>
                <w:rFonts w:ascii="Times New Roman" w:hAnsi="Times New Roman" w:cs="Times New Roman"/>
                <w:noProof/>
                <w:webHidden/>
                <w:color w:val="auto"/>
                <w:sz w:val="24"/>
                <w:szCs w:val="24"/>
              </w:rPr>
              <w:fldChar w:fldCharType="end"/>
            </w:r>
          </w:hyperlink>
          <w:r w:rsidR="00712A8F">
            <w:rPr>
              <w:rFonts w:ascii="Times New Roman" w:hAnsi="Times New Roman" w:cs="Times New Roman"/>
              <w:noProof/>
              <w:color w:val="auto"/>
              <w:sz w:val="24"/>
              <w:szCs w:val="24"/>
            </w:rPr>
            <w:t>7</w:t>
          </w:r>
        </w:p>
        <w:p w14:paraId="711B8F76" w14:textId="749DC0BB" w:rsidR="00645BBA" w:rsidRPr="00A52B85" w:rsidRDefault="00EC1F52" w:rsidP="00404B24">
          <w:pPr>
            <w:pStyle w:val="TDC1"/>
            <w:spacing w:after="0" w:line="360" w:lineRule="auto"/>
            <w:ind w:right="0"/>
            <w:rPr>
              <w:rFonts w:ascii="Times New Roman" w:eastAsiaTheme="minorEastAsia" w:hAnsi="Times New Roman" w:cs="Times New Roman"/>
              <w:b/>
              <w:bCs/>
              <w:noProof/>
              <w:color w:val="auto"/>
              <w:sz w:val="24"/>
              <w:szCs w:val="24"/>
            </w:rPr>
          </w:pPr>
          <w:hyperlink w:anchor="_Toc159779878" w:history="1">
            <w:r w:rsidR="00645BBA" w:rsidRPr="00A52B85">
              <w:rPr>
                <w:rStyle w:val="Hipervnculo"/>
                <w:rFonts w:ascii="Times New Roman" w:hAnsi="Times New Roman" w:cs="Times New Roman"/>
                <w:b/>
                <w:bCs/>
                <w:noProof/>
                <w:color w:val="auto"/>
                <w:sz w:val="24"/>
                <w:szCs w:val="24"/>
              </w:rPr>
              <w:t>ANE</w:t>
            </w:r>
            <w:r w:rsidR="00645BBA" w:rsidRPr="00A52B85">
              <w:rPr>
                <w:rStyle w:val="Hipervnculo"/>
                <w:rFonts w:ascii="Times New Roman" w:hAnsi="Times New Roman" w:cs="Times New Roman"/>
                <w:b/>
                <w:bCs/>
                <w:noProof/>
                <w:color w:val="auto"/>
                <w:sz w:val="24"/>
                <w:szCs w:val="24"/>
              </w:rPr>
              <w:t>X</w:t>
            </w:r>
            <w:r w:rsidR="00645BBA" w:rsidRPr="00A52B85">
              <w:rPr>
                <w:rStyle w:val="Hipervnculo"/>
                <w:rFonts w:ascii="Times New Roman" w:hAnsi="Times New Roman" w:cs="Times New Roman"/>
                <w:b/>
                <w:bCs/>
                <w:noProof/>
                <w:color w:val="auto"/>
                <w:sz w:val="24"/>
                <w:szCs w:val="24"/>
              </w:rPr>
              <w:t>O</w:t>
            </w:r>
            <w:r w:rsidR="00A52B85" w:rsidRPr="00A52B85">
              <w:rPr>
                <w:rStyle w:val="Hipervnculo"/>
                <w:rFonts w:ascii="Times New Roman" w:hAnsi="Times New Roman" w:cs="Times New Roman"/>
                <w:b/>
                <w:bCs/>
                <w:noProof/>
                <w:color w:val="auto"/>
                <w:sz w:val="24"/>
                <w:szCs w:val="24"/>
              </w:rPr>
              <w:t>S</w:t>
            </w:r>
            <w:r w:rsidR="00645BBA" w:rsidRPr="00A52B85">
              <w:rPr>
                <w:rStyle w:val="Hipervnculo"/>
                <w:rFonts w:ascii="Times New Roman" w:hAnsi="Times New Roman" w:cs="Times New Roman"/>
                <w:b/>
                <w:bCs/>
                <w:noProof/>
                <w:color w:val="auto"/>
                <w:sz w:val="24"/>
                <w:szCs w:val="24"/>
              </w:rPr>
              <w:t>:</w:t>
            </w:r>
            <w:r w:rsidR="00C36D4E" w:rsidRPr="00A52B85">
              <w:rPr>
                <w:rFonts w:ascii="Times New Roman" w:hAnsi="Times New Roman" w:cs="Times New Roman"/>
                <w:b/>
                <w:bCs/>
                <w:noProof/>
                <w:webHidden/>
                <w:color w:val="auto"/>
                <w:sz w:val="24"/>
                <w:szCs w:val="24"/>
              </w:rPr>
              <w:tab/>
            </w:r>
            <w:r w:rsidR="00C36D4E" w:rsidRPr="00A52B85">
              <w:rPr>
                <w:rFonts w:ascii="Times New Roman" w:hAnsi="Times New Roman" w:cs="Times New Roman"/>
                <w:b/>
                <w:bCs/>
                <w:noProof/>
                <w:webHidden/>
                <w:color w:val="auto"/>
                <w:sz w:val="24"/>
                <w:szCs w:val="24"/>
              </w:rPr>
              <w:tab/>
            </w:r>
            <w:r w:rsidR="00C36D4E" w:rsidRPr="00A52B85">
              <w:rPr>
                <w:rFonts w:ascii="Times New Roman" w:hAnsi="Times New Roman" w:cs="Times New Roman"/>
                <w:b/>
                <w:bCs/>
                <w:noProof/>
                <w:webHidden/>
                <w:color w:val="auto"/>
                <w:sz w:val="24"/>
                <w:szCs w:val="24"/>
              </w:rPr>
              <w:tab/>
            </w:r>
            <w:r w:rsidR="00C36D4E" w:rsidRPr="00A52B85">
              <w:rPr>
                <w:rFonts w:ascii="Times New Roman" w:hAnsi="Times New Roman" w:cs="Times New Roman"/>
                <w:b/>
                <w:bCs/>
                <w:noProof/>
                <w:webHidden/>
                <w:color w:val="auto"/>
                <w:sz w:val="24"/>
                <w:szCs w:val="24"/>
              </w:rPr>
              <w:tab/>
            </w:r>
            <w:r w:rsidR="00C36D4E" w:rsidRPr="00A52B85">
              <w:rPr>
                <w:rFonts w:ascii="Times New Roman" w:hAnsi="Times New Roman" w:cs="Times New Roman"/>
                <w:b/>
                <w:bCs/>
                <w:noProof/>
                <w:webHidden/>
                <w:color w:val="auto"/>
                <w:sz w:val="24"/>
                <w:szCs w:val="24"/>
              </w:rPr>
              <w:tab/>
            </w:r>
            <w:r w:rsidR="00C36D4E" w:rsidRPr="00A52B85">
              <w:rPr>
                <w:rFonts w:ascii="Times New Roman" w:hAnsi="Times New Roman" w:cs="Times New Roman"/>
                <w:b/>
                <w:bCs/>
                <w:noProof/>
                <w:webHidden/>
                <w:color w:val="auto"/>
                <w:sz w:val="24"/>
                <w:szCs w:val="24"/>
              </w:rPr>
              <w:tab/>
            </w:r>
            <w:r w:rsidR="00C36D4E" w:rsidRPr="00A52B85">
              <w:rPr>
                <w:rFonts w:ascii="Times New Roman" w:hAnsi="Times New Roman" w:cs="Times New Roman"/>
                <w:b/>
                <w:bCs/>
                <w:noProof/>
                <w:webHidden/>
                <w:color w:val="auto"/>
                <w:sz w:val="24"/>
                <w:szCs w:val="24"/>
              </w:rPr>
              <w:tab/>
            </w:r>
            <w:r w:rsidR="00C36D4E" w:rsidRPr="00A52B85">
              <w:rPr>
                <w:rFonts w:ascii="Times New Roman" w:hAnsi="Times New Roman" w:cs="Times New Roman"/>
                <w:b/>
                <w:bCs/>
                <w:noProof/>
                <w:webHidden/>
                <w:color w:val="auto"/>
                <w:sz w:val="24"/>
                <w:szCs w:val="24"/>
              </w:rPr>
              <w:tab/>
            </w:r>
            <w:r w:rsidR="00A52B85">
              <w:rPr>
                <w:rFonts w:ascii="Times New Roman" w:hAnsi="Times New Roman" w:cs="Times New Roman"/>
                <w:b/>
                <w:bCs/>
                <w:noProof/>
                <w:webHidden/>
                <w:color w:val="auto"/>
                <w:sz w:val="24"/>
                <w:szCs w:val="24"/>
              </w:rPr>
              <w:tab/>
            </w:r>
            <w:r w:rsidR="00A52B85">
              <w:rPr>
                <w:rFonts w:ascii="Times New Roman" w:hAnsi="Times New Roman" w:cs="Times New Roman"/>
                <w:b/>
                <w:bCs/>
                <w:noProof/>
                <w:webHidden/>
                <w:color w:val="auto"/>
                <w:sz w:val="24"/>
                <w:szCs w:val="24"/>
              </w:rPr>
              <w:tab/>
            </w:r>
            <w:r w:rsidR="00A52B85">
              <w:rPr>
                <w:rFonts w:ascii="Times New Roman" w:hAnsi="Times New Roman" w:cs="Times New Roman"/>
                <w:b/>
                <w:bCs/>
                <w:noProof/>
                <w:webHidden/>
                <w:color w:val="auto"/>
                <w:sz w:val="24"/>
                <w:szCs w:val="24"/>
              </w:rPr>
              <w:tab/>
            </w:r>
            <w:r w:rsidR="00A52B85">
              <w:rPr>
                <w:rFonts w:ascii="Times New Roman" w:hAnsi="Times New Roman" w:cs="Times New Roman"/>
                <w:b/>
                <w:bCs/>
                <w:noProof/>
                <w:webHidden/>
                <w:color w:val="auto"/>
                <w:sz w:val="24"/>
                <w:szCs w:val="24"/>
              </w:rPr>
              <w:tab/>
            </w:r>
            <w:r w:rsidR="00A52B85">
              <w:rPr>
                <w:rFonts w:ascii="Times New Roman" w:hAnsi="Times New Roman" w:cs="Times New Roman"/>
                <w:b/>
                <w:bCs/>
                <w:noProof/>
                <w:webHidden/>
                <w:color w:val="auto"/>
                <w:sz w:val="24"/>
                <w:szCs w:val="24"/>
              </w:rPr>
              <w:tab/>
            </w:r>
            <w:r w:rsidR="00A52B85">
              <w:rPr>
                <w:rFonts w:ascii="Times New Roman" w:hAnsi="Times New Roman" w:cs="Times New Roman"/>
                <w:b/>
                <w:bCs/>
                <w:noProof/>
                <w:webHidden/>
                <w:color w:val="auto"/>
                <w:sz w:val="24"/>
                <w:szCs w:val="24"/>
              </w:rPr>
              <w:tab/>
            </w:r>
            <w:r w:rsidR="00A52B85">
              <w:rPr>
                <w:rFonts w:ascii="Times New Roman" w:hAnsi="Times New Roman" w:cs="Times New Roman"/>
                <w:b/>
                <w:bCs/>
                <w:noProof/>
                <w:webHidden/>
                <w:color w:val="auto"/>
                <w:sz w:val="24"/>
                <w:szCs w:val="24"/>
              </w:rPr>
              <w:tab/>
            </w:r>
            <w:r w:rsidR="00A52B85">
              <w:rPr>
                <w:rFonts w:ascii="Times New Roman" w:hAnsi="Times New Roman" w:cs="Times New Roman"/>
                <w:b/>
                <w:bCs/>
                <w:noProof/>
                <w:webHidden/>
                <w:color w:val="auto"/>
                <w:sz w:val="24"/>
                <w:szCs w:val="24"/>
              </w:rPr>
              <w:tab/>
            </w:r>
            <w:r w:rsidR="00A52B85">
              <w:rPr>
                <w:rFonts w:ascii="Times New Roman" w:hAnsi="Times New Roman" w:cs="Times New Roman"/>
                <w:b/>
                <w:bCs/>
                <w:noProof/>
                <w:webHidden/>
                <w:color w:val="auto"/>
                <w:sz w:val="24"/>
                <w:szCs w:val="24"/>
              </w:rPr>
              <w:tab/>
            </w:r>
            <w:r w:rsidR="00A52B85">
              <w:rPr>
                <w:rFonts w:ascii="Times New Roman" w:hAnsi="Times New Roman" w:cs="Times New Roman"/>
                <w:b/>
                <w:bCs/>
                <w:noProof/>
                <w:webHidden/>
                <w:color w:val="auto"/>
                <w:sz w:val="24"/>
                <w:szCs w:val="24"/>
              </w:rPr>
              <w:tab/>
            </w:r>
            <w:r w:rsidR="00C36D4E" w:rsidRPr="00A52B85">
              <w:rPr>
                <w:rFonts w:ascii="Times New Roman" w:hAnsi="Times New Roman" w:cs="Times New Roman"/>
                <w:b/>
                <w:bCs/>
                <w:noProof/>
                <w:webHidden/>
                <w:color w:val="auto"/>
                <w:sz w:val="24"/>
                <w:szCs w:val="24"/>
              </w:rPr>
              <w:tab/>
            </w:r>
            <w:r w:rsidR="00C36D4E" w:rsidRPr="00A52B85">
              <w:rPr>
                <w:rFonts w:ascii="Times New Roman" w:hAnsi="Times New Roman" w:cs="Times New Roman"/>
                <w:b/>
                <w:bCs/>
                <w:noProof/>
                <w:webHidden/>
                <w:color w:val="auto"/>
                <w:sz w:val="24"/>
                <w:szCs w:val="24"/>
              </w:rPr>
              <w:tab/>
            </w:r>
            <w:r w:rsidR="00C36D4E" w:rsidRPr="00A52B85">
              <w:rPr>
                <w:rFonts w:ascii="Times New Roman" w:hAnsi="Times New Roman" w:cs="Times New Roman"/>
                <w:b/>
                <w:bCs/>
                <w:noProof/>
                <w:webHidden/>
                <w:color w:val="auto"/>
                <w:sz w:val="24"/>
                <w:szCs w:val="24"/>
              </w:rPr>
              <w:tab/>
            </w:r>
            <w:r w:rsidR="00C36D4E" w:rsidRPr="00A52B85">
              <w:rPr>
                <w:rFonts w:ascii="Times New Roman" w:hAnsi="Times New Roman" w:cs="Times New Roman"/>
                <w:b/>
                <w:bCs/>
                <w:noProof/>
                <w:webHidden/>
                <w:color w:val="auto"/>
                <w:sz w:val="24"/>
                <w:szCs w:val="24"/>
              </w:rPr>
              <w:tab/>
            </w:r>
            <w:r w:rsidR="00C36D4E" w:rsidRPr="00A52B85">
              <w:rPr>
                <w:rFonts w:ascii="Times New Roman" w:hAnsi="Times New Roman" w:cs="Times New Roman"/>
                <w:b/>
                <w:bCs/>
                <w:noProof/>
                <w:webHidden/>
                <w:color w:val="auto"/>
                <w:sz w:val="24"/>
                <w:szCs w:val="24"/>
              </w:rPr>
              <w:tab/>
            </w:r>
            <w:r w:rsidR="00C36D4E" w:rsidRPr="00A52B85">
              <w:rPr>
                <w:rFonts w:ascii="Times New Roman" w:hAnsi="Times New Roman" w:cs="Times New Roman"/>
                <w:b/>
                <w:bCs/>
                <w:noProof/>
                <w:webHidden/>
                <w:color w:val="auto"/>
                <w:sz w:val="24"/>
                <w:szCs w:val="24"/>
              </w:rPr>
              <w:tab/>
            </w:r>
            <w:r w:rsidR="00C36D4E" w:rsidRPr="00A52B85">
              <w:rPr>
                <w:rFonts w:ascii="Times New Roman" w:hAnsi="Times New Roman" w:cs="Times New Roman"/>
                <w:b/>
                <w:bCs/>
                <w:noProof/>
                <w:webHidden/>
                <w:color w:val="auto"/>
                <w:sz w:val="24"/>
                <w:szCs w:val="24"/>
              </w:rPr>
              <w:tab/>
            </w:r>
            <w:r w:rsidR="00C36D4E" w:rsidRPr="00A52B85">
              <w:rPr>
                <w:rFonts w:ascii="Times New Roman" w:hAnsi="Times New Roman" w:cs="Times New Roman"/>
                <w:b/>
                <w:bCs/>
                <w:noProof/>
                <w:webHidden/>
                <w:color w:val="auto"/>
                <w:sz w:val="24"/>
                <w:szCs w:val="24"/>
              </w:rPr>
              <w:tab/>
            </w:r>
            <w:r w:rsidR="00C36D4E" w:rsidRPr="00A52B85">
              <w:rPr>
                <w:rFonts w:ascii="Times New Roman" w:hAnsi="Times New Roman" w:cs="Times New Roman"/>
                <w:b/>
                <w:bCs/>
                <w:noProof/>
                <w:webHidden/>
                <w:color w:val="auto"/>
                <w:sz w:val="24"/>
                <w:szCs w:val="24"/>
              </w:rPr>
              <w:tab/>
            </w:r>
            <w:r w:rsidR="00C36D4E" w:rsidRPr="00A52B85">
              <w:rPr>
                <w:rFonts w:ascii="Times New Roman" w:hAnsi="Times New Roman" w:cs="Times New Roman"/>
                <w:noProof/>
                <w:webHidden/>
                <w:color w:val="auto"/>
                <w:sz w:val="24"/>
                <w:szCs w:val="24"/>
              </w:rPr>
              <w:t xml:space="preserve">  </w:t>
            </w:r>
            <w:r w:rsidR="00645BBA" w:rsidRPr="00A52B85">
              <w:rPr>
                <w:rFonts w:ascii="Times New Roman" w:hAnsi="Times New Roman" w:cs="Times New Roman"/>
                <w:noProof/>
                <w:webHidden/>
                <w:color w:val="auto"/>
                <w:sz w:val="24"/>
                <w:szCs w:val="24"/>
              </w:rPr>
              <w:fldChar w:fldCharType="begin"/>
            </w:r>
            <w:r w:rsidR="00645BBA" w:rsidRPr="00A52B85">
              <w:rPr>
                <w:rFonts w:ascii="Times New Roman" w:hAnsi="Times New Roman" w:cs="Times New Roman"/>
                <w:noProof/>
                <w:webHidden/>
                <w:color w:val="auto"/>
                <w:sz w:val="24"/>
                <w:szCs w:val="24"/>
              </w:rPr>
              <w:instrText xml:space="preserve"> PAGEREF _Toc159779878 \h </w:instrText>
            </w:r>
            <w:r w:rsidR="00645BBA" w:rsidRPr="00A52B85">
              <w:rPr>
                <w:rFonts w:ascii="Times New Roman" w:hAnsi="Times New Roman" w:cs="Times New Roman"/>
                <w:noProof/>
                <w:webHidden/>
                <w:color w:val="auto"/>
                <w:sz w:val="24"/>
                <w:szCs w:val="24"/>
              </w:rPr>
            </w:r>
            <w:r w:rsidR="00645BBA" w:rsidRPr="00A52B85">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6</w:t>
            </w:r>
            <w:r w:rsidR="00645BBA" w:rsidRPr="00A52B85">
              <w:rPr>
                <w:rFonts w:ascii="Times New Roman" w:hAnsi="Times New Roman" w:cs="Times New Roman"/>
                <w:noProof/>
                <w:webHidden/>
                <w:color w:val="auto"/>
                <w:sz w:val="24"/>
                <w:szCs w:val="24"/>
              </w:rPr>
              <w:fldChar w:fldCharType="end"/>
            </w:r>
          </w:hyperlink>
          <w:r w:rsidR="00712A8F">
            <w:rPr>
              <w:rFonts w:ascii="Times New Roman" w:hAnsi="Times New Roman" w:cs="Times New Roman"/>
              <w:noProof/>
              <w:color w:val="auto"/>
              <w:sz w:val="24"/>
              <w:szCs w:val="24"/>
            </w:rPr>
            <w:t>7</w:t>
          </w:r>
        </w:p>
        <w:p w14:paraId="495B9A0D" w14:textId="64402275" w:rsidR="00645BBA" w:rsidRPr="00645BBA" w:rsidRDefault="00EC1F52" w:rsidP="00404B24">
          <w:pPr>
            <w:pStyle w:val="TDC1"/>
            <w:spacing w:after="0" w:line="360" w:lineRule="auto"/>
            <w:ind w:right="0"/>
            <w:rPr>
              <w:rFonts w:ascii="Times New Roman" w:eastAsiaTheme="minorEastAsia" w:hAnsi="Times New Roman" w:cs="Times New Roman"/>
              <w:noProof/>
              <w:color w:val="auto"/>
              <w:sz w:val="24"/>
              <w:szCs w:val="24"/>
            </w:rPr>
          </w:pPr>
          <w:hyperlink w:anchor="_Toc159779879" w:history="1">
            <w:r w:rsidR="00645BBA" w:rsidRPr="00645BBA">
              <w:rPr>
                <w:rStyle w:val="Hipervnculo"/>
                <w:rFonts w:ascii="Times New Roman" w:hAnsi="Times New Roman" w:cs="Times New Roman"/>
                <w:noProof/>
                <w:color w:val="auto"/>
                <w:sz w:val="24"/>
                <w:szCs w:val="24"/>
              </w:rPr>
              <w:t xml:space="preserve">ANEXO </w:t>
            </w:r>
            <w:r w:rsidR="00A52B85">
              <w:rPr>
                <w:rStyle w:val="Hipervnculo"/>
                <w:rFonts w:ascii="Times New Roman" w:hAnsi="Times New Roman" w:cs="Times New Roman"/>
                <w:noProof/>
                <w:color w:val="auto"/>
                <w:sz w:val="24"/>
                <w:szCs w:val="24"/>
              </w:rPr>
              <w:t>1</w:t>
            </w:r>
            <w:r w:rsidR="00645BBA" w:rsidRPr="00645BBA">
              <w:rPr>
                <w:rStyle w:val="Hipervnculo"/>
                <w:rFonts w:ascii="Times New Roman" w:hAnsi="Times New Roman" w:cs="Times New Roman"/>
                <w:noProof/>
                <w:color w:val="auto"/>
                <w:sz w:val="24"/>
                <w:szCs w:val="24"/>
              </w:rPr>
              <w:t xml:space="preserve">: Infraestructura </w:t>
            </w:r>
            <w:r w:rsidR="00A52B85">
              <w:rPr>
                <w:rStyle w:val="Hipervnculo"/>
                <w:rFonts w:ascii="Times New Roman" w:hAnsi="Times New Roman" w:cs="Times New Roman"/>
                <w:noProof/>
                <w:color w:val="auto"/>
                <w:sz w:val="24"/>
                <w:szCs w:val="24"/>
              </w:rPr>
              <w:t xml:space="preserve">vial </w:t>
            </w:r>
            <w:r w:rsidR="00645BBA" w:rsidRPr="00645BBA">
              <w:rPr>
                <w:rStyle w:val="Hipervnculo"/>
                <w:rFonts w:ascii="Times New Roman" w:hAnsi="Times New Roman" w:cs="Times New Roman"/>
                <w:noProof/>
                <w:color w:val="auto"/>
                <w:sz w:val="24"/>
                <w:szCs w:val="24"/>
              </w:rPr>
              <w:t>del SNP</w:t>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A52B85">
              <w:rPr>
                <w:rFonts w:ascii="Times New Roman" w:hAnsi="Times New Roman" w:cs="Times New Roman"/>
                <w:noProof/>
                <w:webHidden/>
                <w:color w:val="auto"/>
                <w:sz w:val="24"/>
                <w:szCs w:val="24"/>
              </w:rPr>
              <w:tab/>
            </w:r>
            <w:r w:rsidR="00A52B85">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t xml:space="preserve">  </w:t>
            </w:r>
          </w:hyperlink>
          <w:r w:rsidR="00040AEA">
            <w:rPr>
              <w:rFonts w:ascii="Times New Roman" w:hAnsi="Times New Roman" w:cs="Times New Roman"/>
              <w:noProof/>
              <w:color w:val="auto"/>
              <w:sz w:val="24"/>
              <w:szCs w:val="24"/>
            </w:rPr>
            <w:t>68</w:t>
          </w:r>
        </w:p>
        <w:p w14:paraId="5A31CC0C" w14:textId="3EAA6317" w:rsidR="00645BBA" w:rsidRPr="00645BBA" w:rsidRDefault="00EC1F52" w:rsidP="00404B24">
          <w:pPr>
            <w:pStyle w:val="TDC1"/>
            <w:spacing w:after="0" w:line="360" w:lineRule="auto"/>
            <w:ind w:right="0"/>
            <w:rPr>
              <w:rFonts w:ascii="Times New Roman" w:eastAsiaTheme="minorEastAsia" w:hAnsi="Times New Roman" w:cs="Times New Roman"/>
              <w:noProof/>
              <w:color w:val="auto"/>
              <w:sz w:val="24"/>
              <w:szCs w:val="24"/>
            </w:rPr>
          </w:pPr>
          <w:hyperlink w:anchor="_Toc159779880" w:history="1">
            <w:r w:rsidR="00645BBA" w:rsidRPr="00645BBA">
              <w:rPr>
                <w:rStyle w:val="Hipervnculo"/>
                <w:rFonts w:ascii="Times New Roman" w:hAnsi="Times New Roman" w:cs="Times New Roman"/>
                <w:noProof/>
                <w:color w:val="auto"/>
                <w:sz w:val="24"/>
                <w:szCs w:val="24"/>
              </w:rPr>
              <w:t xml:space="preserve">ANEXO </w:t>
            </w:r>
            <w:r w:rsidR="00A52B85">
              <w:rPr>
                <w:rStyle w:val="Hipervnculo"/>
                <w:rFonts w:ascii="Times New Roman" w:hAnsi="Times New Roman" w:cs="Times New Roman"/>
                <w:noProof/>
                <w:color w:val="auto"/>
                <w:sz w:val="24"/>
                <w:szCs w:val="24"/>
              </w:rPr>
              <w:t>2</w:t>
            </w:r>
            <w:r w:rsidR="00645BBA" w:rsidRPr="00645BBA">
              <w:rPr>
                <w:rStyle w:val="Hipervnculo"/>
                <w:rFonts w:ascii="Times New Roman" w:hAnsi="Times New Roman" w:cs="Times New Roman"/>
                <w:noProof/>
                <w:color w:val="auto"/>
                <w:sz w:val="24"/>
                <w:szCs w:val="24"/>
              </w:rPr>
              <w:t xml:space="preserve">: Infraestructura </w:t>
            </w:r>
            <w:r w:rsidR="00A52B85">
              <w:rPr>
                <w:rStyle w:val="Hipervnculo"/>
                <w:rFonts w:ascii="Times New Roman" w:hAnsi="Times New Roman" w:cs="Times New Roman"/>
                <w:noProof/>
                <w:color w:val="auto"/>
                <w:sz w:val="24"/>
                <w:szCs w:val="24"/>
              </w:rPr>
              <w:t>ferroviaria</w:t>
            </w:r>
            <w:r w:rsidR="00645BBA" w:rsidRPr="00645BBA">
              <w:rPr>
                <w:rStyle w:val="Hipervnculo"/>
                <w:rFonts w:ascii="Times New Roman" w:hAnsi="Times New Roman" w:cs="Times New Roman"/>
                <w:noProof/>
                <w:color w:val="auto"/>
                <w:sz w:val="24"/>
                <w:szCs w:val="24"/>
              </w:rPr>
              <w:t xml:space="preserve"> del SNP</w:t>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_Toc159779880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7</w:t>
            </w:r>
            <w:r w:rsidR="00645BBA" w:rsidRPr="00645BBA">
              <w:rPr>
                <w:rFonts w:ascii="Times New Roman" w:hAnsi="Times New Roman" w:cs="Times New Roman"/>
                <w:noProof/>
                <w:webHidden/>
                <w:color w:val="auto"/>
                <w:sz w:val="24"/>
                <w:szCs w:val="24"/>
              </w:rPr>
              <w:fldChar w:fldCharType="end"/>
            </w:r>
          </w:hyperlink>
          <w:r w:rsidR="00DE0234">
            <w:rPr>
              <w:rFonts w:ascii="Times New Roman" w:hAnsi="Times New Roman" w:cs="Times New Roman"/>
              <w:noProof/>
              <w:color w:val="auto"/>
              <w:sz w:val="24"/>
              <w:szCs w:val="24"/>
            </w:rPr>
            <w:t>3</w:t>
          </w:r>
        </w:p>
        <w:p w14:paraId="436DD4B5" w14:textId="4B22E458" w:rsidR="00645BBA" w:rsidRPr="00645BBA" w:rsidRDefault="00EC1F52" w:rsidP="00404B24">
          <w:pPr>
            <w:pStyle w:val="TDC1"/>
            <w:spacing w:after="0" w:line="360" w:lineRule="auto"/>
            <w:ind w:right="0"/>
            <w:rPr>
              <w:rFonts w:ascii="Times New Roman" w:eastAsiaTheme="minorEastAsia" w:hAnsi="Times New Roman" w:cs="Times New Roman"/>
              <w:noProof/>
              <w:color w:val="auto"/>
              <w:sz w:val="24"/>
              <w:szCs w:val="24"/>
            </w:rPr>
          </w:pPr>
          <w:hyperlink w:anchor="_Toc159779881" w:history="1">
            <w:r w:rsidR="00645BBA" w:rsidRPr="00645BBA">
              <w:rPr>
                <w:rStyle w:val="Hipervnculo"/>
                <w:rFonts w:ascii="Times New Roman" w:hAnsi="Times New Roman" w:cs="Times New Roman"/>
                <w:noProof/>
                <w:color w:val="auto"/>
                <w:sz w:val="24"/>
                <w:szCs w:val="24"/>
              </w:rPr>
              <w:t xml:space="preserve">ANEXO </w:t>
            </w:r>
            <w:r w:rsidR="00561BA9">
              <w:rPr>
                <w:rStyle w:val="Hipervnculo"/>
                <w:rFonts w:ascii="Times New Roman" w:hAnsi="Times New Roman" w:cs="Times New Roman"/>
                <w:noProof/>
                <w:color w:val="auto"/>
                <w:sz w:val="24"/>
                <w:szCs w:val="24"/>
              </w:rPr>
              <w:t>3</w:t>
            </w:r>
            <w:r w:rsidR="00645BBA" w:rsidRPr="00645BBA">
              <w:rPr>
                <w:rStyle w:val="Hipervnculo"/>
                <w:rFonts w:ascii="Times New Roman" w:hAnsi="Times New Roman" w:cs="Times New Roman"/>
                <w:noProof/>
                <w:color w:val="auto"/>
                <w:sz w:val="24"/>
                <w:szCs w:val="24"/>
              </w:rPr>
              <w:t xml:space="preserve">: Infraestructura </w:t>
            </w:r>
            <w:r w:rsidR="00561BA9">
              <w:rPr>
                <w:rStyle w:val="Hipervnculo"/>
                <w:rFonts w:ascii="Times New Roman" w:hAnsi="Times New Roman" w:cs="Times New Roman"/>
                <w:noProof/>
                <w:color w:val="auto"/>
                <w:sz w:val="24"/>
                <w:szCs w:val="24"/>
              </w:rPr>
              <w:t>portuaria</w:t>
            </w:r>
            <w:r w:rsidR="00645BBA" w:rsidRPr="00645BBA">
              <w:rPr>
                <w:rStyle w:val="Hipervnculo"/>
                <w:rFonts w:ascii="Times New Roman" w:hAnsi="Times New Roman" w:cs="Times New Roman"/>
                <w:noProof/>
                <w:color w:val="auto"/>
                <w:sz w:val="24"/>
                <w:szCs w:val="24"/>
              </w:rPr>
              <w:t xml:space="preserve"> del SNP</w:t>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_Toc159779881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7</w:t>
            </w:r>
            <w:r w:rsidR="00645BBA" w:rsidRPr="00645BBA">
              <w:rPr>
                <w:rFonts w:ascii="Times New Roman" w:hAnsi="Times New Roman" w:cs="Times New Roman"/>
                <w:noProof/>
                <w:webHidden/>
                <w:color w:val="auto"/>
                <w:sz w:val="24"/>
                <w:szCs w:val="24"/>
              </w:rPr>
              <w:fldChar w:fldCharType="end"/>
            </w:r>
          </w:hyperlink>
          <w:r w:rsidR="00DE0234">
            <w:rPr>
              <w:rFonts w:ascii="Times New Roman" w:hAnsi="Times New Roman" w:cs="Times New Roman"/>
              <w:noProof/>
              <w:color w:val="auto"/>
              <w:sz w:val="24"/>
              <w:szCs w:val="24"/>
            </w:rPr>
            <w:t>6</w:t>
          </w:r>
        </w:p>
        <w:p w14:paraId="6785F041" w14:textId="761A8AFF" w:rsidR="00645BBA" w:rsidRPr="00645BBA" w:rsidRDefault="00EC1F52" w:rsidP="00404B24">
          <w:pPr>
            <w:pStyle w:val="TDC1"/>
            <w:spacing w:after="0" w:line="360" w:lineRule="auto"/>
            <w:ind w:right="0"/>
            <w:rPr>
              <w:rFonts w:ascii="Times New Roman" w:eastAsiaTheme="minorEastAsia" w:hAnsi="Times New Roman" w:cs="Times New Roman"/>
              <w:noProof/>
              <w:color w:val="auto"/>
              <w:sz w:val="24"/>
              <w:szCs w:val="24"/>
            </w:rPr>
          </w:pPr>
          <w:hyperlink w:anchor="_Toc159779882" w:history="1">
            <w:r w:rsidR="00645BBA" w:rsidRPr="00645BBA">
              <w:rPr>
                <w:rStyle w:val="Hipervnculo"/>
                <w:rFonts w:ascii="Times New Roman" w:hAnsi="Times New Roman" w:cs="Times New Roman"/>
                <w:noProof/>
                <w:color w:val="auto"/>
                <w:sz w:val="24"/>
                <w:szCs w:val="24"/>
              </w:rPr>
              <w:t xml:space="preserve">ANEXO </w:t>
            </w:r>
            <w:r w:rsidR="00561BA9">
              <w:rPr>
                <w:rStyle w:val="Hipervnculo"/>
                <w:rFonts w:ascii="Times New Roman" w:hAnsi="Times New Roman" w:cs="Times New Roman"/>
                <w:noProof/>
                <w:color w:val="auto"/>
                <w:sz w:val="24"/>
                <w:szCs w:val="24"/>
              </w:rPr>
              <w:t>4</w:t>
            </w:r>
            <w:r w:rsidR="00645BBA" w:rsidRPr="00645BBA">
              <w:rPr>
                <w:rStyle w:val="Hipervnculo"/>
                <w:rFonts w:ascii="Times New Roman" w:hAnsi="Times New Roman" w:cs="Times New Roman"/>
                <w:noProof/>
                <w:color w:val="auto"/>
                <w:sz w:val="24"/>
                <w:szCs w:val="24"/>
              </w:rPr>
              <w:t xml:space="preserve">: </w:t>
            </w:r>
            <w:r w:rsidR="00561BA9">
              <w:rPr>
                <w:rStyle w:val="Hipervnculo"/>
                <w:rFonts w:ascii="Times New Roman" w:hAnsi="Times New Roman" w:cs="Times New Roman"/>
                <w:noProof/>
                <w:color w:val="auto"/>
                <w:sz w:val="24"/>
                <w:szCs w:val="24"/>
              </w:rPr>
              <w:t>Infraestructura aérea</w:t>
            </w:r>
            <w:r w:rsidR="00645BBA" w:rsidRPr="00645BBA">
              <w:rPr>
                <w:rStyle w:val="Hipervnculo"/>
                <w:rFonts w:ascii="Times New Roman" w:hAnsi="Times New Roman" w:cs="Times New Roman"/>
                <w:noProof/>
                <w:color w:val="auto"/>
                <w:sz w:val="24"/>
                <w:szCs w:val="24"/>
              </w:rPr>
              <w:t xml:space="preserve"> del SNP</w:t>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t xml:space="preserve">  </w:t>
            </w:r>
          </w:hyperlink>
          <w:r w:rsidR="00DE0234">
            <w:rPr>
              <w:rFonts w:ascii="Times New Roman" w:hAnsi="Times New Roman" w:cs="Times New Roman"/>
              <w:noProof/>
              <w:color w:val="auto"/>
              <w:sz w:val="24"/>
              <w:szCs w:val="24"/>
            </w:rPr>
            <w:t>79</w:t>
          </w:r>
        </w:p>
        <w:p w14:paraId="185ED8EA" w14:textId="5E4457A0" w:rsidR="00645BBA" w:rsidRPr="00645BBA" w:rsidRDefault="00EC1F52" w:rsidP="00404B24">
          <w:pPr>
            <w:pStyle w:val="TDC1"/>
            <w:spacing w:after="0" w:line="360" w:lineRule="auto"/>
            <w:ind w:right="0"/>
            <w:rPr>
              <w:rFonts w:ascii="Times New Roman" w:eastAsiaTheme="minorEastAsia" w:hAnsi="Times New Roman" w:cs="Times New Roman"/>
              <w:noProof/>
              <w:color w:val="auto"/>
              <w:sz w:val="24"/>
              <w:szCs w:val="24"/>
            </w:rPr>
          </w:pPr>
          <w:hyperlink w:anchor="_Toc159779883" w:history="1">
            <w:r w:rsidR="00645BBA" w:rsidRPr="00645BBA">
              <w:rPr>
                <w:rStyle w:val="Hipervnculo"/>
                <w:rFonts w:ascii="Times New Roman" w:hAnsi="Times New Roman" w:cs="Times New Roman"/>
                <w:noProof/>
                <w:color w:val="auto"/>
                <w:sz w:val="24"/>
                <w:szCs w:val="24"/>
              </w:rPr>
              <w:t xml:space="preserve">ANEXO </w:t>
            </w:r>
            <w:r w:rsidR="00561BA9">
              <w:rPr>
                <w:rStyle w:val="Hipervnculo"/>
                <w:rFonts w:ascii="Times New Roman" w:hAnsi="Times New Roman" w:cs="Times New Roman"/>
                <w:noProof/>
                <w:color w:val="auto"/>
                <w:sz w:val="24"/>
                <w:szCs w:val="24"/>
              </w:rPr>
              <w:t>5</w:t>
            </w:r>
            <w:r w:rsidR="00645BBA" w:rsidRPr="00645BBA">
              <w:rPr>
                <w:rStyle w:val="Hipervnculo"/>
                <w:rFonts w:ascii="Times New Roman" w:hAnsi="Times New Roman" w:cs="Times New Roman"/>
                <w:noProof/>
                <w:color w:val="auto"/>
                <w:sz w:val="24"/>
                <w:szCs w:val="24"/>
              </w:rPr>
              <w:t xml:space="preserve">: </w:t>
            </w:r>
            <w:r w:rsidR="00561BA9">
              <w:rPr>
                <w:rStyle w:val="Hipervnculo"/>
                <w:rFonts w:ascii="Times New Roman" w:hAnsi="Times New Roman" w:cs="Times New Roman"/>
                <w:noProof/>
                <w:color w:val="auto"/>
                <w:sz w:val="24"/>
                <w:szCs w:val="24"/>
              </w:rPr>
              <w:t>Pasos fronterizos d</w:t>
            </w:r>
            <w:r w:rsidR="00645BBA" w:rsidRPr="00645BBA">
              <w:rPr>
                <w:rStyle w:val="Hipervnculo"/>
                <w:rFonts w:ascii="Times New Roman" w:hAnsi="Times New Roman" w:cs="Times New Roman"/>
                <w:noProof/>
                <w:color w:val="auto"/>
                <w:sz w:val="24"/>
                <w:szCs w:val="24"/>
              </w:rPr>
              <w:t>el SNP</w:t>
            </w:r>
            <w:r w:rsidR="00561BA9">
              <w:rPr>
                <w:rStyle w:val="Hipervnculo"/>
                <w:rFonts w:ascii="Times New Roman" w:hAnsi="Times New Roman" w:cs="Times New Roman"/>
                <w:noProof/>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_Toc159779883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8</w:t>
            </w:r>
            <w:r w:rsidR="00645BBA" w:rsidRPr="00645BBA">
              <w:rPr>
                <w:rFonts w:ascii="Times New Roman" w:hAnsi="Times New Roman" w:cs="Times New Roman"/>
                <w:noProof/>
                <w:webHidden/>
                <w:color w:val="auto"/>
                <w:sz w:val="24"/>
                <w:szCs w:val="24"/>
              </w:rPr>
              <w:fldChar w:fldCharType="end"/>
            </w:r>
          </w:hyperlink>
          <w:r w:rsidR="00DE0234">
            <w:rPr>
              <w:rFonts w:ascii="Times New Roman" w:hAnsi="Times New Roman" w:cs="Times New Roman"/>
              <w:noProof/>
              <w:color w:val="auto"/>
              <w:sz w:val="24"/>
              <w:szCs w:val="24"/>
            </w:rPr>
            <w:t>1</w:t>
          </w:r>
        </w:p>
        <w:p w14:paraId="09B440AF" w14:textId="187654ED" w:rsidR="00645BBA" w:rsidRPr="00645BBA" w:rsidRDefault="00EC1F52" w:rsidP="00404B24">
          <w:pPr>
            <w:pStyle w:val="TDC1"/>
            <w:spacing w:after="0" w:line="360" w:lineRule="auto"/>
            <w:ind w:right="0"/>
            <w:rPr>
              <w:rFonts w:ascii="Times New Roman" w:eastAsiaTheme="minorEastAsia" w:hAnsi="Times New Roman" w:cs="Times New Roman"/>
              <w:noProof/>
              <w:color w:val="auto"/>
              <w:sz w:val="24"/>
              <w:szCs w:val="24"/>
            </w:rPr>
          </w:pPr>
          <w:hyperlink w:anchor="_Toc159779884" w:history="1">
            <w:r w:rsidR="00645BBA" w:rsidRPr="00645BBA">
              <w:rPr>
                <w:rStyle w:val="Hipervnculo"/>
                <w:rFonts w:ascii="Times New Roman" w:hAnsi="Times New Roman" w:cs="Times New Roman"/>
                <w:noProof/>
                <w:color w:val="auto"/>
                <w:sz w:val="24"/>
                <w:szCs w:val="24"/>
              </w:rPr>
              <w:t xml:space="preserve">ANEXO </w:t>
            </w:r>
            <w:r w:rsidR="00561BA9">
              <w:rPr>
                <w:rStyle w:val="Hipervnculo"/>
                <w:rFonts w:ascii="Times New Roman" w:hAnsi="Times New Roman" w:cs="Times New Roman"/>
                <w:noProof/>
                <w:color w:val="auto"/>
                <w:sz w:val="24"/>
                <w:szCs w:val="24"/>
              </w:rPr>
              <w:t>6</w:t>
            </w:r>
            <w:r w:rsidR="00645BBA" w:rsidRPr="00645BBA">
              <w:rPr>
                <w:rStyle w:val="Hipervnculo"/>
                <w:rFonts w:ascii="Times New Roman" w:hAnsi="Times New Roman" w:cs="Times New Roman"/>
                <w:noProof/>
                <w:color w:val="auto"/>
                <w:sz w:val="24"/>
                <w:szCs w:val="24"/>
              </w:rPr>
              <w:t xml:space="preserve">: </w:t>
            </w:r>
            <w:r w:rsidR="00561BA9">
              <w:rPr>
                <w:rStyle w:val="Hipervnculo"/>
                <w:rFonts w:ascii="Times New Roman" w:hAnsi="Times New Roman" w:cs="Times New Roman"/>
                <w:noProof/>
                <w:color w:val="auto"/>
                <w:sz w:val="24"/>
                <w:szCs w:val="24"/>
              </w:rPr>
              <w:t>Ducto</w:t>
            </w:r>
            <w:r w:rsidR="00561BA9">
              <w:rPr>
                <w:rStyle w:val="Hipervnculo"/>
                <w:rFonts w:ascii="Times New Roman" w:hAnsi="Times New Roman" w:cs="Times New Roman"/>
                <w:noProof/>
                <w:color w:val="auto"/>
                <w:sz w:val="24"/>
                <w:szCs w:val="24"/>
              </w:rPr>
              <w:t>s</w:t>
            </w:r>
            <w:r w:rsidR="00561BA9">
              <w:rPr>
                <w:rStyle w:val="Hipervnculo"/>
                <w:rFonts w:ascii="Times New Roman" w:hAnsi="Times New Roman" w:cs="Times New Roman"/>
                <w:noProof/>
                <w:color w:val="auto"/>
                <w:sz w:val="24"/>
                <w:szCs w:val="24"/>
              </w:rPr>
              <w:t xml:space="preserve"> existentes en el SNP</w:t>
            </w:r>
            <w:r w:rsidR="00561BA9">
              <w:rPr>
                <w:rStyle w:val="Hipervnculo"/>
                <w:rFonts w:ascii="Times New Roman" w:hAnsi="Times New Roman" w:cs="Times New Roman"/>
                <w:noProof/>
                <w:color w:val="auto"/>
                <w:sz w:val="24"/>
                <w:szCs w:val="24"/>
              </w:rPr>
              <w:tab/>
            </w:r>
            <w:r w:rsidR="00561BA9">
              <w:rPr>
                <w:rStyle w:val="Hipervnculo"/>
                <w:rFonts w:ascii="Times New Roman" w:hAnsi="Times New Roman" w:cs="Times New Roman"/>
                <w:noProof/>
                <w:color w:val="auto"/>
                <w:sz w:val="24"/>
                <w:szCs w:val="24"/>
              </w:rPr>
              <w:tab/>
            </w:r>
            <w:r w:rsidR="00561BA9">
              <w:rPr>
                <w:rStyle w:val="Hipervnculo"/>
                <w:rFonts w:ascii="Times New Roman" w:hAnsi="Times New Roman" w:cs="Times New Roman"/>
                <w:noProof/>
                <w:color w:val="auto"/>
                <w:sz w:val="24"/>
                <w:szCs w:val="24"/>
              </w:rPr>
              <w:tab/>
            </w:r>
            <w:r w:rsidR="00645BBA" w:rsidRPr="00645BBA">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_Toc159779884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8</w:t>
            </w:r>
            <w:r w:rsidR="00645BBA" w:rsidRPr="00645BBA">
              <w:rPr>
                <w:rFonts w:ascii="Times New Roman" w:hAnsi="Times New Roman" w:cs="Times New Roman"/>
                <w:noProof/>
                <w:webHidden/>
                <w:color w:val="auto"/>
                <w:sz w:val="24"/>
                <w:szCs w:val="24"/>
              </w:rPr>
              <w:fldChar w:fldCharType="end"/>
            </w:r>
          </w:hyperlink>
          <w:r w:rsidR="001B31FE">
            <w:rPr>
              <w:rFonts w:ascii="Times New Roman" w:hAnsi="Times New Roman" w:cs="Times New Roman"/>
              <w:noProof/>
              <w:color w:val="auto"/>
              <w:sz w:val="24"/>
              <w:szCs w:val="24"/>
            </w:rPr>
            <w:t>3</w:t>
          </w:r>
        </w:p>
        <w:p w14:paraId="63222B7A" w14:textId="2879A8A6" w:rsidR="00645BBA" w:rsidRPr="00645BBA" w:rsidRDefault="00EC1F52" w:rsidP="00404B24">
          <w:pPr>
            <w:pStyle w:val="TDC1"/>
            <w:spacing w:after="0" w:line="360" w:lineRule="auto"/>
            <w:ind w:right="0"/>
            <w:rPr>
              <w:rFonts w:ascii="Times New Roman" w:eastAsiaTheme="minorEastAsia" w:hAnsi="Times New Roman" w:cs="Times New Roman"/>
              <w:noProof/>
              <w:color w:val="auto"/>
              <w:sz w:val="24"/>
              <w:szCs w:val="24"/>
            </w:rPr>
          </w:pPr>
          <w:hyperlink w:anchor="_Toc159779885" w:history="1">
            <w:r w:rsidR="00645BBA" w:rsidRPr="00645BBA">
              <w:rPr>
                <w:rStyle w:val="Hipervnculo"/>
                <w:rFonts w:ascii="Times New Roman" w:hAnsi="Times New Roman" w:cs="Times New Roman"/>
                <w:noProof/>
                <w:color w:val="auto"/>
                <w:sz w:val="24"/>
                <w:szCs w:val="24"/>
              </w:rPr>
              <w:t xml:space="preserve">ANEXO </w:t>
            </w:r>
            <w:r w:rsidR="00561BA9">
              <w:rPr>
                <w:rStyle w:val="Hipervnculo"/>
                <w:rFonts w:ascii="Times New Roman" w:hAnsi="Times New Roman" w:cs="Times New Roman"/>
                <w:noProof/>
                <w:color w:val="auto"/>
                <w:sz w:val="24"/>
                <w:szCs w:val="24"/>
              </w:rPr>
              <w:t>7</w:t>
            </w:r>
            <w:r w:rsidR="00645BBA" w:rsidRPr="00645BBA">
              <w:rPr>
                <w:rStyle w:val="Hipervnculo"/>
                <w:rFonts w:ascii="Times New Roman" w:hAnsi="Times New Roman" w:cs="Times New Roman"/>
                <w:noProof/>
                <w:color w:val="auto"/>
                <w:sz w:val="24"/>
                <w:szCs w:val="24"/>
              </w:rPr>
              <w:t>: Consorcio del P</w:t>
            </w:r>
            <w:r w:rsidR="00645BBA" w:rsidRPr="00645BBA">
              <w:rPr>
                <w:rStyle w:val="Hipervnculo"/>
                <w:rFonts w:ascii="Times New Roman" w:hAnsi="Times New Roman" w:cs="Times New Roman"/>
                <w:noProof/>
                <w:color w:val="auto"/>
                <w:sz w:val="24"/>
                <w:szCs w:val="24"/>
              </w:rPr>
              <w:t>u</w:t>
            </w:r>
            <w:r w:rsidR="00645BBA" w:rsidRPr="00645BBA">
              <w:rPr>
                <w:rStyle w:val="Hipervnculo"/>
                <w:rFonts w:ascii="Times New Roman" w:hAnsi="Times New Roman" w:cs="Times New Roman"/>
                <w:noProof/>
                <w:color w:val="auto"/>
                <w:sz w:val="24"/>
                <w:szCs w:val="24"/>
              </w:rPr>
              <w:t xml:space="preserve">erto </w:t>
            </w:r>
            <w:r w:rsidR="007340FD">
              <w:rPr>
                <w:rStyle w:val="Hipervnculo"/>
                <w:rFonts w:ascii="Times New Roman" w:hAnsi="Times New Roman" w:cs="Times New Roman"/>
                <w:noProof/>
                <w:color w:val="auto"/>
                <w:sz w:val="24"/>
                <w:szCs w:val="24"/>
              </w:rPr>
              <w:t>de bahía Blanca</w:t>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r>
            <w:r w:rsidR="00C36D4E">
              <w:rPr>
                <w:rFonts w:ascii="Times New Roman" w:hAnsi="Times New Roman" w:cs="Times New Roman"/>
                <w:noProof/>
                <w:webHidden/>
                <w:color w:val="auto"/>
                <w:sz w:val="24"/>
                <w:szCs w:val="24"/>
              </w:rPr>
              <w:tab/>
              <w:t xml:space="preserve">  </w:t>
            </w:r>
            <w:r w:rsidR="00645BBA" w:rsidRPr="00645BBA">
              <w:rPr>
                <w:rFonts w:ascii="Times New Roman" w:hAnsi="Times New Roman" w:cs="Times New Roman"/>
                <w:noProof/>
                <w:webHidden/>
                <w:color w:val="auto"/>
                <w:sz w:val="24"/>
                <w:szCs w:val="24"/>
              </w:rPr>
              <w:fldChar w:fldCharType="begin"/>
            </w:r>
            <w:r w:rsidR="00645BBA" w:rsidRPr="00645BBA">
              <w:rPr>
                <w:rFonts w:ascii="Times New Roman" w:hAnsi="Times New Roman" w:cs="Times New Roman"/>
                <w:noProof/>
                <w:webHidden/>
                <w:color w:val="auto"/>
                <w:sz w:val="24"/>
                <w:szCs w:val="24"/>
              </w:rPr>
              <w:instrText xml:space="preserve"> PAGEREF _Toc159779885 \h </w:instrText>
            </w:r>
            <w:r w:rsidR="00645BBA" w:rsidRPr="00645BBA">
              <w:rPr>
                <w:rFonts w:ascii="Times New Roman" w:hAnsi="Times New Roman" w:cs="Times New Roman"/>
                <w:noProof/>
                <w:webHidden/>
                <w:color w:val="auto"/>
                <w:sz w:val="24"/>
                <w:szCs w:val="24"/>
              </w:rPr>
            </w:r>
            <w:r w:rsidR="00645BBA" w:rsidRPr="00645BBA">
              <w:rPr>
                <w:rFonts w:ascii="Times New Roman" w:hAnsi="Times New Roman" w:cs="Times New Roman"/>
                <w:noProof/>
                <w:webHidden/>
                <w:color w:val="auto"/>
                <w:sz w:val="24"/>
                <w:szCs w:val="24"/>
              </w:rPr>
              <w:fldChar w:fldCharType="separate"/>
            </w:r>
            <w:r w:rsidR="00712A8F">
              <w:rPr>
                <w:rFonts w:ascii="Times New Roman" w:hAnsi="Times New Roman" w:cs="Times New Roman"/>
                <w:noProof/>
                <w:webHidden/>
                <w:color w:val="auto"/>
                <w:sz w:val="24"/>
                <w:szCs w:val="24"/>
              </w:rPr>
              <w:t>8</w:t>
            </w:r>
            <w:r w:rsidR="00645BBA" w:rsidRPr="00645BBA">
              <w:rPr>
                <w:rFonts w:ascii="Times New Roman" w:hAnsi="Times New Roman" w:cs="Times New Roman"/>
                <w:noProof/>
                <w:webHidden/>
                <w:color w:val="auto"/>
                <w:sz w:val="24"/>
                <w:szCs w:val="24"/>
              </w:rPr>
              <w:fldChar w:fldCharType="end"/>
            </w:r>
          </w:hyperlink>
          <w:r w:rsidR="00DE0234">
            <w:rPr>
              <w:rFonts w:ascii="Times New Roman" w:hAnsi="Times New Roman" w:cs="Times New Roman"/>
              <w:noProof/>
              <w:color w:val="auto"/>
              <w:sz w:val="24"/>
              <w:szCs w:val="24"/>
            </w:rPr>
            <w:t>5</w:t>
          </w:r>
        </w:p>
        <w:p w14:paraId="30EAC01D" w14:textId="23D928E5" w:rsidR="00645BBA" w:rsidRPr="00645BBA" w:rsidRDefault="00EC1F52" w:rsidP="00404B24">
          <w:pPr>
            <w:pStyle w:val="TDC1"/>
            <w:spacing w:after="0" w:line="360" w:lineRule="auto"/>
            <w:ind w:right="0"/>
            <w:rPr>
              <w:rFonts w:ascii="Times New Roman" w:eastAsiaTheme="minorEastAsia" w:hAnsi="Times New Roman" w:cs="Times New Roman"/>
              <w:noProof/>
              <w:color w:val="auto"/>
              <w:sz w:val="24"/>
              <w:szCs w:val="24"/>
            </w:rPr>
          </w:pPr>
          <w:hyperlink w:anchor="_Toc159779886" w:history="1">
            <w:r w:rsidR="00645BBA" w:rsidRPr="00645BBA">
              <w:rPr>
                <w:rStyle w:val="Hipervnculo"/>
                <w:rFonts w:ascii="Times New Roman" w:hAnsi="Times New Roman" w:cs="Times New Roman"/>
                <w:noProof/>
                <w:color w:val="auto"/>
                <w:sz w:val="24"/>
                <w:szCs w:val="24"/>
              </w:rPr>
              <w:t xml:space="preserve">ANEXO </w:t>
            </w:r>
            <w:r w:rsidR="007340FD">
              <w:rPr>
                <w:rStyle w:val="Hipervnculo"/>
                <w:rFonts w:ascii="Times New Roman" w:hAnsi="Times New Roman" w:cs="Times New Roman"/>
                <w:noProof/>
                <w:color w:val="auto"/>
                <w:sz w:val="24"/>
                <w:szCs w:val="24"/>
              </w:rPr>
              <w:t>8</w:t>
            </w:r>
            <w:r w:rsidR="00645BBA" w:rsidRPr="00645BBA">
              <w:rPr>
                <w:rStyle w:val="Hipervnculo"/>
                <w:rFonts w:ascii="Times New Roman" w:hAnsi="Times New Roman" w:cs="Times New Roman"/>
                <w:noProof/>
                <w:color w:val="auto"/>
                <w:sz w:val="24"/>
                <w:szCs w:val="24"/>
              </w:rPr>
              <w:t xml:space="preserve">: </w:t>
            </w:r>
            <w:r w:rsidR="007340FD">
              <w:rPr>
                <w:rStyle w:val="Hipervnculo"/>
                <w:rFonts w:ascii="Times New Roman" w:hAnsi="Times New Roman" w:cs="Times New Roman"/>
                <w:noProof/>
                <w:color w:val="auto"/>
                <w:sz w:val="24"/>
                <w:szCs w:val="24"/>
              </w:rPr>
              <w:t>Consorcio del Puerto de Rosales</w:t>
            </w:r>
            <w:r w:rsidR="007340FD">
              <w:rPr>
                <w:rStyle w:val="Hipervnculo"/>
                <w:rFonts w:ascii="Times New Roman" w:hAnsi="Times New Roman" w:cs="Times New Roman"/>
                <w:noProof/>
                <w:color w:val="auto"/>
                <w:sz w:val="24"/>
                <w:szCs w:val="24"/>
              </w:rPr>
              <w:tab/>
            </w:r>
            <w:r w:rsidR="00843148">
              <w:rPr>
                <w:rFonts w:ascii="Times New Roman" w:hAnsi="Times New Roman" w:cs="Times New Roman"/>
                <w:noProof/>
                <w:webHidden/>
                <w:color w:val="auto"/>
                <w:sz w:val="24"/>
                <w:szCs w:val="24"/>
              </w:rPr>
              <w:tab/>
            </w:r>
            <w:r w:rsidR="00843148">
              <w:rPr>
                <w:rFonts w:ascii="Times New Roman" w:hAnsi="Times New Roman" w:cs="Times New Roman"/>
                <w:noProof/>
                <w:webHidden/>
                <w:color w:val="auto"/>
                <w:sz w:val="24"/>
                <w:szCs w:val="24"/>
              </w:rPr>
              <w:tab/>
            </w:r>
            <w:r w:rsidR="00843148">
              <w:rPr>
                <w:rFonts w:ascii="Times New Roman" w:hAnsi="Times New Roman" w:cs="Times New Roman"/>
                <w:noProof/>
                <w:webHidden/>
                <w:color w:val="auto"/>
                <w:sz w:val="24"/>
                <w:szCs w:val="24"/>
              </w:rPr>
              <w:tab/>
            </w:r>
            <w:r w:rsidR="00843148">
              <w:rPr>
                <w:rFonts w:ascii="Times New Roman" w:hAnsi="Times New Roman" w:cs="Times New Roman"/>
                <w:noProof/>
                <w:webHidden/>
                <w:color w:val="auto"/>
                <w:sz w:val="24"/>
                <w:szCs w:val="24"/>
              </w:rPr>
              <w:tab/>
            </w:r>
            <w:r w:rsidR="00843148">
              <w:rPr>
                <w:rFonts w:ascii="Times New Roman" w:hAnsi="Times New Roman" w:cs="Times New Roman"/>
                <w:noProof/>
                <w:webHidden/>
                <w:color w:val="auto"/>
                <w:sz w:val="24"/>
                <w:szCs w:val="24"/>
              </w:rPr>
              <w:tab/>
            </w:r>
            <w:r w:rsidR="00843148">
              <w:rPr>
                <w:rFonts w:ascii="Times New Roman" w:hAnsi="Times New Roman" w:cs="Times New Roman"/>
                <w:noProof/>
                <w:webHidden/>
                <w:color w:val="auto"/>
                <w:sz w:val="24"/>
                <w:szCs w:val="24"/>
              </w:rPr>
              <w:tab/>
            </w:r>
            <w:r w:rsidR="00843148">
              <w:rPr>
                <w:rFonts w:ascii="Times New Roman" w:hAnsi="Times New Roman" w:cs="Times New Roman"/>
                <w:noProof/>
                <w:webHidden/>
                <w:color w:val="auto"/>
                <w:sz w:val="24"/>
                <w:szCs w:val="24"/>
              </w:rPr>
              <w:tab/>
            </w:r>
            <w:r w:rsidR="00843148">
              <w:rPr>
                <w:rFonts w:ascii="Times New Roman" w:hAnsi="Times New Roman" w:cs="Times New Roman"/>
                <w:noProof/>
                <w:webHidden/>
                <w:color w:val="auto"/>
                <w:sz w:val="24"/>
                <w:szCs w:val="24"/>
              </w:rPr>
              <w:tab/>
            </w:r>
            <w:r w:rsidR="00843148">
              <w:rPr>
                <w:rFonts w:ascii="Times New Roman" w:hAnsi="Times New Roman" w:cs="Times New Roman"/>
                <w:noProof/>
                <w:webHidden/>
                <w:color w:val="auto"/>
                <w:sz w:val="24"/>
                <w:szCs w:val="24"/>
              </w:rPr>
              <w:tab/>
            </w:r>
            <w:r w:rsidR="00843148">
              <w:rPr>
                <w:rFonts w:ascii="Times New Roman" w:hAnsi="Times New Roman" w:cs="Times New Roman"/>
                <w:noProof/>
                <w:webHidden/>
                <w:color w:val="auto"/>
                <w:sz w:val="24"/>
                <w:szCs w:val="24"/>
              </w:rPr>
              <w:tab/>
            </w:r>
            <w:r w:rsidR="00843148">
              <w:rPr>
                <w:rFonts w:ascii="Times New Roman" w:hAnsi="Times New Roman" w:cs="Times New Roman"/>
                <w:noProof/>
                <w:webHidden/>
                <w:color w:val="auto"/>
                <w:sz w:val="24"/>
                <w:szCs w:val="24"/>
              </w:rPr>
              <w:tab/>
            </w:r>
            <w:r w:rsidR="00843148">
              <w:rPr>
                <w:rFonts w:ascii="Times New Roman" w:hAnsi="Times New Roman" w:cs="Times New Roman"/>
                <w:noProof/>
                <w:webHidden/>
                <w:color w:val="auto"/>
                <w:sz w:val="24"/>
                <w:szCs w:val="24"/>
              </w:rPr>
              <w:tab/>
            </w:r>
            <w:r w:rsidR="00CC6CFF">
              <w:rPr>
                <w:rFonts w:ascii="Times New Roman" w:hAnsi="Times New Roman" w:cs="Times New Roman"/>
                <w:noProof/>
                <w:webHidden/>
                <w:color w:val="auto"/>
                <w:sz w:val="24"/>
                <w:szCs w:val="24"/>
              </w:rPr>
              <w:tab/>
            </w:r>
            <w:r w:rsidR="00843148">
              <w:rPr>
                <w:rFonts w:ascii="Times New Roman" w:hAnsi="Times New Roman" w:cs="Times New Roman"/>
                <w:noProof/>
                <w:webHidden/>
                <w:color w:val="auto"/>
                <w:sz w:val="24"/>
                <w:szCs w:val="24"/>
              </w:rPr>
              <w:tab/>
            </w:r>
            <w:r w:rsidR="00CC6CFF">
              <w:rPr>
                <w:rFonts w:ascii="Times New Roman" w:hAnsi="Times New Roman" w:cs="Times New Roman"/>
                <w:noProof/>
                <w:webHidden/>
                <w:color w:val="auto"/>
                <w:sz w:val="24"/>
                <w:szCs w:val="24"/>
              </w:rPr>
              <w:t xml:space="preserve">  </w:t>
            </w:r>
          </w:hyperlink>
          <w:r w:rsidR="00DE0234">
            <w:rPr>
              <w:rFonts w:ascii="Times New Roman" w:hAnsi="Times New Roman" w:cs="Times New Roman"/>
              <w:noProof/>
              <w:color w:val="auto"/>
              <w:sz w:val="24"/>
              <w:szCs w:val="24"/>
            </w:rPr>
            <w:t>88</w:t>
          </w:r>
        </w:p>
        <w:p w14:paraId="38D8D561" w14:textId="79132F59" w:rsidR="00645BBA" w:rsidRPr="00645BBA" w:rsidRDefault="007340FD" w:rsidP="00404B24">
          <w:pPr>
            <w:pStyle w:val="TDC1"/>
            <w:spacing w:after="0" w:line="360" w:lineRule="auto"/>
            <w:ind w:right="0"/>
            <w:rPr>
              <w:rFonts w:ascii="Times New Roman" w:eastAsiaTheme="minorEastAsia" w:hAnsi="Times New Roman" w:cs="Times New Roman"/>
              <w:noProof/>
              <w:color w:val="auto"/>
              <w:sz w:val="24"/>
              <w:szCs w:val="24"/>
            </w:rPr>
          </w:pPr>
          <w:r>
            <w:rPr>
              <w:rFonts w:ascii="Times New Roman" w:eastAsiaTheme="minorEastAsia" w:hAnsi="Times New Roman" w:cs="Times New Roman"/>
              <w:noProof/>
              <w:color w:val="auto"/>
              <w:sz w:val="24"/>
              <w:szCs w:val="24"/>
            </w:rPr>
            <w:t>ANEXO 9: Puerto de San Antonio Oeste (SAO)</w:t>
          </w:r>
          <w:r>
            <w:rPr>
              <w:rFonts w:ascii="Times New Roman" w:eastAsiaTheme="minorEastAsia" w:hAnsi="Times New Roman" w:cs="Times New Roman"/>
              <w:noProof/>
              <w:color w:val="auto"/>
              <w:sz w:val="24"/>
              <w:szCs w:val="24"/>
            </w:rPr>
            <w:tab/>
          </w:r>
          <w:r>
            <w:rPr>
              <w:rFonts w:ascii="Times New Roman" w:eastAsiaTheme="minorEastAsia" w:hAnsi="Times New Roman" w:cs="Times New Roman"/>
              <w:noProof/>
              <w:color w:val="auto"/>
              <w:sz w:val="24"/>
              <w:szCs w:val="24"/>
            </w:rPr>
            <w:tab/>
          </w:r>
          <w:r>
            <w:rPr>
              <w:rFonts w:ascii="Times New Roman" w:eastAsiaTheme="minorEastAsia" w:hAnsi="Times New Roman" w:cs="Times New Roman"/>
              <w:noProof/>
              <w:color w:val="auto"/>
              <w:sz w:val="24"/>
              <w:szCs w:val="24"/>
            </w:rPr>
            <w:tab/>
          </w:r>
          <w:r>
            <w:rPr>
              <w:rFonts w:ascii="Times New Roman" w:eastAsiaTheme="minorEastAsia" w:hAnsi="Times New Roman" w:cs="Times New Roman"/>
              <w:noProof/>
              <w:color w:val="auto"/>
              <w:sz w:val="24"/>
              <w:szCs w:val="24"/>
            </w:rPr>
            <w:tab/>
          </w:r>
          <w:r>
            <w:rPr>
              <w:rFonts w:ascii="Times New Roman" w:eastAsiaTheme="minorEastAsia" w:hAnsi="Times New Roman" w:cs="Times New Roman"/>
              <w:noProof/>
              <w:color w:val="auto"/>
              <w:sz w:val="24"/>
              <w:szCs w:val="24"/>
            </w:rPr>
            <w:tab/>
          </w:r>
          <w:r>
            <w:rPr>
              <w:rFonts w:ascii="Times New Roman" w:eastAsiaTheme="minorEastAsia" w:hAnsi="Times New Roman" w:cs="Times New Roman"/>
              <w:noProof/>
              <w:color w:val="auto"/>
              <w:sz w:val="24"/>
              <w:szCs w:val="24"/>
            </w:rPr>
            <w:tab/>
          </w:r>
          <w:r>
            <w:rPr>
              <w:rFonts w:ascii="Times New Roman" w:eastAsiaTheme="minorEastAsia" w:hAnsi="Times New Roman" w:cs="Times New Roman"/>
              <w:noProof/>
              <w:color w:val="auto"/>
              <w:sz w:val="24"/>
              <w:szCs w:val="24"/>
            </w:rPr>
            <w:tab/>
          </w:r>
          <w:r>
            <w:rPr>
              <w:rFonts w:ascii="Times New Roman" w:eastAsiaTheme="minorEastAsia" w:hAnsi="Times New Roman" w:cs="Times New Roman"/>
              <w:noProof/>
              <w:color w:val="auto"/>
              <w:sz w:val="24"/>
              <w:szCs w:val="24"/>
            </w:rPr>
            <w:tab/>
          </w:r>
          <w:r>
            <w:rPr>
              <w:rFonts w:ascii="Times New Roman" w:eastAsiaTheme="minorEastAsia" w:hAnsi="Times New Roman" w:cs="Times New Roman"/>
              <w:noProof/>
              <w:color w:val="auto"/>
              <w:sz w:val="24"/>
              <w:szCs w:val="24"/>
            </w:rPr>
            <w:tab/>
          </w:r>
          <w:r>
            <w:rPr>
              <w:rFonts w:ascii="Times New Roman" w:eastAsiaTheme="minorEastAsia" w:hAnsi="Times New Roman" w:cs="Times New Roman"/>
              <w:noProof/>
              <w:color w:val="auto"/>
              <w:sz w:val="24"/>
              <w:szCs w:val="24"/>
            </w:rPr>
            <w:tab/>
          </w:r>
          <w:r>
            <w:rPr>
              <w:rFonts w:ascii="Times New Roman" w:eastAsiaTheme="minorEastAsia" w:hAnsi="Times New Roman" w:cs="Times New Roman"/>
              <w:noProof/>
              <w:color w:val="auto"/>
              <w:sz w:val="24"/>
              <w:szCs w:val="24"/>
            </w:rPr>
            <w:tab/>
          </w:r>
          <w:r>
            <w:rPr>
              <w:rFonts w:ascii="Times New Roman" w:eastAsiaTheme="minorEastAsia" w:hAnsi="Times New Roman" w:cs="Times New Roman"/>
              <w:noProof/>
              <w:color w:val="auto"/>
              <w:sz w:val="24"/>
              <w:szCs w:val="24"/>
            </w:rPr>
            <w:tab/>
          </w:r>
          <w:r>
            <w:rPr>
              <w:rFonts w:ascii="Times New Roman" w:eastAsiaTheme="minorEastAsia" w:hAnsi="Times New Roman" w:cs="Times New Roman"/>
              <w:noProof/>
              <w:color w:val="auto"/>
              <w:sz w:val="24"/>
              <w:szCs w:val="24"/>
            </w:rPr>
            <w:tab/>
          </w:r>
          <w:r>
            <w:rPr>
              <w:rFonts w:ascii="Times New Roman" w:eastAsiaTheme="minorEastAsia" w:hAnsi="Times New Roman" w:cs="Times New Roman"/>
              <w:noProof/>
              <w:color w:val="auto"/>
              <w:sz w:val="24"/>
              <w:szCs w:val="24"/>
            </w:rPr>
            <w:tab/>
            <w:t xml:space="preserve">  9</w:t>
          </w:r>
          <w:r w:rsidR="00DE0234">
            <w:rPr>
              <w:rFonts w:ascii="Times New Roman" w:eastAsiaTheme="minorEastAsia" w:hAnsi="Times New Roman" w:cs="Times New Roman"/>
              <w:noProof/>
              <w:color w:val="auto"/>
              <w:sz w:val="24"/>
              <w:szCs w:val="24"/>
            </w:rPr>
            <w:t>1</w:t>
          </w:r>
        </w:p>
        <w:p w14:paraId="67EDC2D8" w14:textId="645584AF" w:rsidR="007340FD" w:rsidRPr="007340FD" w:rsidRDefault="00617B15" w:rsidP="007340FD">
          <w:pPr>
            <w:pStyle w:val="TDC1"/>
            <w:spacing w:after="0" w:line="360" w:lineRule="auto"/>
            <w:ind w:right="0"/>
            <w:rPr>
              <w:rFonts w:ascii="Times New Roman" w:hAnsi="Times New Roman" w:cs="Times New Roman"/>
            </w:rPr>
          </w:pPr>
          <w:r w:rsidRPr="00645BBA">
            <w:fldChar w:fldCharType="end"/>
          </w:r>
          <w:bookmarkStart w:id="5" w:name="_Hlk135933434"/>
          <w:r w:rsidR="007340FD">
            <w:rPr>
              <w:rFonts w:ascii="Times New Roman" w:hAnsi="Times New Roman" w:cs="Times New Roman"/>
              <w:sz w:val="24"/>
              <w:szCs w:val="24"/>
            </w:rPr>
            <w:t>AN</w:t>
          </w:r>
          <w:r w:rsidR="007340FD" w:rsidRPr="007340FD">
            <w:rPr>
              <w:rFonts w:ascii="Times New Roman" w:hAnsi="Times New Roman" w:cs="Times New Roman"/>
              <w:sz w:val="24"/>
              <w:szCs w:val="24"/>
            </w:rPr>
            <w:t>EXO 10: Tránsito Medio Diario Anual (TMDA)</w:t>
          </w:r>
          <w:r w:rsidR="007340FD" w:rsidRPr="007340FD">
            <w:rPr>
              <w:rFonts w:ascii="Times New Roman" w:hAnsi="Times New Roman" w:cs="Times New Roman"/>
              <w:webHidden/>
              <w:sz w:val="24"/>
              <w:szCs w:val="24"/>
            </w:rPr>
            <w:tab/>
          </w:r>
          <w:r w:rsidR="007340FD" w:rsidRPr="007340FD">
            <w:rPr>
              <w:rFonts w:ascii="Times New Roman" w:hAnsi="Times New Roman" w:cs="Times New Roman"/>
              <w:webHidden/>
              <w:sz w:val="24"/>
              <w:szCs w:val="24"/>
            </w:rPr>
            <w:tab/>
          </w:r>
          <w:r w:rsidR="007340FD" w:rsidRPr="007340FD">
            <w:rPr>
              <w:rFonts w:ascii="Times New Roman" w:hAnsi="Times New Roman" w:cs="Times New Roman"/>
              <w:webHidden/>
              <w:sz w:val="24"/>
              <w:szCs w:val="24"/>
            </w:rPr>
            <w:tab/>
          </w:r>
          <w:r w:rsidR="007340FD" w:rsidRPr="007340FD">
            <w:rPr>
              <w:rFonts w:ascii="Times New Roman" w:hAnsi="Times New Roman" w:cs="Times New Roman"/>
              <w:webHidden/>
              <w:sz w:val="24"/>
              <w:szCs w:val="24"/>
            </w:rPr>
            <w:tab/>
          </w:r>
          <w:r w:rsidR="007340FD" w:rsidRPr="007340FD">
            <w:rPr>
              <w:rFonts w:ascii="Times New Roman" w:hAnsi="Times New Roman" w:cs="Times New Roman"/>
              <w:webHidden/>
              <w:sz w:val="24"/>
              <w:szCs w:val="24"/>
            </w:rPr>
            <w:tab/>
          </w:r>
          <w:r w:rsidR="007340FD" w:rsidRPr="007340FD">
            <w:rPr>
              <w:rFonts w:ascii="Times New Roman" w:hAnsi="Times New Roman" w:cs="Times New Roman"/>
              <w:webHidden/>
              <w:sz w:val="24"/>
              <w:szCs w:val="24"/>
            </w:rPr>
            <w:tab/>
          </w:r>
          <w:r w:rsidR="007340FD" w:rsidRPr="007340FD">
            <w:rPr>
              <w:rFonts w:ascii="Times New Roman" w:hAnsi="Times New Roman" w:cs="Times New Roman"/>
              <w:webHidden/>
              <w:sz w:val="24"/>
              <w:szCs w:val="24"/>
            </w:rPr>
            <w:tab/>
          </w:r>
          <w:r w:rsidR="007340FD" w:rsidRPr="007340FD">
            <w:rPr>
              <w:rFonts w:ascii="Times New Roman" w:hAnsi="Times New Roman" w:cs="Times New Roman"/>
              <w:webHidden/>
              <w:sz w:val="24"/>
              <w:szCs w:val="24"/>
            </w:rPr>
            <w:tab/>
          </w:r>
          <w:r w:rsidR="007340FD" w:rsidRPr="007340FD">
            <w:rPr>
              <w:rFonts w:ascii="Times New Roman" w:hAnsi="Times New Roman" w:cs="Times New Roman"/>
              <w:webHidden/>
              <w:sz w:val="24"/>
              <w:szCs w:val="24"/>
            </w:rPr>
            <w:tab/>
          </w:r>
          <w:r w:rsidR="007340FD" w:rsidRPr="007340FD">
            <w:rPr>
              <w:rFonts w:ascii="Times New Roman" w:hAnsi="Times New Roman" w:cs="Times New Roman"/>
              <w:webHidden/>
              <w:sz w:val="24"/>
              <w:szCs w:val="24"/>
            </w:rPr>
            <w:tab/>
          </w:r>
          <w:r w:rsidR="007340FD" w:rsidRPr="007340FD">
            <w:rPr>
              <w:rFonts w:ascii="Times New Roman" w:hAnsi="Times New Roman" w:cs="Times New Roman"/>
              <w:webHidden/>
              <w:sz w:val="24"/>
              <w:szCs w:val="24"/>
            </w:rPr>
            <w:tab/>
          </w:r>
          <w:r w:rsidR="007340FD" w:rsidRPr="007340FD">
            <w:rPr>
              <w:rFonts w:ascii="Times New Roman" w:hAnsi="Times New Roman" w:cs="Times New Roman"/>
              <w:webHidden/>
              <w:sz w:val="24"/>
              <w:szCs w:val="24"/>
            </w:rPr>
            <w:tab/>
          </w:r>
          <w:r w:rsidR="007340FD" w:rsidRPr="007340FD">
            <w:rPr>
              <w:rFonts w:ascii="Times New Roman" w:hAnsi="Times New Roman" w:cs="Times New Roman"/>
              <w:webHidden/>
              <w:sz w:val="24"/>
              <w:szCs w:val="24"/>
            </w:rPr>
            <w:tab/>
            <w:t xml:space="preserve">  </w:t>
          </w:r>
          <w:r w:rsidR="007340FD" w:rsidRPr="007340FD">
            <w:rPr>
              <w:rFonts w:ascii="Times New Roman" w:hAnsi="Times New Roman" w:cs="Times New Roman"/>
              <w:webHidden/>
              <w:sz w:val="24"/>
              <w:szCs w:val="24"/>
            </w:rPr>
            <w:fldChar w:fldCharType="begin"/>
          </w:r>
          <w:r w:rsidR="007340FD" w:rsidRPr="007340FD">
            <w:rPr>
              <w:rFonts w:ascii="Times New Roman" w:hAnsi="Times New Roman" w:cs="Times New Roman"/>
              <w:webHidden/>
              <w:sz w:val="24"/>
              <w:szCs w:val="24"/>
            </w:rPr>
            <w:instrText xml:space="preserve"> PAGEREF _Toc159779887 \h </w:instrText>
          </w:r>
          <w:r w:rsidR="007340FD" w:rsidRPr="007340FD">
            <w:rPr>
              <w:rFonts w:ascii="Times New Roman" w:hAnsi="Times New Roman" w:cs="Times New Roman"/>
              <w:webHidden/>
              <w:sz w:val="24"/>
              <w:szCs w:val="24"/>
            </w:rPr>
          </w:r>
          <w:r w:rsidR="007340FD" w:rsidRPr="007340FD">
            <w:rPr>
              <w:rFonts w:ascii="Times New Roman" w:hAnsi="Times New Roman" w:cs="Times New Roman"/>
              <w:webHidden/>
              <w:sz w:val="24"/>
              <w:szCs w:val="24"/>
            </w:rPr>
            <w:fldChar w:fldCharType="separate"/>
          </w:r>
          <w:r w:rsidR="007340FD" w:rsidRPr="007340FD">
            <w:rPr>
              <w:rFonts w:ascii="Times New Roman" w:hAnsi="Times New Roman" w:cs="Times New Roman"/>
              <w:webHidden/>
              <w:sz w:val="24"/>
              <w:szCs w:val="24"/>
            </w:rPr>
            <w:t>9</w:t>
          </w:r>
          <w:r w:rsidR="007340FD" w:rsidRPr="007340FD">
            <w:rPr>
              <w:rFonts w:ascii="Times New Roman" w:hAnsi="Times New Roman" w:cs="Times New Roman"/>
              <w:webHidden/>
              <w:sz w:val="24"/>
              <w:szCs w:val="24"/>
            </w:rPr>
            <w:fldChar w:fldCharType="end"/>
          </w:r>
          <w:r w:rsidR="00DE0234">
            <w:rPr>
              <w:rFonts w:ascii="Times New Roman" w:hAnsi="Times New Roman" w:cs="Times New Roman"/>
              <w:webHidden/>
              <w:sz w:val="24"/>
              <w:szCs w:val="24"/>
            </w:rPr>
            <w:t>3</w:t>
          </w:r>
        </w:p>
        <w:p w14:paraId="4AE21213" w14:textId="14F8DEE3" w:rsidR="007340FD" w:rsidRPr="00645BBA" w:rsidRDefault="00EC1F52" w:rsidP="007340FD">
          <w:pPr>
            <w:pStyle w:val="TDC1"/>
            <w:spacing w:after="0" w:line="360" w:lineRule="auto"/>
            <w:ind w:right="0"/>
            <w:rPr>
              <w:rFonts w:ascii="Times New Roman" w:eastAsiaTheme="minorEastAsia" w:hAnsi="Times New Roman" w:cs="Times New Roman"/>
              <w:noProof/>
              <w:color w:val="auto"/>
              <w:sz w:val="24"/>
              <w:szCs w:val="24"/>
            </w:rPr>
          </w:pPr>
          <w:hyperlink w:anchor="_Toc159779888" w:history="1">
            <w:r w:rsidR="007340FD" w:rsidRPr="00DE0234">
              <w:rPr>
                <w:rStyle w:val="Hipervnculo"/>
                <w:rFonts w:ascii="Times New Roman" w:hAnsi="Times New Roman" w:cs="Times New Roman"/>
                <w:noProof/>
                <w:color w:val="auto"/>
                <w:sz w:val="24"/>
                <w:szCs w:val="24"/>
                <w:u w:val="none"/>
              </w:rPr>
              <w:t>ANEXO 11: Datos de d</w:t>
            </w:r>
            <w:r w:rsidR="007340FD" w:rsidRPr="00DE0234">
              <w:rPr>
                <w:rStyle w:val="Hipervnculo"/>
                <w:rFonts w:ascii="Times New Roman" w:hAnsi="Times New Roman" w:cs="Times New Roman"/>
                <w:noProof/>
                <w:color w:val="auto"/>
                <w:sz w:val="24"/>
                <w:szCs w:val="24"/>
                <w:u w:val="none"/>
              </w:rPr>
              <w:t>o</w:t>
            </w:r>
            <w:r w:rsidR="007340FD" w:rsidRPr="00DE0234">
              <w:rPr>
                <w:rStyle w:val="Hipervnculo"/>
                <w:rFonts w:ascii="Times New Roman" w:hAnsi="Times New Roman" w:cs="Times New Roman"/>
                <w:noProof/>
                <w:color w:val="auto"/>
                <w:sz w:val="24"/>
                <w:szCs w:val="24"/>
                <w:u w:val="none"/>
              </w:rPr>
              <w:t>s PPII con la</w:t>
            </w:r>
            <w:r w:rsidR="007340FD" w:rsidRPr="00DE0234">
              <w:rPr>
                <w:rStyle w:val="Hipervnculo"/>
                <w:rFonts w:ascii="Times New Roman" w:hAnsi="Times New Roman" w:cs="Times New Roman"/>
                <w:noProof/>
                <w:color w:val="auto"/>
                <w:sz w:val="24"/>
                <w:szCs w:val="24"/>
                <w:u w:val="none"/>
              </w:rPr>
              <w:t xml:space="preserve"> </w:t>
            </w:r>
            <w:r w:rsidR="007340FD" w:rsidRPr="00DE0234">
              <w:rPr>
                <w:rStyle w:val="Hipervnculo"/>
                <w:rFonts w:ascii="Times New Roman" w:hAnsi="Times New Roman" w:cs="Times New Roman"/>
                <w:noProof/>
                <w:color w:val="auto"/>
                <w:sz w:val="24"/>
                <w:szCs w:val="24"/>
                <w:u w:val="none"/>
              </w:rPr>
              <w:t>República de Chile</w:t>
            </w:r>
            <w:r w:rsidR="007340FD" w:rsidRPr="00DE0234">
              <w:rPr>
                <w:rFonts w:ascii="Times New Roman" w:hAnsi="Times New Roman" w:cs="Times New Roman"/>
                <w:noProof/>
                <w:webHidden/>
                <w:color w:val="auto"/>
                <w:sz w:val="24"/>
                <w:szCs w:val="24"/>
              </w:rPr>
              <w:tab/>
            </w:r>
            <w:r w:rsidR="007340FD" w:rsidRPr="00712A8F">
              <w:rPr>
                <w:rFonts w:ascii="Times New Roman" w:hAnsi="Times New Roman" w:cs="Times New Roman"/>
                <w:noProof/>
                <w:webHidden/>
                <w:color w:val="auto"/>
                <w:sz w:val="24"/>
                <w:szCs w:val="24"/>
              </w:rPr>
              <w:tab/>
            </w:r>
            <w:r w:rsidR="007340FD" w:rsidRPr="00712A8F">
              <w:rPr>
                <w:rFonts w:ascii="Times New Roman" w:hAnsi="Times New Roman" w:cs="Times New Roman"/>
                <w:noProof/>
                <w:webHidden/>
                <w:color w:val="auto"/>
                <w:sz w:val="24"/>
                <w:szCs w:val="24"/>
              </w:rPr>
              <w:tab/>
            </w:r>
            <w:r w:rsidR="007340FD" w:rsidRPr="00712A8F">
              <w:rPr>
                <w:rFonts w:ascii="Times New Roman" w:hAnsi="Times New Roman" w:cs="Times New Roman"/>
                <w:noProof/>
                <w:webHidden/>
                <w:color w:val="auto"/>
                <w:sz w:val="24"/>
                <w:szCs w:val="24"/>
              </w:rPr>
              <w:tab/>
            </w:r>
            <w:r w:rsidR="007340FD" w:rsidRPr="00712A8F">
              <w:rPr>
                <w:rFonts w:ascii="Times New Roman" w:hAnsi="Times New Roman" w:cs="Times New Roman"/>
                <w:noProof/>
                <w:webHidden/>
                <w:color w:val="auto"/>
                <w:sz w:val="24"/>
                <w:szCs w:val="24"/>
              </w:rPr>
              <w:tab/>
            </w:r>
            <w:r w:rsidR="007340FD" w:rsidRPr="00712A8F">
              <w:rPr>
                <w:rFonts w:ascii="Times New Roman" w:hAnsi="Times New Roman" w:cs="Times New Roman"/>
                <w:noProof/>
                <w:webHidden/>
                <w:color w:val="auto"/>
                <w:sz w:val="24"/>
                <w:szCs w:val="24"/>
              </w:rPr>
              <w:tab/>
            </w:r>
            <w:r w:rsidR="007340FD" w:rsidRPr="00712A8F">
              <w:rPr>
                <w:rFonts w:ascii="Times New Roman" w:hAnsi="Times New Roman" w:cs="Times New Roman"/>
                <w:noProof/>
                <w:webHidden/>
                <w:color w:val="auto"/>
                <w:sz w:val="24"/>
                <w:szCs w:val="24"/>
              </w:rPr>
              <w:tab/>
            </w:r>
            <w:r w:rsidR="007340FD" w:rsidRPr="00712A8F">
              <w:rPr>
                <w:rFonts w:ascii="Times New Roman" w:hAnsi="Times New Roman" w:cs="Times New Roman"/>
                <w:noProof/>
                <w:webHidden/>
                <w:color w:val="auto"/>
                <w:sz w:val="24"/>
                <w:szCs w:val="24"/>
              </w:rPr>
              <w:tab/>
            </w:r>
            <w:r w:rsidR="007340FD" w:rsidRPr="00712A8F">
              <w:rPr>
                <w:rFonts w:ascii="Times New Roman" w:hAnsi="Times New Roman" w:cs="Times New Roman"/>
                <w:noProof/>
                <w:webHidden/>
                <w:color w:val="auto"/>
                <w:sz w:val="24"/>
                <w:szCs w:val="24"/>
              </w:rPr>
              <w:tab/>
            </w:r>
            <w:r w:rsidR="007340FD" w:rsidRPr="00712A8F">
              <w:rPr>
                <w:rFonts w:ascii="Times New Roman" w:hAnsi="Times New Roman" w:cs="Times New Roman"/>
                <w:noProof/>
                <w:webHidden/>
                <w:color w:val="auto"/>
                <w:sz w:val="24"/>
                <w:szCs w:val="24"/>
              </w:rPr>
              <w:tab/>
            </w:r>
            <w:r w:rsidR="007340FD" w:rsidRPr="00712A8F">
              <w:rPr>
                <w:rFonts w:ascii="Times New Roman" w:hAnsi="Times New Roman" w:cs="Times New Roman"/>
                <w:noProof/>
                <w:webHidden/>
                <w:color w:val="auto"/>
                <w:sz w:val="24"/>
                <w:szCs w:val="24"/>
              </w:rPr>
              <w:tab/>
              <w:t>..</w:t>
            </w:r>
            <w:r w:rsidR="007340FD" w:rsidRPr="00645BBA">
              <w:rPr>
                <w:rFonts w:ascii="Times New Roman" w:hAnsi="Times New Roman" w:cs="Times New Roman"/>
                <w:noProof/>
                <w:webHidden/>
                <w:color w:val="auto"/>
                <w:sz w:val="24"/>
                <w:szCs w:val="24"/>
              </w:rPr>
              <w:fldChar w:fldCharType="begin"/>
            </w:r>
            <w:r w:rsidR="007340FD" w:rsidRPr="00645BBA">
              <w:rPr>
                <w:rFonts w:ascii="Times New Roman" w:hAnsi="Times New Roman" w:cs="Times New Roman"/>
                <w:noProof/>
                <w:webHidden/>
                <w:color w:val="auto"/>
                <w:sz w:val="24"/>
                <w:szCs w:val="24"/>
              </w:rPr>
              <w:instrText xml:space="preserve"> PAGEREF _Toc159779888 \h </w:instrText>
            </w:r>
            <w:r w:rsidR="007340FD" w:rsidRPr="00645BBA">
              <w:rPr>
                <w:rFonts w:ascii="Times New Roman" w:hAnsi="Times New Roman" w:cs="Times New Roman"/>
                <w:noProof/>
                <w:webHidden/>
                <w:color w:val="auto"/>
                <w:sz w:val="24"/>
                <w:szCs w:val="24"/>
              </w:rPr>
            </w:r>
            <w:r w:rsidR="007340FD" w:rsidRPr="00645BBA">
              <w:rPr>
                <w:rFonts w:ascii="Times New Roman" w:hAnsi="Times New Roman" w:cs="Times New Roman"/>
                <w:noProof/>
                <w:webHidden/>
                <w:color w:val="auto"/>
                <w:sz w:val="24"/>
                <w:szCs w:val="24"/>
              </w:rPr>
              <w:fldChar w:fldCharType="separate"/>
            </w:r>
            <w:r w:rsidR="007340FD">
              <w:rPr>
                <w:rFonts w:ascii="Times New Roman" w:hAnsi="Times New Roman" w:cs="Times New Roman"/>
                <w:noProof/>
                <w:webHidden/>
                <w:color w:val="auto"/>
                <w:sz w:val="24"/>
                <w:szCs w:val="24"/>
              </w:rPr>
              <w:t>9</w:t>
            </w:r>
            <w:r w:rsidR="007340FD" w:rsidRPr="00645BBA">
              <w:rPr>
                <w:rFonts w:ascii="Times New Roman" w:hAnsi="Times New Roman" w:cs="Times New Roman"/>
                <w:noProof/>
                <w:webHidden/>
                <w:color w:val="auto"/>
                <w:sz w:val="24"/>
                <w:szCs w:val="24"/>
              </w:rPr>
              <w:fldChar w:fldCharType="end"/>
            </w:r>
          </w:hyperlink>
          <w:r w:rsidR="00DE0234">
            <w:rPr>
              <w:rFonts w:ascii="Times New Roman" w:hAnsi="Times New Roman" w:cs="Times New Roman"/>
              <w:noProof/>
              <w:color w:val="auto"/>
              <w:sz w:val="24"/>
              <w:szCs w:val="24"/>
            </w:rPr>
            <w:t>6</w:t>
          </w:r>
        </w:p>
        <w:p w14:paraId="1DC9665E" w14:textId="7111525E" w:rsidR="007340FD" w:rsidRPr="00645BBA" w:rsidRDefault="00EC1F52" w:rsidP="007340FD">
          <w:pPr>
            <w:pStyle w:val="TDC1"/>
            <w:spacing w:after="0" w:line="360" w:lineRule="auto"/>
            <w:ind w:right="0"/>
            <w:rPr>
              <w:rFonts w:ascii="Times New Roman" w:eastAsiaTheme="minorEastAsia" w:hAnsi="Times New Roman" w:cs="Times New Roman"/>
              <w:noProof/>
              <w:color w:val="auto"/>
              <w:sz w:val="24"/>
              <w:szCs w:val="24"/>
            </w:rPr>
          </w:pPr>
          <w:hyperlink w:anchor="_Toc159779889" w:history="1">
            <w:r w:rsidR="007340FD" w:rsidRPr="007340FD">
              <w:rPr>
                <w:rStyle w:val="Hipervnculo"/>
                <w:rFonts w:ascii="Times New Roman" w:hAnsi="Times New Roman" w:cs="Times New Roman"/>
                <w:noProof/>
                <w:color w:val="auto"/>
                <w:sz w:val="24"/>
                <w:szCs w:val="24"/>
                <w:u w:val="none"/>
              </w:rPr>
              <w:t>ANEXO 12: Informes productivos provinciales</w:t>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hyperlink>
          <w:r w:rsidR="00DE0234">
            <w:rPr>
              <w:rFonts w:ascii="Times New Roman" w:hAnsi="Times New Roman" w:cs="Times New Roman"/>
              <w:noProof/>
              <w:color w:val="auto"/>
              <w:sz w:val="24"/>
              <w:szCs w:val="24"/>
            </w:rPr>
            <w:t xml:space="preserve">  98</w:t>
          </w:r>
        </w:p>
        <w:p w14:paraId="2713EC97" w14:textId="428AA5CD" w:rsidR="0077369C" w:rsidRPr="00540629" w:rsidRDefault="00EC1F52" w:rsidP="00404B24">
          <w:pPr>
            <w:pStyle w:val="TDC1"/>
            <w:spacing w:line="360" w:lineRule="auto"/>
            <w:ind w:right="0"/>
          </w:pPr>
          <w:hyperlink w:anchor="_Toc159779890" w:history="1">
            <w:r w:rsidR="007340FD" w:rsidRPr="00DE0234">
              <w:rPr>
                <w:rStyle w:val="Hipervnculo"/>
                <w:rFonts w:ascii="Times New Roman" w:hAnsi="Times New Roman" w:cs="Times New Roman"/>
                <w:noProof/>
                <w:color w:val="auto"/>
                <w:sz w:val="24"/>
                <w:szCs w:val="24"/>
                <w:u w:val="none"/>
              </w:rPr>
              <w:t>GLOSARIO</w:t>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Pr>
                <w:rFonts w:ascii="Times New Roman" w:hAnsi="Times New Roman" w:cs="Times New Roman"/>
                <w:noProof/>
                <w:webHidden/>
                <w:color w:val="auto"/>
                <w:sz w:val="24"/>
                <w:szCs w:val="24"/>
              </w:rPr>
              <w:tab/>
            </w:r>
            <w:r w:rsidR="007340FD" w:rsidRPr="00645BBA">
              <w:rPr>
                <w:rFonts w:ascii="Times New Roman" w:hAnsi="Times New Roman" w:cs="Times New Roman"/>
                <w:noProof/>
                <w:webHidden/>
                <w:color w:val="auto"/>
                <w:sz w:val="24"/>
                <w:szCs w:val="24"/>
              </w:rPr>
              <w:fldChar w:fldCharType="begin"/>
            </w:r>
            <w:r w:rsidR="007340FD" w:rsidRPr="00645BBA">
              <w:rPr>
                <w:rFonts w:ascii="Times New Roman" w:hAnsi="Times New Roman" w:cs="Times New Roman"/>
                <w:noProof/>
                <w:webHidden/>
                <w:color w:val="auto"/>
                <w:sz w:val="24"/>
                <w:szCs w:val="24"/>
              </w:rPr>
              <w:instrText xml:space="preserve"> PAGEREF _Toc159779890 \h </w:instrText>
            </w:r>
            <w:r w:rsidR="007340FD" w:rsidRPr="00645BBA">
              <w:rPr>
                <w:rFonts w:ascii="Times New Roman" w:hAnsi="Times New Roman" w:cs="Times New Roman"/>
                <w:noProof/>
                <w:webHidden/>
                <w:color w:val="auto"/>
                <w:sz w:val="24"/>
                <w:szCs w:val="24"/>
              </w:rPr>
            </w:r>
            <w:r w:rsidR="007340FD" w:rsidRPr="00645BBA">
              <w:rPr>
                <w:rFonts w:ascii="Times New Roman" w:hAnsi="Times New Roman" w:cs="Times New Roman"/>
                <w:noProof/>
                <w:webHidden/>
                <w:color w:val="auto"/>
                <w:sz w:val="24"/>
                <w:szCs w:val="24"/>
              </w:rPr>
              <w:fldChar w:fldCharType="separate"/>
            </w:r>
            <w:r w:rsidR="007340FD">
              <w:rPr>
                <w:rFonts w:ascii="Times New Roman" w:hAnsi="Times New Roman" w:cs="Times New Roman"/>
                <w:noProof/>
                <w:webHidden/>
                <w:color w:val="auto"/>
                <w:sz w:val="24"/>
                <w:szCs w:val="24"/>
              </w:rPr>
              <w:t>10</w:t>
            </w:r>
            <w:r w:rsidR="007340FD" w:rsidRPr="00645BBA">
              <w:rPr>
                <w:rFonts w:ascii="Times New Roman" w:hAnsi="Times New Roman" w:cs="Times New Roman"/>
                <w:noProof/>
                <w:webHidden/>
                <w:color w:val="auto"/>
                <w:sz w:val="24"/>
                <w:szCs w:val="24"/>
              </w:rPr>
              <w:fldChar w:fldCharType="end"/>
            </w:r>
          </w:hyperlink>
          <w:r w:rsidR="00DE0234">
            <w:rPr>
              <w:rFonts w:ascii="Times New Roman" w:hAnsi="Times New Roman" w:cs="Times New Roman"/>
              <w:noProof/>
              <w:color w:val="auto"/>
              <w:sz w:val="24"/>
              <w:szCs w:val="24"/>
            </w:rPr>
            <w:t>2</w:t>
          </w:r>
        </w:p>
      </w:sdtContent>
    </w:sdt>
    <w:bookmarkEnd w:id="5" w:displacedByCustomXml="prev"/>
    <w:p w14:paraId="00517569" w14:textId="21336151" w:rsidR="0077369C" w:rsidRDefault="00617B15">
      <w:pPr>
        <w:spacing w:after="0" w:line="259" w:lineRule="auto"/>
        <w:ind w:right="0" w:firstLine="0"/>
        <w:jc w:val="left"/>
      </w:pPr>
      <w:r>
        <w:br w:type="page"/>
      </w:r>
    </w:p>
    <w:p w14:paraId="354207E2" w14:textId="77777777" w:rsidR="00AE77B4" w:rsidRPr="001F3125" w:rsidRDefault="00AE77B4" w:rsidP="00AE77B4">
      <w:pPr>
        <w:pStyle w:val="Ttulo1"/>
        <w:numPr>
          <w:ilvl w:val="0"/>
          <w:numId w:val="0"/>
        </w:numPr>
        <w:spacing w:after="240"/>
        <w:ind w:left="417" w:right="122"/>
        <w:jc w:val="center"/>
        <w:rPr>
          <w:rFonts w:ascii="Times New Roman" w:hAnsi="Times New Roman" w:cs="Times New Roman"/>
        </w:rPr>
      </w:pPr>
      <w:bookmarkStart w:id="6" w:name="_Toc158748908"/>
      <w:bookmarkStart w:id="7" w:name="_Toc159779809"/>
      <w:bookmarkStart w:id="8" w:name="_Toc135757892"/>
      <w:r w:rsidRPr="001F3125">
        <w:rPr>
          <w:rFonts w:ascii="Times New Roman" w:hAnsi="Times New Roman" w:cs="Times New Roman"/>
        </w:rPr>
        <w:lastRenderedPageBreak/>
        <w:t>TEMA DEL TFI</w:t>
      </w:r>
      <w:bookmarkEnd w:id="6"/>
      <w:bookmarkEnd w:id="7"/>
    </w:p>
    <w:p w14:paraId="2DA31BC2" w14:textId="413539F3" w:rsidR="003209F5" w:rsidRPr="001F3125" w:rsidRDefault="00AE77B4" w:rsidP="00514A18">
      <w:pPr>
        <w:pStyle w:val="Ttulo1"/>
        <w:numPr>
          <w:ilvl w:val="0"/>
          <w:numId w:val="0"/>
        </w:numPr>
        <w:spacing w:after="240" w:line="360" w:lineRule="auto"/>
        <w:ind w:left="417" w:right="122"/>
        <w:rPr>
          <w:rFonts w:ascii="Times New Roman" w:hAnsi="Times New Roman" w:cs="Times New Roman"/>
        </w:rPr>
      </w:pPr>
      <w:bookmarkStart w:id="9" w:name="_Toc158748909"/>
      <w:bookmarkStart w:id="10" w:name="_Toc159779810"/>
      <w:r w:rsidRPr="001F3125">
        <w:rPr>
          <w:rFonts w:ascii="Times New Roman" w:hAnsi="Times New Roman" w:cs="Times New Roman"/>
        </w:rPr>
        <w:t xml:space="preserve">La “intermodalidad” en el sector </w:t>
      </w:r>
      <w:proofErr w:type="spellStart"/>
      <w:r w:rsidRPr="001F3125">
        <w:rPr>
          <w:rFonts w:ascii="Times New Roman" w:hAnsi="Times New Roman" w:cs="Times New Roman"/>
        </w:rPr>
        <w:t>norpatagónico</w:t>
      </w:r>
      <w:proofErr w:type="spellEnd"/>
      <w:r w:rsidRPr="001F3125">
        <w:rPr>
          <w:rFonts w:ascii="Times New Roman" w:hAnsi="Times New Roman" w:cs="Times New Roman"/>
        </w:rPr>
        <w:t xml:space="preserve"> como modelo impulsor de la economía de la región y su área de influencia.</w:t>
      </w:r>
      <w:bookmarkEnd w:id="9"/>
      <w:bookmarkEnd w:id="10"/>
    </w:p>
    <w:p w14:paraId="1FC2B931" w14:textId="1BD34F9F" w:rsidR="00AE77B4" w:rsidRPr="00902540" w:rsidRDefault="00AD70A2" w:rsidP="00E8103D">
      <w:pPr>
        <w:pStyle w:val="Ttulo1"/>
        <w:numPr>
          <w:ilvl w:val="0"/>
          <w:numId w:val="0"/>
        </w:numPr>
        <w:spacing w:after="120" w:line="360" w:lineRule="auto"/>
        <w:ind w:right="283"/>
        <w:rPr>
          <w:rFonts w:ascii="Times New Roman" w:hAnsi="Times New Roman" w:cs="Times New Roman"/>
          <w:color w:val="1F4E79" w:themeColor="accent5" w:themeShade="80"/>
        </w:rPr>
      </w:pPr>
      <w:bookmarkStart w:id="11" w:name="_Toc159779811"/>
      <w:r w:rsidRPr="00902540">
        <w:rPr>
          <w:rFonts w:ascii="Times New Roman" w:hAnsi="Times New Roman" w:cs="Times New Roman"/>
          <w:color w:val="1F4E79" w:themeColor="accent5" w:themeShade="80"/>
        </w:rPr>
        <w:t>RESUMEN</w:t>
      </w:r>
      <w:bookmarkEnd w:id="11"/>
    </w:p>
    <w:p w14:paraId="70DFEA53" w14:textId="136F8F91" w:rsidR="007046D4" w:rsidRDefault="007046D4" w:rsidP="003A421D">
      <w:pPr>
        <w:spacing w:after="120" w:line="360" w:lineRule="auto"/>
        <w:ind w:right="0"/>
      </w:pPr>
      <w:r>
        <w:t xml:space="preserve">El objetivo principal de este trabajo es analizar y proponer la factibilidad y la aceptabilidad de un modelo de intermodalidad en el sector </w:t>
      </w:r>
      <w:proofErr w:type="spellStart"/>
      <w:r>
        <w:t>norpatagónico</w:t>
      </w:r>
      <w:proofErr w:type="spellEnd"/>
      <w:r>
        <w:t xml:space="preserve"> (SNP), concebido como un sistema logístico integrado por los diferentes actores del sector. Este modelo busca satisfacer las demandas de las economías locales utilizando las mejores condiciones técnicas disponibles en el mercado nacional, con el propósito de dinamizar la economía regional y fortalecer su área de influencia.</w:t>
      </w:r>
    </w:p>
    <w:p w14:paraId="3ADFF467" w14:textId="77777777" w:rsidR="007046D4" w:rsidRDefault="007046D4" w:rsidP="003A421D">
      <w:pPr>
        <w:spacing w:after="120" w:line="360" w:lineRule="auto"/>
        <w:ind w:right="0"/>
      </w:pPr>
      <w:r>
        <w:t xml:space="preserve">Para alcanzar este objetivo general, se plantean tres objetivos específicos. El primero consiste en describir y establecer la situación actual del transporte modal y de la logística en la región </w:t>
      </w:r>
      <w:proofErr w:type="spellStart"/>
      <w:r>
        <w:t>norpatagónica</w:t>
      </w:r>
      <w:proofErr w:type="spellEnd"/>
      <w:r>
        <w:t>, evaluando la infraestructura existente y las conexiones entre los distintos modos de transporte. El segundo objetivo apunta a analizar y definir parámetros y acciones que permitan disminuir los costos logísticos para todos los actores involucrados, favoreciendo así una operación más eficiente y competitiva. Finalmente, el tercer objetivo busca determinar cuáles componentes logísticos poseen el mayor potencial para potenciar el consumo competitivo en el sector, contribuyendo al fortalecimiento del modelo intermodal propuesto.</w:t>
      </w:r>
    </w:p>
    <w:p w14:paraId="3E97DAB0" w14:textId="41B28B3B" w:rsidR="007046D4" w:rsidRDefault="007046D4" w:rsidP="003A421D">
      <w:pPr>
        <w:spacing w:after="120" w:line="360" w:lineRule="auto"/>
        <w:ind w:right="0"/>
      </w:pPr>
      <w:r>
        <w:t>En cuanto al concepto de aceptabilidad, en el marco de este trabajo se entiende como el grado en que el modelo intermodal propuesto es considerado viable y apropiado por los diferentes actores involucrados, tanto públicos como privados. La aceptabilidad implica evaluar no solo la factibilidad técnica y económica del sistema, sino también su nivel de aceptación social, institucional y operativa. De este modo, se busca garantizar que las propuestas sean implementables y sostenibles en el tiempo, adaptándose a las particularidades y necesidades del contexto regional.</w:t>
      </w:r>
    </w:p>
    <w:p w14:paraId="6AA79E5B" w14:textId="77777777" w:rsidR="00F80884" w:rsidRDefault="00F80884" w:rsidP="003A421D">
      <w:pPr>
        <w:spacing w:after="120" w:line="360" w:lineRule="auto"/>
        <w:ind w:right="0"/>
      </w:pPr>
      <w:r>
        <w:t xml:space="preserve">El diseño del Trabajo Final de Integrador (TFI) se fundamentó en el método deductivo-descriptivo, lo que implicó la recolección de datos estadísticos cuantitativos provenientes de diversas fuentes oficiales, tales como los Ministerios Nacionales y Provinciales, la CEPAL y empresas privadas (como el Puerto de BB, Tren Patagónico y concesiones viales). Además, la incorporación de datos abiertos de la República de Chile enriqueció el análisis, permitiendo comprender mejor el flujo logístico en la región. Se utilizaron tablas y gráficos que integraron </w:t>
      </w:r>
      <w:r>
        <w:lastRenderedPageBreak/>
        <w:t>información de períodos previos, durante y posteriores a la pandemia de COVID-19, facilitando una comparación entre datos provinciales y la regionalización basada en complejos productivos.</w:t>
      </w:r>
    </w:p>
    <w:p w14:paraId="061CDC1E" w14:textId="3B72F33C" w:rsidR="00F80884" w:rsidRDefault="00F80884" w:rsidP="003A421D">
      <w:pPr>
        <w:spacing w:after="240" w:line="360" w:lineRule="auto"/>
        <w:ind w:right="0"/>
      </w:pPr>
      <w:r>
        <w:t>La elección del corredor bioceánico se fundamenta en su potencial para desarrollar redes y flujos integrados a través de infraestructuras modernas, equipamientos adecuados y sistemas logísticos eficientes, elementos esenciales para impulsar el funcionamiento óptimo de la sociedad y la economía regional y nacional.</w:t>
      </w:r>
    </w:p>
    <w:p w14:paraId="373971B9" w14:textId="67AFADA1" w:rsidR="00AE77B4" w:rsidRPr="00902540" w:rsidRDefault="00AE77B4" w:rsidP="00E8103D">
      <w:pPr>
        <w:pStyle w:val="Ttulo1"/>
        <w:numPr>
          <w:ilvl w:val="0"/>
          <w:numId w:val="0"/>
        </w:numPr>
        <w:spacing w:after="120" w:line="360" w:lineRule="auto"/>
        <w:ind w:right="283"/>
        <w:rPr>
          <w:rFonts w:ascii="Times New Roman" w:hAnsi="Times New Roman" w:cs="Times New Roman"/>
          <w:color w:val="1F4E79" w:themeColor="accent5" w:themeShade="80"/>
        </w:rPr>
      </w:pPr>
      <w:bookmarkStart w:id="12" w:name="_Toc159779812"/>
      <w:r w:rsidRPr="00902540">
        <w:rPr>
          <w:rFonts w:ascii="Times New Roman" w:hAnsi="Times New Roman" w:cs="Times New Roman"/>
          <w:color w:val="1F4E79" w:themeColor="accent5" w:themeShade="80"/>
        </w:rPr>
        <w:t>SÍNTESIS</w:t>
      </w:r>
      <w:bookmarkEnd w:id="12"/>
    </w:p>
    <w:p w14:paraId="04A51AF4" w14:textId="77777777" w:rsidR="00CD57BD" w:rsidRDefault="00CD57BD" w:rsidP="003A421D">
      <w:pPr>
        <w:shd w:val="clear" w:color="auto" w:fill="FFFFFF" w:themeFill="background1"/>
        <w:spacing w:after="120" w:line="360" w:lineRule="auto"/>
        <w:ind w:right="0"/>
      </w:pPr>
      <w:r>
        <w:t>El presente trabajo tiene por objetivo principal analizar y proponer la factibilidad y aceptabilidad de un modelo intermodal para el Corredor Bioceánico Patagonia Norte, concebido como un eje estratégico que impulse el comercio exterior y el desarrollo regional. En este marco, se estudiará cómo el corredor integrará de manera eficiente las terminales portuarias del Atlántico y del Pacífico, ofreciendo un sistema logístico que reduzca costos, descentralice y optimice el transporte frente a otros corredores bioceánicos del territorio.</w:t>
      </w:r>
    </w:p>
    <w:p w14:paraId="3E74B0F4" w14:textId="77777777" w:rsidR="00CD57BD" w:rsidRDefault="00CD57BD" w:rsidP="003A421D">
      <w:pPr>
        <w:shd w:val="clear" w:color="auto" w:fill="FFFFFF" w:themeFill="background1"/>
        <w:spacing w:after="120" w:line="360" w:lineRule="auto"/>
        <w:ind w:right="0"/>
      </w:pPr>
      <w:r>
        <w:t>Además, se evaluará la versatilidad del corredor para potenciar el comercio exterior de las provincias de La Pampa, Neuquén, Río Negro y el sur de Buenos Aires, fortaleciendo la economía regional y su área de influencia. Para alcanzar estos fines, es fundamental contar con un sistema intermodal cuya premisa sea la eficiencia y la optimización de los recursos disponibles, la reducción de la huella de carbono y el cumplimiento de estándares medioambientales internacionales, facilitando así la integración al comercio global.</w:t>
      </w:r>
    </w:p>
    <w:p w14:paraId="5398F89E" w14:textId="77777777" w:rsidR="00CD57BD" w:rsidRDefault="00CD57BD" w:rsidP="003A421D">
      <w:pPr>
        <w:shd w:val="clear" w:color="auto" w:fill="FFFFFF" w:themeFill="background1"/>
        <w:spacing w:after="120" w:line="360" w:lineRule="auto"/>
        <w:ind w:right="0"/>
      </w:pPr>
      <w:r>
        <w:t>La investigación abarca el análisis de las capacidades operativas actuales del sector, los componentes logísticos involucrados, el consumo y la producción regional, así como los elementos necesarios para consolidar un modelo intermodal eficiente. De esta manera, se busca satisfacer las demandas de los distintos actores logísticos del corredor, generando beneficios económicos y operativos para todos ellos. Este enfoque responde directamente a los objetivos específicos planteados, que incluyen la descripción y evaluación de la infraestructura y conexiones existentes, la identificación de acciones para reducir costos logísticos y la determinación de los componentes con mayor potencial para fortalecer el modelo intermodal en la región. Finalmente, el estudio pretende servir de base para futuras investigaciones y para el desarrollo de un Plan Nacional de Logística y Transporte.</w:t>
      </w:r>
    </w:p>
    <w:p w14:paraId="31CC9A0E" w14:textId="3A6CECBA" w:rsidR="00AE77B4" w:rsidRPr="00902540" w:rsidRDefault="00AE77B4" w:rsidP="0049535E">
      <w:pPr>
        <w:pStyle w:val="Ttulo1"/>
        <w:numPr>
          <w:ilvl w:val="0"/>
          <w:numId w:val="0"/>
        </w:numPr>
        <w:spacing w:after="240" w:line="360" w:lineRule="auto"/>
        <w:ind w:right="283"/>
        <w:rPr>
          <w:rFonts w:ascii="Times New Roman" w:hAnsi="Times New Roman" w:cs="Times New Roman"/>
          <w:color w:val="1F4E79" w:themeColor="accent5" w:themeShade="80"/>
        </w:rPr>
      </w:pPr>
      <w:bookmarkStart w:id="13" w:name="_Toc159779813"/>
      <w:r w:rsidRPr="00902540">
        <w:rPr>
          <w:rFonts w:ascii="Times New Roman" w:hAnsi="Times New Roman" w:cs="Times New Roman"/>
          <w:color w:val="1F4E79" w:themeColor="accent5" w:themeShade="80"/>
        </w:rPr>
        <w:lastRenderedPageBreak/>
        <w:t>AGRADECIMIENTOS</w:t>
      </w:r>
      <w:bookmarkEnd w:id="13"/>
    </w:p>
    <w:p w14:paraId="4D933D55" w14:textId="13E2F58E" w:rsidR="000B0211" w:rsidRDefault="000B0211" w:rsidP="003A421D">
      <w:pPr>
        <w:spacing w:after="120" w:line="360" w:lineRule="auto"/>
        <w:ind w:right="0"/>
      </w:pPr>
      <w:r>
        <w:t xml:space="preserve">Antes que nada, expreso mi agradecimiento a mi esposa Gloria Estela y a mis hijos Sandra, Sabrina y Santiago, cuyo apoyo me impulsó a presentar este Trabajo Integrador. Mi gratitud se extiende al Dr. Ing. Luis </w:t>
      </w:r>
      <w:proofErr w:type="spellStart"/>
      <w:r>
        <w:t>Clementi</w:t>
      </w:r>
      <w:proofErr w:type="spellEnd"/>
      <w:r>
        <w:t xml:space="preserve">, Ing. Eduardo </w:t>
      </w:r>
      <w:proofErr w:type="spellStart"/>
      <w:r>
        <w:t>Donnet</w:t>
      </w:r>
      <w:proofErr w:type="spellEnd"/>
      <w:r>
        <w:t xml:space="preserve"> y al Mg </w:t>
      </w:r>
      <w:r w:rsidRPr="000B0211">
        <w:t>Maximiliano Augusto Velázquez</w:t>
      </w:r>
      <w:r>
        <w:t xml:space="preserve">, quienes, como directores de mi Especialización en Transporte, han forjado en mí una amistad y profundo respeto profesional. También agradezco al director del IAF, Pablo </w:t>
      </w:r>
      <w:proofErr w:type="spellStart"/>
      <w:r>
        <w:t>Martorelli</w:t>
      </w:r>
      <w:proofErr w:type="spellEnd"/>
      <w:r>
        <w:t>, con quien tuve el honor de compartir valiosas experiencias en la Escuela de Posgrado.</w:t>
      </w:r>
    </w:p>
    <w:p w14:paraId="24A4C869" w14:textId="77777777" w:rsidR="000B0211" w:rsidRDefault="000B0211" w:rsidP="003A421D">
      <w:pPr>
        <w:spacing w:after="120" w:line="360" w:lineRule="auto"/>
        <w:ind w:right="0"/>
      </w:pPr>
      <w:r>
        <w:t xml:space="preserve">Igualmente, agradezco a mis amigos profesionales, el Lic. Miguel Ángel </w:t>
      </w:r>
      <w:proofErr w:type="spellStart"/>
      <w:r>
        <w:t>Lobosco</w:t>
      </w:r>
      <w:proofErr w:type="spellEnd"/>
      <w:r>
        <w:t>, y a los periodistas y ferroviarios Iván Juárez y Oscar Urrutia; así como al Dr. Gustavo Gabriel Alves, del Observatorio de Comercio Internacional (OCI-</w:t>
      </w:r>
      <w:proofErr w:type="spellStart"/>
      <w:r>
        <w:t>UNLu</w:t>
      </w:r>
      <w:proofErr w:type="spellEnd"/>
      <w:r>
        <w:t>). Su colaboración facilitó la creación del Departamento de Logística y Transporte, destinado a formar futuros profesionales en Comercio Exterior y a contribuir al avance en este campo.</w:t>
      </w:r>
    </w:p>
    <w:p w14:paraId="00F92FD8" w14:textId="60A93883" w:rsidR="000B0211" w:rsidRDefault="000B0211" w:rsidP="003A421D">
      <w:pPr>
        <w:spacing w:after="120" w:line="360" w:lineRule="auto"/>
        <w:ind w:right="0"/>
      </w:pPr>
      <w:r>
        <w:t>Finalmente, agradezco a las autoridades de la Escuela de Posgrado y de la Universidad Nacional Tecnológica (Sede Medrano) por la calidad de la educación impartida y por animarme a retomar mi participación académica, pese a los años transcurridos y a mis actuales ocupaciones. Este reconocimiento refuerza el valor del apoyo recibido y motiva mi continuo compromiso en el área del Transporte y la Logística.</w:t>
      </w:r>
    </w:p>
    <w:p w14:paraId="28601688" w14:textId="77777777" w:rsidR="007B1818" w:rsidRDefault="007B1818">
      <w:pPr>
        <w:spacing w:after="160" w:line="259" w:lineRule="auto"/>
        <w:ind w:right="0" w:firstLine="0"/>
        <w:jc w:val="left"/>
      </w:pPr>
      <w:r>
        <w:br w:type="page"/>
      </w:r>
    </w:p>
    <w:p w14:paraId="113EC861" w14:textId="62FD1ED1" w:rsidR="00AE77B4" w:rsidRPr="00902540" w:rsidRDefault="00AE77B4" w:rsidP="006D424F">
      <w:pPr>
        <w:pStyle w:val="Ttulo1"/>
        <w:numPr>
          <w:ilvl w:val="0"/>
          <w:numId w:val="0"/>
        </w:numPr>
        <w:spacing w:after="360" w:line="360" w:lineRule="auto"/>
        <w:ind w:left="10" w:right="283" w:hanging="10"/>
        <w:rPr>
          <w:rFonts w:ascii="Times New Roman" w:hAnsi="Times New Roman" w:cs="Times New Roman"/>
          <w:color w:val="1F4E79" w:themeColor="accent5" w:themeShade="80"/>
        </w:rPr>
      </w:pPr>
      <w:bookmarkStart w:id="14" w:name="_Toc159779814"/>
      <w:r w:rsidRPr="00902540">
        <w:rPr>
          <w:rFonts w:ascii="Times New Roman" w:hAnsi="Times New Roman" w:cs="Times New Roman"/>
          <w:color w:val="1F4E79" w:themeColor="accent5" w:themeShade="80"/>
        </w:rPr>
        <w:lastRenderedPageBreak/>
        <w:t>DESARROLLO DEL TFI</w:t>
      </w:r>
      <w:bookmarkEnd w:id="14"/>
    </w:p>
    <w:p w14:paraId="5011F650" w14:textId="2E277FE5" w:rsidR="0077369C" w:rsidRPr="001F3125" w:rsidRDefault="00B45C84" w:rsidP="009E04E7">
      <w:pPr>
        <w:pStyle w:val="Ttulo1"/>
        <w:numPr>
          <w:ilvl w:val="0"/>
          <w:numId w:val="20"/>
        </w:numPr>
        <w:spacing w:after="240" w:line="360" w:lineRule="auto"/>
        <w:ind w:left="284" w:right="122" w:hanging="284"/>
        <w:rPr>
          <w:rFonts w:ascii="Times New Roman" w:hAnsi="Times New Roman" w:cs="Times New Roman"/>
          <w:color w:val="000000" w:themeColor="text1"/>
        </w:rPr>
      </w:pPr>
      <w:bookmarkStart w:id="15" w:name="_Toc159779815"/>
      <w:bookmarkStart w:id="16" w:name="_Hlk135929995"/>
      <w:r w:rsidRPr="001F3125">
        <w:rPr>
          <w:rFonts w:ascii="Times New Roman" w:hAnsi="Times New Roman" w:cs="Times New Roman"/>
          <w:color w:val="000000" w:themeColor="text1"/>
        </w:rPr>
        <w:t>INTRODUCCIÓN</w:t>
      </w:r>
      <w:bookmarkEnd w:id="8"/>
      <w:bookmarkEnd w:id="15"/>
    </w:p>
    <w:p w14:paraId="3A797881" w14:textId="4EF6590B" w:rsidR="001F3125" w:rsidRPr="001F3125" w:rsidRDefault="001F3125" w:rsidP="009E04E7">
      <w:pPr>
        <w:pStyle w:val="Ttulo1"/>
        <w:numPr>
          <w:ilvl w:val="1"/>
          <w:numId w:val="20"/>
        </w:numPr>
        <w:spacing w:after="120" w:line="360" w:lineRule="auto"/>
        <w:ind w:right="122"/>
        <w:rPr>
          <w:rFonts w:ascii="Times New Roman" w:hAnsi="Times New Roman" w:cs="Times New Roman"/>
          <w:color w:val="000000" w:themeColor="text1"/>
          <w:sz w:val="24"/>
          <w:szCs w:val="20"/>
        </w:rPr>
      </w:pPr>
      <w:bookmarkStart w:id="17" w:name="_Toc159779816"/>
      <w:bookmarkStart w:id="18" w:name="_Hlk135930814"/>
      <w:bookmarkEnd w:id="16"/>
      <w:r w:rsidRPr="001F3125">
        <w:rPr>
          <w:rFonts w:ascii="Times New Roman" w:hAnsi="Times New Roman" w:cs="Times New Roman"/>
          <w:color w:val="000000" w:themeColor="text1"/>
          <w:sz w:val="24"/>
          <w:szCs w:val="20"/>
        </w:rPr>
        <w:t>Introducción general</w:t>
      </w:r>
      <w:bookmarkEnd w:id="17"/>
    </w:p>
    <w:bookmarkEnd w:id="18"/>
    <w:p w14:paraId="4EE87C0D" w14:textId="03FDA8F0" w:rsidR="0049535E" w:rsidRPr="0049535E" w:rsidRDefault="00DA4BA2" w:rsidP="003A421D">
      <w:pPr>
        <w:spacing w:after="120" w:line="360" w:lineRule="auto"/>
        <w:ind w:left="851" w:right="0" w:firstLine="709"/>
        <w:rPr>
          <w:szCs w:val="24"/>
        </w:rPr>
      </w:pPr>
      <w:r>
        <w:rPr>
          <w:szCs w:val="24"/>
        </w:rPr>
        <w:t>Este</w:t>
      </w:r>
      <w:r w:rsidR="0049535E" w:rsidRPr="0049535E">
        <w:rPr>
          <w:szCs w:val="24"/>
        </w:rPr>
        <w:t xml:space="preserve"> Trabajo Final Integrador (TFI) </w:t>
      </w:r>
      <w:r>
        <w:rPr>
          <w:szCs w:val="24"/>
        </w:rPr>
        <w:t>se centra en</w:t>
      </w:r>
      <w:r w:rsidR="0049535E" w:rsidRPr="0049535E">
        <w:rPr>
          <w:szCs w:val="24"/>
        </w:rPr>
        <w:t xml:space="preserve"> abordar una temática de interés vinculada al </w:t>
      </w:r>
      <w:r>
        <w:rPr>
          <w:szCs w:val="24"/>
        </w:rPr>
        <w:t>SNP</w:t>
      </w:r>
      <w:r w:rsidR="0049535E" w:rsidRPr="0049535E">
        <w:rPr>
          <w:szCs w:val="24"/>
        </w:rPr>
        <w:t xml:space="preserve"> del país, desarrollando un análisis específico sobre la intermodalidad y su impacto en la economía regional. </w:t>
      </w:r>
      <w:r>
        <w:rPr>
          <w:szCs w:val="24"/>
        </w:rPr>
        <w:t>Para ello,</w:t>
      </w:r>
      <w:r w:rsidR="0049535E" w:rsidRPr="0049535E">
        <w:rPr>
          <w:szCs w:val="24"/>
        </w:rPr>
        <w:t xml:space="preserve"> se basa en problemáticas identificadas a partir de diversos seminarios de la especialización y busca potenciar aspectos que </w:t>
      </w:r>
      <w:r>
        <w:rPr>
          <w:szCs w:val="24"/>
        </w:rPr>
        <w:t xml:space="preserve">tentativamente </w:t>
      </w:r>
      <w:r w:rsidR="0049535E" w:rsidRPr="0049535E">
        <w:rPr>
          <w:szCs w:val="24"/>
        </w:rPr>
        <w:t>serán profundizados en una futura tesis de maestría centrada en la modalidad ferroviaria.</w:t>
      </w:r>
    </w:p>
    <w:p w14:paraId="3DB1E00E" w14:textId="77777777" w:rsidR="0049535E" w:rsidRPr="0049535E" w:rsidRDefault="0049535E" w:rsidP="003A421D">
      <w:pPr>
        <w:spacing w:after="120" w:line="360" w:lineRule="auto"/>
        <w:ind w:left="851" w:right="0" w:firstLine="709"/>
        <w:rPr>
          <w:szCs w:val="24"/>
        </w:rPr>
      </w:pPr>
      <w:r w:rsidRPr="0049535E">
        <w:rPr>
          <w:szCs w:val="24"/>
        </w:rPr>
        <w:t>De manera análoga al ciclo natural de la vida, donde el ser humano transita por distintas etapas en un entorno favorable, nuestro territorio, con su diversidad climática y de suelos, ofrece recursos fundamentales que, junto con políticas adecuadas, garantizan el sustento de la población local y contribuyen al desarrollo de otras regiones y países.</w:t>
      </w:r>
    </w:p>
    <w:p w14:paraId="047550EF" w14:textId="08E3F32C" w:rsidR="0049535E" w:rsidRDefault="0049535E" w:rsidP="003A421D">
      <w:pPr>
        <w:spacing w:after="120" w:line="360" w:lineRule="auto"/>
        <w:ind w:left="851" w:right="0" w:firstLine="709"/>
        <w:rPr>
          <w:szCs w:val="24"/>
        </w:rPr>
      </w:pPr>
      <w:r w:rsidRPr="0049535E">
        <w:rPr>
          <w:szCs w:val="24"/>
        </w:rPr>
        <w:t>Finalmente, es necesario delimitar claramente el alcance del trabajo, estableciendo qué aspectos específicos serán abordados y cuáles quedarán fuera del análisis en esta investigación, para mantener un enfoque preciso y coherente con los objetivos planteados.</w:t>
      </w:r>
    </w:p>
    <w:p w14:paraId="013164D8" w14:textId="7E4EDD02" w:rsidR="00DB483C" w:rsidRPr="00DB483C" w:rsidRDefault="00DB483C" w:rsidP="003A421D">
      <w:pPr>
        <w:spacing w:after="120" w:line="360" w:lineRule="auto"/>
        <w:ind w:left="851" w:right="0" w:firstLine="709"/>
        <w:rPr>
          <w:szCs w:val="24"/>
        </w:rPr>
      </w:pPr>
      <w:r w:rsidRPr="00DB483C">
        <w:rPr>
          <w:szCs w:val="24"/>
        </w:rPr>
        <w:t>Según la Real Academia Española (RAE), el término “intermodal” se define como “</w:t>
      </w:r>
      <w:r w:rsidRPr="00DB483C">
        <w:rPr>
          <w:i/>
          <w:iCs/>
          <w:szCs w:val="24"/>
        </w:rPr>
        <w:t>dicho de un sistema de transportes: dispuesto para que puedan utilizarse distintos medios</w:t>
      </w:r>
      <w:r w:rsidRPr="00DB483C">
        <w:rPr>
          <w:szCs w:val="24"/>
        </w:rPr>
        <w:t>”</w:t>
      </w:r>
      <w:bookmarkStart w:id="19" w:name="_Hlk144637921"/>
      <w:r w:rsidRPr="00DB483C">
        <w:rPr>
          <w:rFonts w:eastAsia="Calibri"/>
          <w:bCs/>
          <w:vertAlign w:val="superscript"/>
        </w:rPr>
        <w:t xml:space="preserve"> </w:t>
      </w:r>
      <w:r w:rsidRPr="0095014C">
        <w:rPr>
          <w:rFonts w:eastAsia="Calibri"/>
          <w:bCs/>
          <w:vertAlign w:val="superscript"/>
        </w:rPr>
        <w:footnoteReference w:id="1"/>
      </w:r>
      <w:bookmarkEnd w:id="19"/>
      <w:r w:rsidRPr="00DB483C">
        <w:rPr>
          <w:szCs w:val="24"/>
        </w:rPr>
        <w:t xml:space="preserve">. El sufijo “inter-” indica un sistema coordinado que integra diversos modos de transporte mediante el uso de contenedores o semirremolques. Es importante destacar que el </w:t>
      </w:r>
      <w:proofErr w:type="spellStart"/>
      <w:r w:rsidRPr="00DB483C">
        <w:rPr>
          <w:szCs w:val="24"/>
        </w:rPr>
        <w:t>intermodalismo</w:t>
      </w:r>
      <w:proofErr w:type="spellEnd"/>
      <w:r w:rsidRPr="00DB483C">
        <w:rPr>
          <w:szCs w:val="24"/>
        </w:rPr>
        <w:t xml:space="preserve"> no es un medio de transporte en sí mismo, sino una actividad logística que representa uno de los avances más significativos a nivel mundial en las últimas décadas. Sin embargo, en nuestro país su utilización es todavía limitada, ya que el transporte automotor compite en lugar de complementarse con el ferrocarril, la navegación y la aviación, lo que afecta negativamente la eficiencia del sistema.</w:t>
      </w:r>
    </w:p>
    <w:p w14:paraId="2E753DCB" w14:textId="77777777" w:rsidR="00DB483C" w:rsidRPr="00DB483C" w:rsidRDefault="00DB483C" w:rsidP="003A421D">
      <w:pPr>
        <w:spacing w:after="120" w:line="360" w:lineRule="auto"/>
        <w:ind w:left="851" w:right="0" w:firstLine="709"/>
        <w:rPr>
          <w:szCs w:val="24"/>
        </w:rPr>
      </w:pPr>
      <w:r w:rsidRPr="00DB483C">
        <w:rPr>
          <w:szCs w:val="24"/>
        </w:rPr>
        <w:lastRenderedPageBreak/>
        <w:t>Por otro lado, el concepto de Transporte Multimodal fue formalizado durante la Convención de la Conferencia de las Naciones Unidas sobre Comercio y Desarrollo (UNCTAD) en 1980, y se refiere a contratos de transporte que emplean más de un modo en la cadena logística. En base a esta definición, la intermodalidad se ejemplifica en la interacción coordinada de semirremolques o contenedores estándar (de 20”, 40” o 53”) que circulan sobre vagones ferroviarios, tanto de operadoras estatales como privadas, sustentados en el transporte automotor de carga. Esta integración no implica competencia entre modos, sino una complementación funcional entre avión, barco, camión y tren, según las posibilidades y características de cada región.</w:t>
      </w:r>
    </w:p>
    <w:p w14:paraId="71156353" w14:textId="4F26103D" w:rsidR="00DB483C" w:rsidRPr="00DB483C" w:rsidRDefault="00DB483C" w:rsidP="003A421D">
      <w:pPr>
        <w:spacing w:after="120" w:line="360" w:lineRule="auto"/>
        <w:ind w:left="851" w:right="0" w:firstLine="709"/>
        <w:rPr>
          <w:szCs w:val="24"/>
        </w:rPr>
      </w:pPr>
      <w:r w:rsidRPr="00DB483C">
        <w:rPr>
          <w:szCs w:val="24"/>
        </w:rPr>
        <w:t xml:space="preserve">El Dr. Juan A. </w:t>
      </w:r>
      <w:proofErr w:type="spellStart"/>
      <w:r w:rsidRPr="00DB483C">
        <w:rPr>
          <w:szCs w:val="24"/>
        </w:rPr>
        <w:t>Roccatagliata</w:t>
      </w:r>
      <w:proofErr w:type="spellEnd"/>
      <w:r w:rsidRPr="00DB483C">
        <w:rPr>
          <w:szCs w:val="24"/>
        </w:rPr>
        <w:t xml:space="preserve"> ha señalado la necesidad de concebir el territorio como una red integrada, ya que, aunque se trata de un espacio físico único, el país está conformado por regiones con ciudades que funcionan de manera asincrónica y en diferentes escalas. Esto genera flujos logísticos que deben ser gestionados mediante matrices Origen/Destino, utilizando dispositivos intermodales e interoperables que permitan una operación eficiente y coordinada</w:t>
      </w:r>
      <w:r w:rsidRPr="0095014C">
        <w:rPr>
          <w:b/>
          <w:szCs w:val="24"/>
          <w:vertAlign w:val="superscript"/>
          <w:lang w:val="en-US"/>
        </w:rPr>
        <w:footnoteReference w:id="2"/>
      </w:r>
      <w:r w:rsidRPr="00DB483C">
        <w:rPr>
          <w:szCs w:val="24"/>
        </w:rPr>
        <w:t>.</w:t>
      </w:r>
    </w:p>
    <w:p w14:paraId="2A97C2B5" w14:textId="77777777" w:rsidR="00DB483C" w:rsidRPr="00DB483C" w:rsidRDefault="00DB483C" w:rsidP="003A421D">
      <w:pPr>
        <w:spacing w:after="120" w:line="360" w:lineRule="auto"/>
        <w:ind w:left="851" w:right="0" w:firstLine="709"/>
        <w:rPr>
          <w:szCs w:val="24"/>
        </w:rPr>
      </w:pPr>
      <w:r w:rsidRPr="00DB483C">
        <w:rPr>
          <w:szCs w:val="24"/>
        </w:rPr>
        <w:t>Es fundamental aclarar que realizar una operación logística intermodal no es sinónimo de llevar a cabo una operación multimodal, y viceversa; ser multimodal no garantiza la intermodalidad. Esta diferencia trasciende una mera definición técnica y se adentra en una cuestión filosófica, ya que la intermodalidad representa una forma de hacer “economía de transporte”. Este modelo permite integrar, de manera eficiente, desde pequeños nodos hasta grandes centros intermodales, involucrando a pymes y otros actores del transporte. En este esquema, el negocio se origina en el camión, se potencia con el ferrocarril y se asocia funcionalmente con puertos (barcos) y aeropuertos (aviones) para satisfacer las demandas logísticas de manera integral.</w:t>
      </w:r>
    </w:p>
    <w:p w14:paraId="1DE423B7" w14:textId="77777777" w:rsidR="00DB483C" w:rsidRPr="00DB483C" w:rsidRDefault="00DB483C" w:rsidP="003A421D">
      <w:pPr>
        <w:spacing w:after="120" w:line="360" w:lineRule="auto"/>
        <w:ind w:left="851" w:right="0" w:firstLine="709"/>
        <w:rPr>
          <w:szCs w:val="24"/>
        </w:rPr>
      </w:pPr>
      <w:r w:rsidRPr="00DB483C">
        <w:rPr>
          <w:szCs w:val="24"/>
        </w:rPr>
        <w:t>Para asegurar la correcta operatividad y eficiencia del sistema intermodal, es esencial un rol preciso del Estado, ya sea a través de sus organismos o mediante la colaboración con empresas públicas y privadas que cuenten con tecnologías consolidadas e innovaciones orientadas a la responsabilidad social y empresarial. Este soporte institucional es indispensable para optimizar los recursos disponibles y reducir la huella de carbono del transporte.</w:t>
      </w:r>
    </w:p>
    <w:p w14:paraId="749C7566" w14:textId="77777777" w:rsidR="00DB483C" w:rsidRPr="00DB483C" w:rsidRDefault="00DB483C" w:rsidP="003A421D">
      <w:pPr>
        <w:spacing w:after="120" w:line="360" w:lineRule="auto"/>
        <w:ind w:left="851" w:right="57" w:firstLine="709"/>
        <w:rPr>
          <w:szCs w:val="24"/>
        </w:rPr>
      </w:pPr>
      <w:r w:rsidRPr="00DB483C">
        <w:rPr>
          <w:szCs w:val="24"/>
        </w:rPr>
        <w:lastRenderedPageBreak/>
        <w:t>En este contexto, el negocio de la “última milla” se presenta como un elemento clave para aumentar la rentabilidad del transporte automotor, beneficiando especialmente a las pymes que participan en esta cadena y facilitando el desarrollo de centros de transferencia ubicados en las periferias de las grandes urbes. Estos centros permiten alimentar de manera continua al sistema logístico, asegurando el flujo constante de mercancías provenientes de diversos orígenes.</w:t>
      </w:r>
    </w:p>
    <w:p w14:paraId="03C533CB" w14:textId="77777777" w:rsidR="00DB483C" w:rsidRPr="00DB483C" w:rsidRDefault="00DB483C" w:rsidP="003A421D">
      <w:pPr>
        <w:spacing w:after="120" w:line="360" w:lineRule="auto"/>
        <w:ind w:left="851" w:right="57" w:firstLine="709"/>
        <w:rPr>
          <w:szCs w:val="24"/>
        </w:rPr>
      </w:pPr>
      <w:r w:rsidRPr="00DB483C">
        <w:rPr>
          <w:szCs w:val="24"/>
        </w:rPr>
        <w:t xml:space="preserve">El territorio seleccionado para este estudio es el sector </w:t>
      </w:r>
      <w:proofErr w:type="spellStart"/>
      <w:r w:rsidRPr="00DB483C">
        <w:rPr>
          <w:szCs w:val="24"/>
        </w:rPr>
        <w:t>norpatagónico</w:t>
      </w:r>
      <w:proofErr w:type="spellEnd"/>
      <w:r w:rsidRPr="00DB483C">
        <w:rPr>
          <w:szCs w:val="24"/>
        </w:rPr>
        <w:t>, caracterizado por su diversidad morfológica y por contar con vías de comunicación multidireccionales aptas para la utilización de todos los modos de transporte. Esta región se delimita al Este por la cuenca Atlántica, que comprende desde Bahía Blanca (Buenos Aires) hasta Sierra Grande (Río Negro); al Norte, abarca la parte central de La Pampa y el sur de Mendoza; al Oeste, está definida por la Cordillera de los Andes, desde el límite Neuquén–La Pampa hasta Río Negro–Chubut; y al Sur, por el paralelo que marca el cierre interprovincial, incluyendo el corredor bioceánico Bahía Blanca – Ingeniero White hasta Puerto Concepción (Chile).</w:t>
      </w:r>
    </w:p>
    <w:p w14:paraId="79F548F4" w14:textId="77777777" w:rsidR="00DB483C" w:rsidRPr="00DB483C" w:rsidRDefault="00DB483C" w:rsidP="003A421D">
      <w:pPr>
        <w:spacing w:after="120" w:line="360" w:lineRule="auto"/>
        <w:ind w:left="851" w:right="57" w:firstLine="709"/>
        <w:rPr>
          <w:szCs w:val="24"/>
        </w:rPr>
      </w:pPr>
      <w:r w:rsidRPr="00DB483C">
        <w:rPr>
          <w:szCs w:val="24"/>
        </w:rPr>
        <w:t>La optimización de esta “economía intermodal” tiene el potencial de reducir costos logísticos y disminuir las emisiones de gases de efecto invernadero, al reducir la circulación de camiones en largas distancias. Con un enfoque deductivo, este trabajo analizará, a partir de documentación y bibliografía especializada, los aspectos positivos y negativos de la modalidad intermodal seleccionada, con el fin de aportar una visión integral que sirva como base para futuras investigaciones y políticas públicas en la región.</w:t>
      </w:r>
    </w:p>
    <w:p w14:paraId="73F8ED0A" w14:textId="5003F83A" w:rsidR="002002A9" w:rsidRPr="001F3125" w:rsidRDefault="002002A9" w:rsidP="009E04E7">
      <w:pPr>
        <w:pStyle w:val="Ttulo1"/>
        <w:numPr>
          <w:ilvl w:val="1"/>
          <w:numId w:val="20"/>
        </w:numPr>
        <w:spacing w:after="120" w:line="360" w:lineRule="auto"/>
        <w:rPr>
          <w:rFonts w:ascii="Times New Roman" w:hAnsi="Times New Roman" w:cs="Times New Roman"/>
          <w:color w:val="000000" w:themeColor="text1"/>
          <w:sz w:val="24"/>
          <w:szCs w:val="20"/>
        </w:rPr>
      </w:pPr>
      <w:bookmarkStart w:id="20" w:name="_Toc159779817"/>
      <w:r>
        <w:rPr>
          <w:rFonts w:ascii="Times New Roman" w:hAnsi="Times New Roman" w:cs="Times New Roman"/>
          <w:color w:val="000000" w:themeColor="text1"/>
          <w:sz w:val="24"/>
          <w:szCs w:val="20"/>
        </w:rPr>
        <w:t>Planteo</w:t>
      </w:r>
      <w:r w:rsidR="007F736E">
        <w:rPr>
          <w:rFonts w:ascii="Times New Roman" w:hAnsi="Times New Roman" w:cs="Times New Roman"/>
          <w:color w:val="000000" w:themeColor="text1"/>
          <w:sz w:val="24"/>
          <w:szCs w:val="20"/>
        </w:rPr>
        <w:t xml:space="preserve"> del problema</w:t>
      </w:r>
      <w:bookmarkEnd w:id="20"/>
    </w:p>
    <w:p w14:paraId="74E6AA22" w14:textId="77777777" w:rsidR="00B57BA9" w:rsidRPr="00B57BA9" w:rsidRDefault="00B57BA9" w:rsidP="003A421D">
      <w:pPr>
        <w:spacing w:after="120" w:line="360" w:lineRule="auto"/>
        <w:ind w:left="851" w:right="0" w:firstLine="709"/>
        <w:rPr>
          <w:szCs w:val="24"/>
        </w:rPr>
      </w:pPr>
      <w:r w:rsidRPr="00B57BA9">
        <w:rPr>
          <w:szCs w:val="24"/>
        </w:rPr>
        <w:t xml:space="preserve">En el contexto actual del sector </w:t>
      </w:r>
      <w:proofErr w:type="spellStart"/>
      <w:r w:rsidRPr="00B57BA9">
        <w:rPr>
          <w:szCs w:val="24"/>
        </w:rPr>
        <w:t>norpatagónico</w:t>
      </w:r>
      <w:proofErr w:type="spellEnd"/>
      <w:r w:rsidRPr="00B57BA9">
        <w:rPr>
          <w:szCs w:val="24"/>
        </w:rPr>
        <w:t>, la realización de operaciones logísticas bajo la modalidad intermodal representa un desafío complejo que va más allá de la simple utilización de múltiples medios de transporte. La intermodalidad se define por la integración coordinada y eficiente de distintos modos —transporte automotor, ferroviario, marítimo y aéreo— con el objetivo de lograr una economía de transporte que optimice recursos, reduzca costos y minimice el impacto ambiental. Sin embargo, en la práctica, esta integración no siempre se concreta, ya que muchas operaciones se limitan a ser multimodales sin alcanzar una verdadera coordinación que potencie las sinergias entre los modos.</w:t>
      </w:r>
    </w:p>
    <w:p w14:paraId="06D49A19" w14:textId="77777777" w:rsidR="00B57BA9" w:rsidRPr="00B57BA9" w:rsidRDefault="00B57BA9" w:rsidP="003A421D">
      <w:pPr>
        <w:spacing w:after="120" w:line="360" w:lineRule="auto"/>
        <w:ind w:left="851" w:right="0" w:firstLine="709"/>
        <w:rPr>
          <w:szCs w:val="24"/>
        </w:rPr>
      </w:pPr>
      <w:r w:rsidRPr="00B57BA9">
        <w:rPr>
          <w:szCs w:val="24"/>
        </w:rPr>
        <w:lastRenderedPageBreak/>
        <w:t xml:space="preserve">Este problema se agrava en una región como la </w:t>
      </w:r>
      <w:proofErr w:type="spellStart"/>
      <w:r w:rsidRPr="00B57BA9">
        <w:rPr>
          <w:szCs w:val="24"/>
        </w:rPr>
        <w:t>norpatagónica</w:t>
      </w:r>
      <w:proofErr w:type="spellEnd"/>
      <w:r w:rsidRPr="00B57BA9">
        <w:rPr>
          <w:szCs w:val="24"/>
        </w:rPr>
        <w:t>, que posee una diversidad morfológica y una red multidireccional de vías de comunicación aptas para todos los modos de transporte, pero que aún no aprovecha plenamente su potencial intermodal. La falta de un rol claro y activo del Estado, junto con la insuficiente articulación entre organismos públicos y empresas privadas, limita la implementación de tecnologías consolidadas e innovadoras que promuevan la responsabilidad social y ambiental en la logística.</w:t>
      </w:r>
    </w:p>
    <w:p w14:paraId="1A672AF5" w14:textId="77777777" w:rsidR="00B57BA9" w:rsidRPr="00B57BA9" w:rsidRDefault="00B57BA9" w:rsidP="003A421D">
      <w:pPr>
        <w:spacing w:after="120" w:line="360" w:lineRule="auto"/>
        <w:ind w:left="851" w:right="0" w:firstLine="709"/>
        <w:rPr>
          <w:szCs w:val="24"/>
        </w:rPr>
      </w:pPr>
      <w:r w:rsidRPr="00B57BA9">
        <w:rPr>
          <w:szCs w:val="24"/>
        </w:rPr>
        <w:t>Además, la rentabilidad del transporte automotor, fundamental para la operación de la “última milla”, depende en gran medida del desarrollo de centros de transferencia estratégicamente ubicados en las periferias urbanas, que faciliten la continuidad y eficiencia del flujo logístico. La ausencia o insuficiencia de estos centros afecta la competitividad y sostenibilidad del sistema.</w:t>
      </w:r>
    </w:p>
    <w:p w14:paraId="115CE7FB" w14:textId="77777777" w:rsidR="00B57BA9" w:rsidRPr="00B57BA9" w:rsidRDefault="00B57BA9" w:rsidP="003A421D">
      <w:pPr>
        <w:spacing w:after="120" w:line="360" w:lineRule="auto"/>
        <w:ind w:left="851" w:right="0" w:firstLine="709"/>
        <w:rPr>
          <w:szCs w:val="24"/>
        </w:rPr>
      </w:pPr>
      <w:r w:rsidRPr="00B57BA9">
        <w:rPr>
          <w:szCs w:val="24"/>
        </w:rPr>
        <w:t xml:space="preserve">Por lo tanto, el problema central que aborda este trabajo es cómo diseñar y proponer un modelo intermodal eficiente y aceptable para el sector </w:t>
      </w:r>
      <w:proofErr w:type="spellStart"/>
      <w:r w:rsidRPr="00B57BA9">
        <w:rPr>
          <w:szCs w:val="24"/>
        </w:rPr>
        <w:t>norpatagónico</w:t>
      </w:r>
      <w:proofErr w:type="spellEnd"/>
      <w:r w:rsidRPr="00B57BA9">
        <w:rPr>
          <w:szCs w:val="24"/>
        </w:rPr>
        <w:t>, que permita integrar de manera coordinada los distintos modos de transporte, optimizar costos logísticos, reducir las emisiones de gases de efecto invernadero y fortalecer la economía regional, superando las limitaciones actuales evidenciadas en la operación multimodal fragmentada y en la falta de políticas y tecnologías adecuadas.</w:t>
      </w:r>
    </w:p>
    <w:p w14:paraId="68F82F25" w14:textId="7BF3FCF5" w:rsidR="008A36EF" w:rsidRPr="001F3125" w:rsidRDefault="008A36EF" w:rsidP="009E04E7">
      <w:pPr>
        <w:pStyle w:val="Ttulo1"/>
        <w:numPr>
          <w:ilvl w:val="1"/>
          <w:numId w:val="20"/>
        </w:numPr>
        <w:spacing w:after="120" w:line="360" w:lineRule="auto"/>
        <w:ind w:right="122"/>
        <w:rPr>
          <w:rFonts w:ascii="Times New Roman" w:hAnsi="Times New Roman" w:cs="Times New Roman"/>
          <w:color w:val="000000" w:themeColor="text1"/>
          <w:sz w:val="24"/>
          <w:szCs w:val="20"/>
        </w:rPr>
      </w:pPr>
      <w:bookmarkStart w:id="21" w:name="_Toc159779818"/>
      <w:r>
        <w:rPr>
          <w:rFonts w:ascii="Times New Roman" w:hAnsi="Times New Roman" w:cs="Times New Roman"/>
          <w:color w:val="000000" w:themeColor="text1"/>
          <w:sz w:val="24"/>
          <w:szCs w:val="20"/>
        </w:rPr>
        <w:t>Justificación del problema</w:t>
      </w:r>
      <w:bookmarkEnd w:id="21"/>
    </w:p>
    <w:p w14:paraId="4A486305" w14:textId="77777777" w:rsidR="00EE5E8C" w:rsidRPr="00EE5E8C" w:rsidRDefault="00EE5E8C" w:rsidP="003A421D">
      <w:pPr>
        <w:spacing w:after="120" w:line="360" w:lineRule="auto"/>
        <w:ind w:left="851" w:right="0" w:firstLine="709"/>
        <w:rPr>
          <w:szCs w:val="24"/>
        </w:rPr>
      </w:pPr>
      <w:r w:rsidRPr="00EE5E8C">
        <w:rPr>
          <w:szCs w:val="24"/>
        </w:rPr>
        <w:t>El transporte es un componente esencial de la logística y ha evolucionado de una actividad local a un sistema global, impulsado por avances tecnológicos y el conocimiento acumulado. Desde la invención de la rueda, pasando por el desarrollo del carro y las embarcaciones, hasta la Revolución Industrial con la aparición del ferrocarril, el transporte automotor y la aviación, su desarrollo ha sido clave para el progreso económico y social. Hoy, la intermodalidad se presenta como una estrategia fundamental para integrar distintos modos de transporte, optimizar recursos, reducir costos y minimizar el impacto ambiental.</w:t>
      </w:r>
    </w:p>
    <w:p w14:paraId="133DDFC7" w14:textId="77777777" w:rsidR="00EE5E8C" w:rsidRPr="00EE5E8C" w:rsidRDefault="00EE5E8C" w:rsidP="003A421D">
      <w:pPr>
        <w:spacing w:after="120" w:line="360" w:lineRule="auto"/>
        <w:ind w:left="851" w:right="0" w:firstLine="709"/>
        <w:rPr>
          <w:szCs w:val="24"/>
        </w:rPr>
      </w:pPr>
      <w:r w:rsidRPr="00EE5E8C">
        <w:rPr>
          <w:szCs w:val="24"/>
        </w:rPr>
        <w:t xml:space="preserve">Sin embargo, en regiones como el sector </w:t>
      </w:r>
      <w:proofErr w:type="spellStart"/>
      <w:r w:rsidRPr="00EE5E8C">
        <w:rPr>
          <w:szCs w:val="24"/>
        </w:rPr>
        <w:t>norpatagónico</w:t>
      </w:r>
      <w:proofErr w:type="spellEnd"/>
      <w:r w:rsidRPr="00EE5E8C">
        <w:rPr>
          <w:szCs w:val="24"/>
        </w:rPr>
        <w:t xml:space="preserve">, la implementación de modelos intermodales aún es insuficiente, a pesar de contar con condiciones naturales e infraestructura favorables. Esta limitación restringe el potencial de desarrollo económico y la competitividad regional. Por ello, este trabajo se justifica en la necesidad </w:t>
      </w:r>
      <w:r w:rsidRPr="00EE5E8C">
        <w:rPr>
          <w:szCs w:val="24"/>
        </w:rPr>
        <w:lastRenderedPageBreak/>
        <w:t>de analizar y proponer soluciones que permitan superar estas barreras, promoviendo un sistema logístico intermodal que responda a las demandas actuales y futuras.</w:t>
      </w:r>
    </w:p>
    <w:p w14:paraId="6ACD2101" w14:textId="0AC03ACA" w:rsidR="00EE5E8C" w:rsidRDefault="00EE5E8C" w:rsidP="003A421D">
      <w:pPr>
        <w:spacing w:after="120" w:line="360" w:lineRule="auto"/>
        <w:ind w:left="851" w:right="0" w:firstLine="709"/>
        <w:rPr>
          <w:szCs w:val="24"/>
        </w:rPr>
      </w:pPr>
      <w:r w:rsidRPr="00EE5E8C">
        <w:rPr>
          <w:szCs w:val="24"/>
        </w:rPr>
        <w:t xml:space="preserve">El estudio busca no solo optimizar la economía del transporte en la región, sino también contribuir a la reducción de emisiones de gases de efecto invernadero, en línea con los compromisos ambientales globales. Además, fortalecerá la integración de pymes y otros actores logísticos, generando beneficios sociales y económicos sostenibles. </w:t>
      </w:r>
      <w:r>
        <w:rPr>
          <w:szCs w:val="24"/>
        </w:rPr>
        <w:t>Resumiendo</w:t>
      </w:r>
      <w:r w:rsidRPr="00EE5E8C">
        <w:rPr>
          <w:szCs w:val="24"/>
        </w:rPr>
        <w:t>, esta investigación es relevante y necesaria, ya que aborda un problema concreto de eficiencia y sostenibilidad, y propone un modelo aplicable a políticas públicas y futuras investigaciones en logística y desarrollo regional.</w:t>
      </w:r>
    </w:p>
    <w:p w14:paraId="639F75A8" w14:textId="0F9101D4" w:rsidR="00A542FA" w:rsidRPr="001F3125" w:rsidRDefault="004F13EC" w:rsidP="009E04E7">
      <w:pPr>
        <w:pStyle w:val="Ttulo1"/>
        <w:numPr>
          <w:ilvl w:val="1"/>
          <w:numId w:val="20"/>
        </w:numPr>
        <w:spacing w:after="120" w:line="360" w:lineRule="auto"/>
        <w:ind w:right="122"/>
        <w:rPr>
          <w:rFonts w:ascii="Times New Roman" w:hAnsi="Times New Roman" w:cs="Times New Roman"/>
          <w:color w:val="000000" w:themeColor="text1"/>
          <w:sz w:val="24"/>
          <w:szCs w:val="20"/>
        </w:rPr>
      </w:pPr>
      <w:bookmarkStart w:id="22" w:name="_Toc159779819"/>
      <w:r>
        <w:rPr>
          <w:rFonts w:ascii="Times New Roman" w:hAnsi="Times New Roman" w:cs="Times New Roman"/>
          <w:color w:val="000000" w:themeColor="text1"/>
          <w:sz w:val="24"/>
          <w:szCs w:val="20"/>
        </w:rPr>
        <w:t>Objetivos</w:t>
      </w:r>
      <w:bookmarkEnd w:id="22"/>
    </w:p>
    <w:p w14:paraId="56DB3EAE" w14:textId="797C3D0B" w:rsidR="001F3125" w:rsidRPr="007E01C1" w:rsidRDefault="004F13EC" w:rsidP="009E04E7">
      <w:pPr>
        <w:pStyle w:val="Prrafodelista"/>
        <w:numPr>
          <w:ilvl w:val="2"/>
          <w:numId w:val="20"/>
        </w:numPr>
        <w:spacing w:after="120" w:line="360" w:lineRule="auto"/>
        <w:ind w:right="327"/>
        <w:rPr>
          <w:b/>
          <w:bCs/>
        </w:rPr>
      </w:pPr>
      <w:bookmarkStart w:id="23" w:name="_Hlk159352064"/>
      <w:r w:rsidRPr="007E01C1">
        <w:rPr>
          <w:b/>
          <w:bCs/>
        </w:rPr>
        <w:t>Objetivo general</w:t>
      </w:r>
    </w:p>
    <w:p w14:paraId="2369F78E" w14:textId="1DF9E4E9" w:rsidR="002002A9" w:rsidRDefault="004F13EC" w:rsidP="003A421D">
      <w:pPr>
        <w:spacing w:after="120" w:line="360" w:lineRule="auto"/>
        <w:ind w:left="1418" w:right="0" w:firstLine="709"/>
      </w:pPr>
      <w:bookmarkStart w:id="24" w:name="_Hlk159173652"/>
      <w:r w:rsidRPr="00BD1044">
        <w:t>Analizar y proponer</w:t>
      </w:r>
      <w:r>
        <w:t>,</w:t>
      </w:r>
      <w:r w:rsidRPr="00BD1044">
        <w:t xml:space="preserve"> la factibilidad y la aceptabilidad del modelo intermodal</w:t>
      </w:r>
      <w:r>
        <w:t>,</w:t>
      </w:r>
      <w:r w:rsidRPr="00BD1044">
        <w:t xml:space="preserve"> como un</w:t>
      </w:r>
      <w:r w:rsidRPr="007452AC">
        <w:t xml:space="preserve"> sistema integrado</w:t>
      </w:r>
      <w:r>
        <w:t>,</w:t>
      </w:r>
      <w:r w:rsidRPr="007452AC">
        <w:t xml:space="preserve"> por parte de los actores logísticos</w:t>
      </w:r>
      <w:r>
        <w:t>,</w:t>
      </w:r>
      <w:r w:rsidRPr="007452AC">
        <w:t xml:space="preserve"> que permita atender a las demandas de las economías regionales del sector y de su área de influencia</w:t>
      </w:r>
      <w:r>
        <w:t>,</w:t>
      </w:r>
      <w:r w:rsidRPr="007452AC">
        <w:t xml:space="preserve"> empleando las mejores condiciones técnicas disponibles en el mercado nacional.</w:t>
      </w:r>
      <w:bookmarkEnd w:id="24"/>
    </w:p>
    <w:p w14:paraId="599557AA" w14:textId="1B7D20F8" w:rsidR="002002A9" w:rsidRPr="007E01C1" w:rsidRDefault="00B21F0E" w:rsidP="009E04E7">
      <w:pPr>
        <w:pStyle w:val="Prrafodelista"/>
        <w:numPr>
          <w:ilvl w:val="2"/>
          <w:numId w:val="20"/>
        </w:numPr>
        <w:spacing w:after="120" w:line="360" w:lineRule="auto"/>
        <w:ind w:right="327"/>
        <w:rPr>
          <w:b/>
          <w:bCs/>
        </w:rPr>
      </w:pPr>
      <w:r w:rsidRPr="007E01C1">
        <w:rPr>
          <w:b/>
          <w:bCs/>
        </w:rPr>
        <w:t>Objetivos particulares</w:t>
      </w:r>
    </w:p>
    <w:p w14:paraId="309897E8" w14:textId="490138C2" w:rsidR="00B21F0E" w:rsidRPr="007E01C1" w:rsidRDefault="00B21F0E" w:rsidP="00067DBB">
      <w:pPr>
        <w:pStyle w:val="Prrafodelista"/>
        <w:numPr>
          <w:ilvl w:val="3"/>
          <w:numId w:val="20"/>
        </w:numPr>
        <w:spacing w:after="120" w:line="360" w:lineRule="auto"/>
        <w:ind w:left="2268" w:right="0" w:hanging="850"/>
        <w:rPr>
          <w:color w:val="000000" w:themeColor="text1"/>
        </w:rPr>
      </w:pPr>
      <w:bookmarkStart w:id="25" w:name="_Hlk158706792"/>
      <w:r w:rsidRPr="007E01C1">
        <w:rPr>
          <w:color w:val="000000" w:themeColor="text1"/>
        </w:rPr>
        <w:t xml:space="preserve">Describir y establecer la situación actual del transporte modal de la logística en el sector </w:t>
      </w:r>
      <w:proofErr w:type="spellStart"/>
      <w:r w:rsidRPr="007E01C1">
        <w:rPr>
          <w:color w:val="000000" w:themeColor="text1"/>
        </w:rPr>
        <w:t>norpatagónico</w:t>
      </w:r>
      <w:proofErr w:type="spellEnd"/>
      <w:r w:rsidRPr="007E01C1">
        <w:rPr>
          <w:color w:val="000000" w:themeColor="text1"/>
        </w:rPr>
        <w:t>.</w:t>
      </w:r>
    </w:p>
    <w:p w14:paraId="690878F8" w14:textId="1AA79697" w:rsidR="00B21F0E" w:rsidRPr="008037B8" w:rsidRDefault="00B21F0E" w:rsidP="00067DBB">
      <w:pPr>
        <w:pStyle w:val="Prrafodelista"/>
        <w:numPr>
          <w:ilvl w:val="3"/>
          <w:numId w:val="20"/>
        </w:numPr>
        <w:spacing w:after="120" w:line="360" w:lineRule="auto"/>
        <w:ind w:left="2268" w:right="0" w:hanging="850"/>
        <w:rPr>
          <w:color w:val="000000" w:themeColor="text1"/>
        </w:rPr>
      </w:pPr>
      <w:r w:rsidRPr="008037B8">
        <w:rPr>
          <w:color w:val="000000" w:themeColor="text1"/>
        </w:rPr>
        <w:t>Analizar y establecer parámetros y acciones de la economía regional para permitir disminuir los costos logísticos de todos los actores intervinientes.</w:t>
      </w:r>
    </w:p>
    <w:p w14:paraId="0515AC32" w14:textId="7589BAC3" w:rsidR="00B21F0E" w:rsidRPr="008037B8" w:rsidRDefault="00B21F0E" w:rsidP="00067DBB">
      <w:pPr>
        <w:pStyle w:val="Prrafodelista"/>
        <w:numPr>
          <w:ilvl w:val="3"/>
          <w:numId w:val="20"/>
        </w:numPr>
        <w:spacing w:after="120" w:line="360" w:lineRule="auto"/>
        <w:ind w:left="2268" w:right="0" w:hanging="850"/>
        <w:rPr>
          <w:color w:val="000000" w:themeColor="text1"/>
        </w:rPr>
      </w:pPr>
      <w:r w:rsidRPr="008037B8">
        <w:rPr>
          <w:color w:val="000000" w:themeColor="text1"/>
        </w:rPr>
        <w:t>Analizar y determinar, qué aspectos de los componentes de la logística, permitirán potenciar el consumo competitivo en el sector, mediante el uso del modelo económico propuesto.</w:t>
      </w:r>
    </w:p>
    <w:p w14:paraId="7A5C9413" w14:textId="2E8B997F" w:rsidR="00F82765" w:rsidRPr="001F3125" w:rsidRDefault="00F82765" w:rsidP="009E04E7">
      <w:pPr>
        <w:pStyle w:val="Ttulo1"/>
        <w:numPr>
          <w:ilvl w:val="1"/>
          <w:numId w:val="20"/>
        </w:numPr>
        <w:spacing w:after="120" w:line="360" w:lineRule="auto"/>
        <w:rPr>
          <w:rFonts w:ascii="Times New Roman" w:hAnsi="Times New Roman" w:cs="Times New Roman"/>
          <w:color w:val="000000" w:themeColor="text1"/>
          <w:sz w:val="24"/>
          <w:szCs w:val="20"/>
        </w:rPr>
      </w:pPr>
      <w:bookmarkStart w:id="26" w:name="_Toc159779820"/>
      <w:bookmarkEnd w:id="23"/>
      <w:bookmarkEnd w:id="25"/>
      <w:r>
        <w:rPr>
          <w:rFonts w:ascii="Times New Roman" w:hAnsi="Times New Roman" w:cs="Times New Roman"/>
          <w:color w:val="000000" w:themeColor="text1"/>
          <w:sz w:val="24"/>
          <w:szCs w:val="20"/>
        </w:rPr>
        <w:t>Metodología</w:t>
      </w:r>
      <w:r w:rsidR="007F736E">
        <w:rPr>
          <w:rFonts w:ascii="Times New Roman" w:hAnsi="Times New Roman" w:cs="Times New Roman"/>
          <w:color w:val="000000" w:themeColor="text1"/>
          <w:sz w:val="24"/>
          <w:szCs w:val="20"/>
        </w:rPr>
        <w:t xml:space="preserve"> a emplear</w:t>
      </w:r>
      <w:bookmarkEnd w:id="26"/>
    </w:p>
    <w:p w14:paraId="7469851C" w14:textId="03F13CC9" w:rsidR="00BA3D97" w:rsidRPr="00BA3D97" w:rsidRDefault="002C2DCC" w:rsidP="003A421D">
      <w:pPr>
        <w:spacing w:after="120" w:line="360" w:lineRule="auto"/>
        <w:ind w:left="851" w:right="0" w:firstLine="709"/>
        <w:rPr>
          <w:color w:val="000000" w:themeColor="text1"/>
          <w:szCs w:val="24"/>
        </w:rPr>
      </w:pPr>
      <w:bookmarkStart w:id="27" w:name="_Hlk159154073"/>
      <w:r>
        <w:rPr>
          <w:color w:val="000000" w:themeColor="text1"/>
          <w:szCs w:val="24"/>
        </w:rPr>
        <w:t>S</w:t>
      </w:r>
      <w:r w:rsidR="00BA3D97" w:rsidRPr="00BA3D97">
        <w:rPr>
          <w:color w:val="000000" w:themeColor="text1"/>
          <w:szCs w:val="24"/>
        </w:rPr>
        <w:t xml:space="preserve">e utiliza el método deductivo descriptivo, recolectando datos estadísticos publicados en fuentes oficiales, como Ministerios nacionales y provinciales, CEPAL y empresas privadas (Puerto de Bahía Blanca, Tren Patagónico, concesiones viales, entre otros) relativos al flujo logístico de la región. La información integrará datos públicos del PGBB con otros provenientes del Ministerio de Transporte, la Dirección </w:t>
      </w:r>
      <w:r w:rsidR="00BA3D97" w:rsidRPr="00BA3D97">
        <w:rPr>
          <w:color w:val="000000" w:themeColor="text1"/>
          <w:szCs w:val="24"/>
        </w:rPr>
        <w:lastRenderedPageBreak/>
        <w:t>Nacional de Transporte Automotor de Cargas y mediante entrevistas o solicitudes de información.</w:t>
      </w:r>
    </w:p>
    <w:p w14:paraId="73CFFBE2" w14:textId="40EDB0A3" w:rsidR="00BA3D97" w:rsidRDefault="003552D8" w:rsidP="003A421D">
      <w:pPr>
        <w:spacing w:after="120" w:line="360" w:lineRule="auto"/>
        <w:ind w:left="851" w:right="0" w:firstLine="709"/>
        <w:rPr>
          <w:color w:val="000000" w:themeColor="text1"/>
          <w:szCs w:val="24"/>
        </w:rPr>
      </w:pPr>
      <w:r>
        <w:rPr>
          <w:color w:val="000000" w:themeColor="text1"/>
          <w:szCs w:val="24"/>
        </w:rPr>
        <w:t>S</w:t>
      </w:r>
      <w:r w:rsidR="00BA3D97" w:rsidRPr="00BA3D97">
        <w:rPr>
          <w:color w:val="000000" w:themeColor="text1"/>
          <w:szCs w:val="24"/>
        </w:rPr>
        <w:t>e emplearán tablas y gráficos auxiliares sincrónicos, históricos y descriptivos para realizar la conjunción de valores provinciales y de la regionalización por complejos productivos, generando políticas comunes que cumplan con los objetivos planteados.</w:t>
      </w:r>
    </w:p>
    <w:p w14:paraId="4CE704C7" w14:textId="648DD708" w:rsidR="002C2DCC" w:rsidRDefault="003552D8" w:rsidP="003A421D">
      <w:pPr>
        <w:spacing w:after="120" w:line="360" w:lineRule="auto"/>
        <w:ind w:left="851" w:right="0" w:firstLine="709"/>
        <w:rPr>
          <w:color w:val="000000" w:themeColor="text1"/>
          <w:szCs w:val="24"/>
        </w:rPr>
      </w:pPr>
      <w:r w:rsidRPr="00BA3D97">
        <w:rPr>
          <w:color w:val="000000" w:themeColor="text1"/>
          <w:szCs w:val="24"/>
        </w:rPr>
        <w:t>Finalmente</w:t>
      </w:r>
      <w:r>
        <w:rPr>
          <w:color w:val="000000" w:themeColor="text1"/>
          <w:szCs w:val="24"/>
        </w:rPr>
        <w:t>, e</w:t>
      </w:r>
      <w:r w:rsidR="002C2DCC" w:rsidRPr="00BA3D97">
        <w:rPr>
          <w:color w:val="000000" w:themeColor="text1"/>
          <w:szCs w:val="24"/>
        </w:rPr>
        <w:t>ste trabajo servirá además como documento auxiliar en el marco del proyecto “PID - Bases para el Plan Nacional de Logística”, en el cual se desarrollarán todos los complejos productivos de la zona geográfica seleccionada.</w:t>
      </w:r>
    </w:p>
    <w:p w14:paraId="481551E8" w14:textId="4C5C1D46" w:rsidR="00115366" w:rsidRPr="001F3125" w:rsidRDefault="00115366" w:rsidP="009E04E7">
      <w:pPr>
        <w:pStyle w:val="Ttulo1"/>
        <w:numPr>
          <w:ilvl w:val="1"/>
          <w:numId w:val="20"/>
        </w:numPr>
        <w:spacing w:after="120" w:line="360" w:lineRule="auto"/>
        <w:ind w:right="122"/>
        <w:rPr>
          <w:rFonts w:ascii="Times New Roman" w:hAnsi="Times New Roman" w:cs="Times New Roman"/>
          <w:color w:val="000000" w:themeColor="text1"/>
          <w:sz w:val="24"/>
          <w:szCs w:val="20"/>
        </w:rPr>
      </w:pPr>
      <w:bookmarkStart w:id="28" w:name="_Toc159779821"/>
      <w:bookmarkEnd w:id="27"/>
      <w:r>
        <w:rPr>
          <w:rFonts w:ascii="Times New Roman" w:hAnsi="Times New Roman" w:cs="Times New Roman"/>
          <w:color w:val="000000" w:themeColor="text1"/>
          <w:sz w:val="24"/>
          <w:szCs w:val="20"/>
        </w:rPr>
        <w:t>Estado del arte</w:t>
      </w:r>
      <w:bookmarkEnd w:id="28"/>
    </w:p>
    <w:p w14:paraId="4F3D47F5" w14:textId="74189D03" w:rsidR="006718E0" w:rsidRDefault="00433C19" w:rsidP="003A421D">
      <w:pPr>
        <w:spacing w:after="120" w:line="360" w:lineRule="auto"/>
        <w:ind w:left="851" w:right="0" w:firstLine="709"/>
      </w:pPr>
      <w:r>
        <w:rPr>
          <w:rFonts w:cstheme="minorBidi"/>
          <w:noProof/>
          <w:color w:val="000000" w:themeColor="text1"/>
          <w:lang w:val="en-US"/>
        </w:rPr>
        <mc:AlternateContent>
          <mc:Choice Requires="wps">
            <w:drawing>
              <wp:anchor distT="0" distB="0" distL="114300" distR="114300" simplePos="0" relativeHeight="251659264" behindDoc="0" locked="0" layoutInCell="1" allowOverlap="1" wp14:anchorId="1B310FB5" wp14:editId="3F1757C5">
                <wp:simplePos x="0" y="0"/>
                <wp:positionH relativeFrom="margin">
                  <wp:posOffset>1808480</wp:posOffset>
                </wp:positionH>
                <wp:positionV relativeFrom="paragraph">
                  <wp:posOffset>3742055</wp:posOffset>
                </wp:positionV>
                <wp:extent cx="3856355" cy="828040"/>
                <wp:effectExtent l="0" t="0" r="0" b="0"/>
                <wp:wrapNone/>
                <wp:docPr id="54"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6355" cy="828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4543E" w14:textId="4A48F1C3" w:rsidR="004C1791" w:rsidRPr="003026C8" w:rsidRDefault="004C1791" w:rsidP="004C1791">
                            <w:pPr>
                              <w:rPr>
                                <w:rFonts w:ascii="Bodoni MT Condensed" w:hAnsi="Bodoni MT Condensed"/>
                                <w:i/>
                                <w:color w:val="0070C0"/>
                                <w:sz w:val="20"/>
                              </w:rPr>
                            </w:pPr>
                            <w:r w:rsidRPr="003026C8">
                              <w:rPr>
                                <w:rFonts w:ascii="Bodoni MT Condensed" w:hAnsi="Bodoni MT Condensed"/>
                                <w:i/>
                                <w:color w:val="0070C0"/>
                                <w:sz w:val="20"/>
                              </w:rPr>
                              <w:t>“</w:t>
                            </w:r>
                            <w:r>
                              <w:rPr>
                                <w:rFonts w:ascii="Bodoni MT Condensed" w:hAnsi="Bodoni MT Condensed"/>
                                <w:i/>
                                <w:color w:val="0070C0"/>
                                <w:sz w:val="20"/>
                              </w:rPr>
                              <w:t>Entre dos teoría</w:t>
                            </w:r>
                            <w:r w:rsidR="00172E3E">
                              <w:rPr>
                                <w:rFonts w:ascii="Bodoni MT Condensed" w:hAnsi="Bodoni MT Condensed"/>
                                <w:i/>
                                <w:color w:val="0070C0"/>
                                <w:sz w:val="20"/>
                              </w:rPr>
                              <w:t>s</w:t>
                            </w:r>
                            <w:r>
                              <w:rPr>
                                <w:rFonts w:ascii="Bodoni MT Condensed" w:hAnsi="Bodoni MT Condensed"/>
                                <w:i/>
                                <w:color w:val="0070C0"/>
                                <w:sz w:val="20"/>
                              </w:rPr>
                              <w:t xml:space="preserve"> en igualdad de condiciones que tienen las mismas consecuencias, la explicación más sencilla suele ser la correcta</w:t>
                            </w:r>
                            <w:r w:rsidRPr="003026C8">
                              <w:rPr>
                                <w:rFonts w:ascii="Bodoni MT Condensed" w:hAnsi="Bodoni MT Condensed"/>
                                <w:i/>
                                <w:color w:val="0070C0"/>
                                <w:sz w:val="20"/>
                              </w:rPr>
                              <w:t>”</w:t>
                            </w:r>
                          </w:p>
                          <w:p w14:paraId="26909EEC" w14:textId="77777777" w:rsidR="004C1791" w:rsidRPr="001A0A19" w:rsidRDefault="004C1791" w:rsidP="004C1791">
                            <w:pPr>
                              <w:jc w:val="right"/>
                              <w:rPr>
                                <w:rFonts w:ascii="Bodoni MT Condensed" w:hAnsi="Bodoni MT Condensed"/>
                                <w:i/>
                                <w:color w:val="0070C0"/>
                                <w:sz w:val="20"/>
                              </w:rPr>
                            </w:pPr>
                            <w:r>
                              <w:rPr>
                                <w:rFonts w:ascii="Bodoni MT Condensed" w:hAnsi="Bodoni MT Condensed"/>
                                <w:b/>
                                <w:i/>
                                <w:caps/>
                                <w:color w:val="0070C0"/>
                                <w:sz w:val="20"/>
                              </w:rPr>
                              <w:t>navaja de ockham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310FB5" id="_x0000_t202" coordsize="21600,21600" o:spt="202" path="m,l,21600r21600,l21600,xe">
                <v:stroke joinstyle="miter"/>
                <v:path gradientshapeok="t" o:connecttype="rect"/>
              </v:shapetype>
              <v:shape id="Text Box 52" o:spid="_x0000_s1026" type="#_x0000_t202" style="position:absolute;left:0;text-align:left;margin-left:142.4pt;margin-top:294.65pt;width:303.65pt;height:65.2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" filled="f" stroked="f">
                <v:textbox>
                  <w:txbxContent>
                    <w:p w14:paraId="4434543E" w14:textId="4A48F1C3" w:rsidR="004C1791" w:rsidRPr="003026C8" w:rsidRDefault="004C1791" w:rsidP="004C1791">
                      <w:pPr>
                        <w:rPr>
                          <w:rFonts w:ascii="Bodoni MT Condensed" w:hAnsi="Bodoni MT Condensed"/>
                          <w:i/>
                          <w:color w:val="0070C0"/>
                          <w:sz w:val="20"/>
                        </w:rPr>
                      </w:pPr>
                      <w:r w:rsidRPr="003026C8">
                        <w:rPr>
                          <w:rFonts w:ascii="Bodoni MT Condensed" w:hAnsi="Bodoni MT Condensed"/>
                          <w:i/>
                          <w:color w:val="0070C0"/>
                          <w:sz w:val="20"/>
                        </w:rPr>
                        <w:t>“</w:t>
                      </w:r>
                      <w:r>
                        <w:rPr>
                          <w:rFonts w:ascii="Bodoni MT Condensed" w:hAnsi="Bodoni MT Condensed"/>
                          <w:i/>
                          <w:color w:val="0070C0"/>
                          <w:sz w:val="20"/>
                        </w:rPr>
                        <w:t>Entre dos teoría</w:t>
                      </w:r>
                      <w:r w:rsidR="00172E3E">
                        <w:rPr>
                          <w:rFonts w:ascii="Bodoni MT Condensed" w:hAnsi="Bodoni MT Condensed"/>
                          <w:i/>
                          <w:color w:val="0070C0"/>
                          <w:sz w:val="20"/>
                        </w:rPr>
                        <w:t>s</w:t>
                      </w:r>
                      <w:r>
                        <w:rPr>
                          <w:rFonts w:ascii="Bodoni MT Condensed" w:hAnsi="Bodoni MT Condensed"/>
                          <w:i/>
                          <w:color w:val="0070C0"/>
                          <w:sz w:val="20"/>
                        </w:rPr>
                        <w:t xml:space="preserve"> en igualdad de condiciones que tienen las mismas consecuencias, la explicación más sencilla suele ser la correcta</w:t>
                      </w:r>
                      <w:r w:rsidRPr="003026C8">
                        <w:rPr>
                          <w:rFonts w:ascii="Bodoni MT Condensed" w:hAnsi="Bodoni MT Condensed"/>
                          <w:i/>
                          <w:color w:val="0070C0"/>
                          <w:sz w:val="20"/>
                        </w:rPr>
                        <w:t>”</w:t>
                      </w:r>
                    </w:p>
                    <w:p w14:paraId="26909EEC" w14:textId="77777777" w:rsidR="004C1791" w:rsidRPr="001A0A19" w:rsidRDefault="004C1791" w:rsidP="004C1791">
                      <w:pPr>
                        <w:jc w:val="right"/>
                        <w:rPr>
                          <w:rFonts w:ascii="Bodoni MT Condensed" w:hAnsi="Bodoni MT Condensed"/>
                          <w:i/>
                          <w:color w:val="0070C0"/>
                          <w:sz w:val="20"/>
                        </w:rPr>
                      </w:pPr>
                      <w:r>
                        <w:rPr>
                          <w:rFonts w:ascii="Bodoni MT Condensed" w:hAnsi="Bodoni MT Condensed"/>
                          <w:b/>
                          <w:i/>
                          <w:caps/>
                          <w:color w:val="0070C0"/>
                          <w:sz w:val="20"/>
                        </w:rPr>
                        <w:t>navaja de ockham</w:t>
                      </w:r>
                    </w:p>
                  </w:txbxContent>
                </v:textbox>
                <w10:wrap anchorx="margin"/>
              </v:shape>
            </w:pict>
          </mc:Fallback>
        </mc:AlternateContent>
      </w:r>
      <w:r w:rsidR="00C32B9A" w:rsidRPr="00C32B9A">
        <w:t>Es indispensable contar con un territorio que facilite el desarrollo de redes y flujos a través de infraestructuras, equipamientos, servicios, cadenas logísticas, modernos sistemas de transporte y redes de comunicación adecuadas. Esto garantiza el funcionamiento normal de la sociedad y la economía, tanto a nivel regional como nacional. En toda interacción humana existen necesidades y disponibilidades que pueden organizarse o desorganizarse, lo que exige un modelo que asegure la efectividad, eficiencia y eficacia, minimizando costos. El sistema de transporte está estrechamente relacionado con la generación de empleo, el uso racional de la energía, la protección del medio ambiente y el desarrollo del potencial nacional. A nivel mundial, el modelo intermodal se emplea desde hace 70 años, pero en nuestro país su incidencia es limitada debido a desafíos organizativos y a la escasez de investigaciones académicas profundas, a diferencia de EEUU, la Unión Europea y España, donde abundan estudios y documentos legales que analizan este enfoque. Este enfoque abre oportunidades competitivas.</w:t>
      </w:r>
      <w:r w:rsidR="006718E0">
        <w:br w:type="page"/>
      </w:r>
    </w:p>
    <w:p w14:paraId="0A5F68B4" w14:textId="41153F64" w:rsidR="008A36EF" w:rsidRPr="00902540" w:rsidRDefault="001974B6" w:rsidP="009E04E7">
      <w:pPr>
        <w:pStyle w:val="Ttulo1"/>
        <w:numPr>
          <w:ilvl w:val="0"/>
          <w:numId w:val="20"/>
        </w:numPr>
        <w:spacing w:after="120" w:line="360" w:lineRule="auto"/>
        <w:ind w:right="340"/>
        <w:jc w:val="both"/>
        <w:rPr>
          <w:rFonts w:ascii="Times New Roman" w:hAnsi="Times New Roman" w:cs="Times New Roman"/>
          <w:color w:val="2F5496" w:themeColor="accent1" w:themeShade="BF"/>
          <w:sz w:val="24"/>
          <w:szCs w:val="20"/>
        </w:rPr>
      </w:pPr>
      <w:bookmarkStart w:id="29" w:name="_Toc159779822"/>
      <w:r w:rsidRPr="00902540">
        <w:rPr>
          <w:rFonts w:ascii="Times New Roman" w:hAnsi="Times New Roman" w:cs="Times New Roman"/>
          <w:color w:val="2F5496" w:themeColor="accent1" w:themeShade="BF"/>
          <w:sz w:val="24"/>
          <w:szCs w:val="20"/>
        </w:rPr>
        <w:lastRenderedPageBreak/>
        <w:t>EL PROBLEMA Y SUS ANTECEDENTES – SITUACIÓN DEL SECTOR</w:t>
      </w:r>
      <w:bookmarkEnd w:id="29"/>
    </w:p>
    <w:p w14:paraId="3E03D37B" w14:textId="1569C590" w:rsidR="001974B6" w:rsidRPr="001F3125" w:rsidRDefault="001974B6" w:rsidP="009E04E7">
      <w:pPr>
        <w:pStyle w:val="Ttulo1"/>
        <w:numPr>
          <w:ilvl w:val="1"/>
          <w:numId w:val="20"/>
        </w:numPr>
        <w:spacing w:after="120" w:line="360" w:lineRule="auto"/>
        <w:ind w:right="122"/>
        <w:rPr>
          <w:rFonts w:ascii="Times New Roman" w:hAnsi="Times New Roman" w:cs="Times New Roman"/>
          <w:color w:val="000000" w:themeColor="text1"/>
          <w:sz w:val="24"/>
          <w:szCs w:val="20"/>
        </w:rPr>
      </w:pPr>
      <w:bookmarkStart w:id="30" w:name="_Toc159779823"/>
      <w:bookmarkStart w:id="31" w:name="_Hlk135939525"/>
      <w:r>
        <w:rPr>
          <w:rFonts w:ascii="Times New Roman" w:hAnsi="Times New Roman" w:cs="Times New Roman"/>
          <w:color w:val="000000" w:themeColor="text1"/>
          <w:sz w:val="24"/>
          <w:szCs w:val="20"/>
        </w:rPr>
        <w:t>DEFINICIONES GENERALES</w:t>
      </w:r>
      <w:bookmarkEnd w:id="30"/>
    </w:p>
    <w:p w14:paraId="49947B31" w14:textId="7B1A211B" w:rsidR="001974B6" w:rsidRPr="001974B6" w:rsidRDefault="001974B6" w:rsidP="009E04E7">
      <w:pPr>
        <w:pStyle w:val="Ttulo1"/>
        <w:numPr>
          <w:ilvl w:val="2"/>
          <w:numId w:val="20"/>
        </w:numPr>
        <w:spacing w:after="120" w:line="360" w:lineRule="auto"/>
        <w:ind w:left="1418" w:right="122" w:hanging="567"/>
        <w:rPr>
          <w:rFonts w:ascii="Times New Roman" w:hAnsi="Times New Roman" w:cs="Times New Roman"/>
          <w:b w:val="0"/>
          <w:bCs/>
          <w:color w:val="000000" w:themeColor="text1"/>
          <w:sz w:val="24"/>
          <w:szCs w:val="20"/>
        </w:rPr>
      </w:pPr>
      <w:bookmarkStart w:id="32" w:name="_Toc159779824"/>
      <w:bookmarkStart w:id="33" w:name="_Hlk135949377"/>
      <w:bookmarkEnd w:id="31"/>
      <w:r w:rsidRPr="001974B6">
        <w:rPr>
          <w:rFonts w:ascii="Times New Roman" w:hAnsi="Times New Roman" w:cs="Times New Roman"/>
          <w:b w:val="0"/>
          <w:bCs/>
          <w:color w:val="000000" w:themeColor="text1"/>
          <w:sz w:val="24"/>
          <w:szCs w:val="20"/>
        </w:rPr>
        <w:t>Descripción general de la Zona de Interés</w:t>
      </w:r>
      <w:r w:rsidR="000A1342">
        <w:rPr>
          <w:rFonts w:ascii="Times New Roman" w:hAnsi="Times New Roman" w:cs="Times New Roman"/>
          <w:b w:val="0"/>
          <w:bCs/>
          <w:color w:val="000000" w:themeColor="text1"/>
          <w:sz w:val="24"/>
          <w:szCs w:val="20"/>
        </w:rPr>
        <w:t xml:space="preserve"> (ZI)</w:t>
      </w:r>
      <w:bookmarkEnd w:id="32"/>
    </w:p>
    <w:bookmarkEnd w:id="33"/>
    <w:p w14:paraId="0349A119" w14:textId="5D77413F" w:rsidR="004560A2" w:rsidRDefault="004560A2" w:rsidP="003A421D">
      <w:pPr>
        <w:spacing w:after="120" w:line="360" w:lineRule="auto"/>
        <w:ind w:left="1418" w:right="0" w:firstLine="709"/>
      </w:pPr>
      <w:r>
        <w:t>El lugar geográfico seleccionado para este trabajo es el SNP</w:t>
      </w:r>
      <w:r w:rsidR="00AD48DE">
        <w:t xml:space="preserve"> (sector </w:t>
      </w:r>
      <w:proofErr w:type="spellStart"/>
      <w:r w:rsidR="00AD48DE">
        <w:t>norpatagónico</w:t>
      </w:r>
      <w:proofErr w:type="spellEnd"/>
      <w:r w:rsidR="00AD48DE">
        <w:t>)</w:t>
      </w:r>
      <w:r>
        <w:t>, un territorio que destaca por su diversidad de capacidades, morfologías, sistemas productivos y vías de comunicación multidireccionales. Estas características permiten la utilización de todos los modos de transporte, convirtiéndolo en un territorio económico activo, ideal para desarrollar una plataforma logística que beneficie tanto a sus habitantes como a su área de influencia.</w:t>
      </w:r>
    </w:p>
    <w:p w14:paraId="370FCE81" w14:textId="77777777" w:rsidR="00C138E4" w:rsidRPr="007F776B" w:rsidRDefault="00C138E4" w:rsidP="00C138E4">
      <w:pPr>
        <w:spacing w:after="0" w:line="240" w:lineRule="auto"/>
        <w:ind w:right="340" w:firstLine="0"/>
        <w:jc w:val="left"/>
        <w:rPr>
          <w:rFonts w:eastAsia="Calibri"/>
          <w:sz w:val="20"/>
          <w:szCs w:val="20"/>
        </w:rPr>
      </w:pPr>
      <w:r w:rsidRPr="007F776B">
        <w:rPr>
          <w:rFonts w:eastAsia="Calibri"/>
          <w:b/>
          <w:bCs/>
          <w:sz w:val="20"/>
          <w:szCs w:val="20"/>
        </w:rPr>
        <w:t>Figura 1</w:t>
      </w:r>
    </w:p>
    <w:p w14:paraId="7471F351" w14:textId="77777777" w:rsidR="00C138E4" w:rsidRPr="007F776B" w:rsidRDefault="00C138E4" w:rsidP="00C138E4">
      <w:pPr>
        <w:spacing w:after="120" w:line="360" w:lineRule="auto"/>
        <w:ind w:right="340" w:firstLine="0"/>
        <w:rPr>
          <w:sz w:val="20"/>
          <w:szCs w:val="20"/>
        </w:rPr>
      </w:pPr>
      <w:bookmarkStart w:id="34" w:name="_Hlk158742286"/>
      <w:r w:rsidRPr="007F776B">
        <w:rPr>
          <w:rFonts w:eastAsia="Calibri"/>
          <w:i/>
          <w:iCs/>
          <w:sz w:val="20"/>
          <w:szCs w:val="20"/>
        </w:rPr>
        <w:t xml:space="preserve">Corredor Bioceánico </w:t>
      </w:r>
      <w:proofErr w:type="spellStart"/>
      <w:r w:rsidRPr="007F776B">
        <w:rPr>
          <w:rFonts w:eastAsia="Calibri"/>
          <w:i/>
          <w:iCs/>
          <w:sz w:val="20"/>
          <w:szCs w:val="20"/>
        </w:rPr>
        <w:t>Norpatagónico</w:t>
      </w:r>
      <w:bookmarkEnd w:id="34"/>
      <w:proofErr w:type="spellEnd"/>
      <w:r w:rsidRPr="007F776B">
        <w:rPr>
          <w:rFonts w:eastAsia="Calibri"/>
          <w:i/>
          <w:iCs/>
          <w:sz w:val="20"/>
          <w:szCs w:val="20"/>
        </w:rPr>
        <w:t xml:space="preserve"> (CBNP)</w:t>
      </w:r>
      <w:r w:rsidRPr="007F776B">
        <w:rPr>
          <w:rFonts w:eastAsia="Calibri"/>
          <w:i/>
          <w:iCs/>
          <w:sz w:val="20"/>
          <w:szCs w:val="20"/>
          <w:vertAlign w:val="superscript"/>
        </w:rPr>
        <w:footnoteReference w:id="3"/>
      </w:r>
    </w:p>
    <w:p w14:paraId="430F034D" w14:textId="67E67536" w:rsidR="00C138E4" w:rsidRDefault="00C138E4" w:rsidP="00C138E4">
      <w:pPr>
        <w:spacing w:after="120" w:line="360" w:lineRule="auto"/>
        <w:ind w:left="1418" w:right="340" w:firstLine="0"/>
      </w:pPr>
      <w:r w:rsidRPr="00D97767">
        <w:rPr>
          <w:rFonts w:eastAsia="Calibri"/>
          <w:noProof/>
        </w:rPr>
        <w:drawing>
          <wp:inline distT="0" distB="0" distL="0" distR="0" wp14:anchorId="0F2B9873" wp14:editId="700EFB44">
            <wp:extent cx="4810125" cy="2690559"/>
            <wp:effectExtent l="0" t="0" r="0" b="0"/>
            <wp:docPr id="3822" name="Imagen 3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869039" cy="2723513"/>
                    </a:xfrm>
                    <a:prstGeom prst="rect">
                      <a:avLst/>
                    </a:prstGeom>
                  </pic:spPr>
                </pic:pic>
              </a:graphicData>
            </a:graphic>
          </wp:inline>
        </w:drawing>
      </w:r>
    </w:p>
    <w:p w14:paraId="3AB5FF12" w14:textId="2937D7C8" w:rsidR="004560A2" w:rsidRDefault="004560A2" w:rsidP="003A421D">
      <w:pPr>
        <w:spacing w:after="120" w:line="360" w:lineRule="auto"/>
        <w:ind w:left="1418" w:right="0" w:firstLine="709"/>
      </w:pPr>
      <w:r>
        <w:t>El sector delimitado de estudio se define de la siguiente manera: al este se encuentra la cuenca Atlántica comprendida desde Bahía Blanca (Bs As) hasta Sierra Grande (RN); al norte, la parte central de La Pampa y el sur de Mendoza; al oeste, la zona se extiende a lo largo de la Cordillera de los Andes, desde el límite interprovincial Neuquén–La Pampa hasta el límite Río Negro–Chubut; y al sur se establece el paralelo que une estas provincias. Además, dentro de este sector se ubica el “corredor bioceánico”, que se extiende desde Bahía Blanca, pasando por Ingeniero White, hasta Puerto Concepción en Chile.</w:t>
      </w:r>
    </w:p>
    <w:p w14:paraId="2917F6C8" w14:textId="6A97F37F" w:rsidR="0022513B" w:rsidRDefault="004560A2" w:rsidP="003A421D">
      <w:pPr>
        <w:spacing w:after="120" w:line="360" w:lineRule="auto"/>
        <w:ind w:left="1418" w:right="0" w:firstLine="709"/>
        <w:rPr>
          <w:rFonts w:eastAsia="Calibri"/>
        </w:rPr>
      </w:pPr>
      <w:r>
        <w:lastRenderedPageBreak/>
        <w:t xml:space="preserve">Este corredor actúa como un puente de desarrollo económico, cultural y turístico, impulsando el intercambio entre sistemas productivos regionales y el desarrollo social. Desde 2005 opera el “Corredor Bioceánico </w:t>
      </w:r>
      <w:proofErr w:type="spellStart"/>
      <w:r>
        <w:t>Norpatagónico</w:t>
      </w:r>
      <w:proofErr w:type="spellEnd"/>
      <w:r>
        <w:t xml:space="preserve"> (CBNP)”, liderado por la provincia de Río Negro e integrado con regiones de Chile y otras provincias argentinas</w:t>
      </w:r>
      <w:bookmarkStart w:id="35" w:name="_Hlk158742178"/>
      <w:r w:rsidR="00E56B04" w:rsidRPr="00E56B04">
        <w:rPr>
          <w:rFonts w:eastAsia="Calibri"/>
          <w:vertAlign w:val="superscript"/>
        </w:rPr>
        <w:footnoteReference w:id="4"/>
      </w:r>
      <w:bookmarkEnd w:id="35"/>
      <w:r w:rsidR="0022513B" w:rsidRPr="0022513B">
        <w:t>.</w:t>
      </w:r>
    </w:p>
    <w:p w14:paraId="525697F6" w14:textId="77777777" w:rsidR="00C138E4" w:rsidRPr="00C138E4" w:rsidRDefault="00C138E4" w:rsidP="00C138E4">
      <w:pPr>
        <w:spacing w:after="0" w:line="240" w:lineRule="auto"/>
        <w:ind w:right="327" w:firstLine="0"/>
        <w:jc w:val="left"/>
        <w:rPr>
          <w:sz w:val="20"/>
          <w:szCs w:val="20"/>
        </w:rPr>
      </w:pPr>
      <w:r w:rsidRPr="00C138E4">
        <w:rPr>
          <w:b/>
          <w:bCs/>
          <w:sz w:val="20"/>
          <w:szCs w:val="20"/>
        </w:rPr>
        <w:t>Cuadro 1</w:t>
      </w:r>
      <w:bookmarkStart w:id="37" w:name="_Hlk158744333"/>
    </w:p>
    <w:p w14:paraId="5F109FFE" w14:textId="30301934" w:rsidR="00C138E4" w:rsidRPr="00C138E4" w:rsidRDefault="00C138E4" w:rsidP="00C138E4">
      <w:pPr>
        <w:spacing w:after="120" w:line="360" w:lineRule="auto"/>
        <w:ind w:right="327" w:firstLine="0"/>
        <w:jc w:val="left"/>
        <w:rPr>
          <w:sz w:val="20"/>
          <w:szCs w:val="20"/>
        </w:rPr>
      </w:pPr>
      <w:r w:rsidRPr="00C138E4">
        <w:rPr>
          <w:i/>
          <w:iCs/>
          <w:sz w:val="20"/>
          <w:szCs w:val="20"/>
        </w:rPr>
        <w:t>Área y Población aproximada del Corredor</w:t>
      </w:r>
      <w:r w:rsidRPr="00C138E4">
        <w:rPr>
          <w:sz w:val="20"/>
          <w:szCs w:val="20"/>
        </w:rPr>
        <w:t xml:space="preserve"> </w:t>
      </w:r>
      <w:proofErr w:type="spellStart"/>
      <w:r w:rsidRPr="00C138E4">
        <w:rPr>
          <w:i/>
          <w:iCs/>
          <w:sz w:val="20"/>
          <w:szCs w:val="20"/>
        </w:rPr>
        <w:t>Norpatagónico</w:t>
      </w:r>
      <w:bookmarkEnd w:id="37"/>
      <w:proofErr w:type="spellEnd"/>
    </w:p>
    <w:p w14:paraId="08F8006C" w14:textId="1D80CFAF" w:rsidR="00C138E4" w:rsidRDefault="00C138E4" w:rsidP="00C138E4">
      <w:pPr>
        <w:spacing w:after="120" w:line="360" w:lineRule="auto"/>
        <w:ind w:left="1418" w:right="340" w:firstLine="0"/>
      </w:pPr>
      <w:r w:rsidRPr="009A760E">
        <w:rPr>
          <w:noProof/>
        </w:rPr>
        <w:drawing>
          <wp:inline distT="0" distB="0" distL="0" distR="0" wp14:anchorId="71AC2F8F" wp14:editId="1162DDDC">
            <wp:extent cx="4143375" cy="2275593"/>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73558" cy="2292170"/>
                    </a:xfrm>
                    <a:prstGeom prst="rect">
                      <a:avLst/>
                    </a:prstGeom>
                  </pic:spPr>
                </pic:pic>
              </a:graphicData>
            </a:graphic>
          </wp:inline>
        </w:drawing>
      </w:r>
    </w:p>
    <w:p w14:paraId="766F10BA" w14:textId="505E8D5F" w:rsidR="004C5B44" w:rsidRDefault="004C5B44" w:rsidP="003A421D">
      <w:pPr>
        <w:spacing w:after="120" w:line="360" w:lineRule="auto"/>
        <w:ind w:left="1418" w:right="0" w:firstLine="709"/>
      </w:pPr>
      <w:r>
        <w:t>Este ente bioceánico busca proyectar inversiones en infraestructura en territorios con escasa población</w:t>
      </w:r>
      <w:r w:rsidR="00D03A3B">
        <w:t xml:space="preserve"> (en habitantes)</w:t>
      </w:r>
      <w:r>
        <w:t xml:space="preserve"> y desarrollo socioeconómico limitado, promoviendo proyectos locales, fortaleciendo microeconomías regionales y reteniendo a la población para mejorar la calidad de vida, en un marco de desarrollo sostenible y conservación ambiental. El suelo en el corredor </w:t>
      </w:r>
      <w:proofErr w:type="spellStart"/>
      <w:r>
        <w:t>norpatagónico</w:t>
      </w:r>
      <w:proofErr w:type="spellEnd"/>
      <w:r>
        <w:t xml:space="preserve"> es variado, reflejando condiciones geográficas diversas. Se identifican tres tipos: suelos calcáreos en la meseta patagónica –especialmente en Neuquén–, con alto contenido de calcio y pH alcalino que limita la retención de nutrientes; suelos volcánicos en la zona andina de Neuquén, Río Negro y Chubut, muy fértiles por su elevada materia orgánica; y suelos arenosos en la costa atlántica de Río Negro y Chubut, con bajo contenido nutritivo y alta retención de agua, aptos para pinos y arbustos. La región presenta clima frío y seco, con inviernos de –10°C y veranos sobre 30°C, fuertes vientos y escasas lluvias. La economía abarca pesca, forestación, minería, petroquímica, turismo y </w:t>
      </w:r>
      <w:r>
        <w:lastRenderedPageBreak/>
        <w:t>agricultura, impulsada por la explotación de hidrocarburos y el aprovechamiento hídrico.</w:t>
      </w:r>
    </w:p>
    <w:p w14:paraId="75AB4426" w14:textId="6B311E2C" w:rsidR="006F0C33" w:rsidRPr="001974B6" w:rsidRDefault="006F0C33" w:rsidP="009E04E7">
      <w:pPr>
        <w:pStyle w:val="Ttulo1"/>
        <w:numPr>
          <w:ilvl w:val="2"/>
          <w:numId w:val="21"/>
        </w:numPr>
        <w:spacing w:after="120" w:line="360" w:lineRule="auto"/>
        <w:ind w:left="1418" w:right="122" w:hanging="567"/>
        <w:rPr>
          <w:rFonts w:ascii="Times New Roman" w:hAnsi="Times New Roman" w:cs="Times New Roman"/>
          <w:b w:val="0"/>
          <w:bCs/>
          <w:color w:val="000000" w:themeColor="text1"/>
          <w:sz w:val="24"/>
          <w:szCs w:val="20"/>
        </w:rPr>
      </w:pPr>
      <w:bookmarkStart w:id="38" w:name="_Toc159779825"/>
      <w:r>
        <w:rPr>
          <w:rFonts w:ascii="Times New Roman" w:hAnsi="Times New Roman" w:cs="Times New Roman"/>
          <w:b w:val="0"/>
          <w:bCs/>
          <w:color w:val="000000" w:themeColor="text1"/>
          <w:sz w:val="24"/>
          <w:szCs w:val="20"/>
        </w:rPr>
        <w:t>La Logística</w:t>
      </w:r>
      <w:r w:rsidR="004B1CC8">
        <w:rPr>
          <w:rFonts w:ascii="Times New Roman" w:hAnsi="Times New Roman" w:cs="Times New Roman"/>
          <w:b w:val="0"/>
          <w:bCs/>
          <w:color w:val="000000" w:themeColor="text1"/>
          <w:sz w:val="24"/>
          <w:szCs w:val="20"/>
        </w:rPr>
        <w:t xml:space="preserve">, </w:t>
      </w:r>
      <w:r>
        <w:rPr>
          <w:rFonts w:ascii="Times New Roman" w:hAnsi="Times New Roman" w:cs="Times New Roman"/>
          <w:b w:val="0"/>
          <w:bCs/>
          <w:color w:val="000000" w:themeColor="text1"/>
          <w:sz w:val="24"/>
          <w:szCs w:val="20"/>
        </w:rPr>
        <w:t>el Transporte</w:t>
      </w:r>
      <w:r w:rsidR="004B1CC8">
        <w:rPr>
          <w:rFonts w:ascii="Times New Roman" w:hAnsi="Times New Roman" w:cs="Times New Roman"/>
          <w:b w:val="0"/>
          <w:bCs/>
          <w:color w:val="000000" w:themeColor="text1"/>
          <w:sz w:val="24"/>
          <w:szCs w:val="20"/>
        </w:rPr>
        <w:t xml:space="preserve"> y la Cadena de Suministros</w:t>
      </w:r>
      <w:r w:rsidR="00846552">
        <w:rPr>
          <w:rFonts w:ascii="Times New Roman" w:hAnsi="Times New Roman" w:cs="Times New Roman"/>
          <w:b w:val="0"/>
          <w:bCs/>
          <w:color w:val="000000" w:themeColor="text1"/>
          <w:sz w:val="24"/>
          <w:szCs w:val="20"/>
        </w:rPr>
        <w:t xml:space="preserve"> (CS)</w:t>
      </w:r>
      <w:bookmarkEnd w:id="38"/>
    </w:p>
    <w:p w14:paraId="755A035B" w14:textId="1B8C28CE" w:rsidR="005936AA" w:rsidRPr="005936AA" w:rsidRDefault="00FD7880" w:rsidP="003A421D">
      <w:pPr>
        <w:spacing w:after="120" w:line="360" w:lineRule="auto"/>
        <w:ind w:left="1418" w:right="0" w:firstLine="709"/>
        <w:rPr>
          <w:rFonts w:eastAsiaTheme="minorHAnsi"/>
          <w:color w:val="auto"/>
        </w:rPr>
      </w:pPr>
      <w:r w:rsidRPr="00FD7880">
        <w:t>Resulta complejo definir de manera precisa y unívoca el término “logística”, dado que su uso aislado puede generar ambigüedad, ya que posee múltiples acepciones y aplicaciones según el contexto disciplinar o sectorial en el que se emplee</w:t>
      </w:r>
      <w:r w:rsidR="005936AA">
        <w:t xml:space="preserve">. Inicialmente </w:t>
      </w:r>
      <w:r w:rsidR="004756F3">
        <w:t>se puede</w:t>
      </w:r>
      <w:r w:rsidR="005936AA">
        <w:t xml:space="preserve"> decir que esta palabra puede ser encontrada proveniente de la </w:t>
      </w:r>
      <w:r w:rsidR="003530D6">
        <w:t>“</w:t>
      </w:r>
      <w:r w:rsidR="005936AA" w:rsidRPr="005936AA">
        <w:rPr>
          <w:i/>
        </w:rPr>
        <w:t>transformación latina (</w:t>
      </w:r>
      <w:proofErr w:type="spellStart"/>
      <w:r w:rsidR="005936AA" w:rsidRPr="005936AA">
        <w:rPr>
          <w:i/>
        </w:rPr>
        <w:t>logísticus</w:t>
      </w:r>
      <w:proofErr w:type="spellEnd"/>
      <w:r w:rsidR="005936AA" w:rsidRPr="005936AA">
        <w:rPr>
          <w:i/>
        </w:rPr>
        <w:t>) de la voz griega (</w:t>
      </w:r>
      <w:proofErr w:type="spellStart"/>
      <w:r w:rsidR="005936AA" w:rsidRPr="005936AA">
        <w:rPr>
          <w:i/>
        </w:rPr>
        <w:t>logistikus</w:t>
      </w:r>
      <w:proofErr w:type="spellEnd"/>
      <w:r w:rsidR="005936AA" w:rsidRPr="005936AA">
        <w:rPr>
          <w:i/>
        </w:rPr>
        <w:t>) cuya acepción es aptitud para el cálculo. También se ha podido encontrar como al administrador o intendente los ejércitos romanos o bizantinos</w:t>
      </w:r>
      <w:r w:rsidR="005936AA">
        <w:t xml:space="preserve">. </w:t>
      </w:r>
      <w:r w:rsidR="005936AA" w:rsidRPr="005936AA">
        <w:rPr>
          <w:i/>
        </w:rPr>
        <w:t>Otros autores lo hacen derivar del francés</w:t>
      </w:r>
      <w:r w:rsidR="005936AA">
        <w:t xml:space="preserve"> </w:t>
      </w:r>
      <w:r w:rsidR="003530D6">
        <w:rPr>
          <w:i/>
        </w:rPr>
        <w:t>“</w:t>
      </w:r>
      <w:proofErr w:type="spellStart"/>
      <w:r w:rsidR="005936AA" w:rsidRPr="005936AA">
        <w:rPr>
          <w:i/>
        </w:rPr>
        <w:t>loger</w:t>
      </w:r>
      <w:proofErr w:type="spellEnd"/>
      <w:r w:rsidR="003530D6">
        <w:rPr>
          <w:i/>
        </w:rPr>
        <w:t>”</w:t>
      </w:r>
      <w:r w:rsidR="005936AA" w:rsidRPr="005936AA">
        <w:rPr>
          <w:i/>
        </w:rPr>
        <w:t xml:space="preserve"> o del latín </w:t>
      </w:r>
      <w:r w:rsidR="003530D6">
        <w:rPr>
          <w:i/>
        </w:rPr>
        <w:t>“</w:t>
      </w:r>
      <w:proofErr w:type="spellStart"/>
      <w:r w:rsidR="005936AA" w:rsidRPr="005936AA">
        <w:rPr>
          <w:i/>
        </w:rPr>
        <w:t>loglugua</w:t>
      </w:r>
      <w:proofErr w:type="spellEnd"/>
      <w:r w:rsidR="003530D6">
        <w:rPr>
          <w:i/>
        </w:rPr>
        <w:t>”</w:t>
      </w:r>
      <w:r w:rsidR="005936AA" w:rsidRPr="005936AA">
        <w:rPr>
          <w:i/>
        </w:rPr>
        <w:t xml:space="preserve"> que significa alojamiento</w:t>
      </w:r>
      <w:r w:rsidR="003530D6">
        <w:t>”</w:t>
      </w:r>
      <w:bookmarkStart w:id="39" w:name="_Hlk155554556"/>
      <w:r w:rsidR="005936AA" w:rsidRPr="0030646C">
        <w:rPr>
          <w:rFonts w:eastAsia="Calibri"/>
          <w:vertAlign w:val="superscript"/>
        </w:rPr>
        <w:footnoteReference w:id="5"/>
      </w:r>
      <w:bookmarkEnd w:id="39"/>
      <w:r w:rsidR="005936AA">
        <w:t>.</w:t>
      </w:r>
      <w:r w:rsidR="005936AA" w:rsidRPr="005936AA">
        <w:rPr>
          <w:rFonts w:eastAsiaTheme="minorHAnsi"/>
        </w:rPr>
        <w:t xml:space="preserve"> </w:t>
      </w:r>
    </w:p>
    <w:p w14:paraId="71A3719E" w14:textId="1DB85490" w:rsidR="005936AA" w:rsidRPr="00151B49" w:rsidRDefault="009C4D9E" w:rsidP="003A421D">
      <w:pPr>
        <w:pStyle w:val="Textocomentario"/>
        <w:spacing w:after="120" w:line="360" w:lineRule="auto"/>
        <w:ind w:left="1418" w:right="0" w:firstLine="709"/>
        <w:rPr>
          <w:sz w:val="24"/>
          <w:szCs w:val="24"/>
        </w:rPr>
      </w:pPr>
      <w:r w:rsidRPr="009C4D9E">
        <w:rPr>
          <w:sz w:val="24"/>
          <w:szCs w:val="24"/>
        </w:rPr>
        <w:t>“</w:t>
      </w:r>
      <w:r w:rsidRPr="009C4D9E">
        <w:rPr>
          <w:i/>
          <w:iCs/>
          <w:sz w:val="24"/>
          <w:szCs w:val="24"/>
        </w:rPr>
        <w:t>La palabra logística reconoce un origen militar, la primera aplicación del concepto aparece en Francia en 1670 durante el reinado de Luis XIV, al nombrar a un Mariscal General de Logística encargado de planificar las marchas, seleccionar los campos y regular los transportes y suministros</w:t>
      </w:r>
      <w:r w:rsidRPr="009C4D9E">
        <w:rPr>
          <w:sz w:val="22"/>
          <w:szCs w:val="22"/>
        </w:rPr>
        <w:t>”</w:t>
      </w:r>
      <w:r w:rsidR="005936AA" w:rsidRPr="00151B49">
        <w:rPr>
          <w:rFonts w:eastAsia="Cambria"/>
          <w:sz w:val="24"/>
          <w:szCs w:val="24"/>
          <w:vertAlign w:val="superscript"/>
        </w:rPr>
        <w:footnoteReference w:id="6"/>
      </w:r>
      <w:r w:rsidR="005936AA" w:rsidRPr="00151B49">
        <w:rPr>
          <w:sz w:val="24"/>
          <w:szCs w:val="24"/>
        </w:rPr>
        <w:t>.</w:t>
      </w:r>
    </w:p>
    <w:p w14:paraId="264ABEB9" w14:textId="7B868462" w:rsidR="005936AA" w:rsidRPr="00A6716D" w:rsidRDefault="005936AA" w:rsidP="003A421D">
      <w:pPr>
        <w:pStyle w:val="Textocomentario"/>
        <w:spacing w:after="120" w:line="360" w:lineRule="auto"/>
        <w:ind w:left="1418" w:right="0" w:firstLine="709"/>
        <w:rPr>
          <w:sz w:val="24"/>
          <w:szCs w:val="24"/>
        </w:rPr>
      </w:pPr>
      <w:r w:rsidRPr="00A6716D">
        <w:rPr>
          <w:sz w:val="24"/>
          <w:szCs w:val="24"/>
        </w:rPr>
        <w:t xml:space="preserve">El general suizo al servicio de Napoleón, Antonio </w:t>
      </w:r>
      <w:proofErr w:type="spellStart"/>
      <w:r w:rsidRPr="00A6716D">
        <w:rPr>
          <w:sz w:val="24"/>
          <w:szCs w:val="24"/>
        </w:rPr>
        <w:t>Jomini</w:t>
      </w:r>
      <w:proofErr w:type="spellEnd"/>
      <w:r w:rsidRPr="00A6716D">
        <w:rPr>
          <w:sz w:val="24"/>
          <w:szCs w:val="24"/>
        </w:rPr>
        <w:t xml:space="preserve"> fue el primer autor que escribió de la Logística, en su libro</w:t>
      </w:r>
      <w:r w:rsidRPr="00A6716D">
        <w:rPr>
          <w:i/>
          <w:sz w:val="24"/>
          <w:szCs w:val="24"/>
        </w:rPr>
        <w:t xml:space="preserve"> </w:t>
      </w:r>
      <w:r w:rsidR="00197DE2" w:rsidRPr="00A6716D">
        <w:rPr>
          <w:i/>
          <w:sz w:val="24"/>
          <w:szCs w:val="24"/>
        </w:rPr>
        <w:t>“</w:t>
      </w:r>
      <w:r w:rsidRPr="00A6716D">
        <w:rPr>
          <w:i/>
          <w:sz w:val="24"/>
          <w:szCs w:val="24"/>
        </w:rPr>
        <w:t xml:space="preserve">Compendio del arte de la guerra o </w:t>
      </w:r>
      <w:proofErr w:type="spellStart"/>
      <w:r w:rsidRPr="00A6716D">
        <w:rPr>
          <w:i/>
          <w:sz w:val="24"/>
          <w:szCs w:val="24"/>
        </w:rPr>
        <w:t>Précis</w:t>
      </w:r>
      <w:proofErr w:type="spellEnd"/>
      <w:r w:rsidRPr="00A6716D">
        <w:rPr>
          <w:i/>
          <w:sz w:val="24"/>
          <w:szCs w:val="24"/>
        </w:rPr>
        <w:t xml:space="preserve"> de </w:t>
      </w:r>
      <w:proofErr w:type="spellStart"/>
      <w:r w:rsidRPr="00A6716D">
        <w:rPr>
          <w:i/>
          <w:sz w:val="24"/>
          <w:szCs w:val="24"/>
        </w:rPr>
        <w:t>l'Art</w:t>
      </w:r>
      <w:proofErr w:type="spellEnd"/>
      <w:r w:rsidRPr="00A6716D">
        <w:rPr>
          <w:i/>
          <w:sz w:val="24"/>
          <w:szCs w:val="24"/>
        </w:rPr>
        <w:t xml:space="preserve"> de la </w:t>
      </w:r>
      <w:proofErr w:type="spellStart"/>
      <w:r w:rsidRPr="00A6716D">
        <w:rPr>
          <w:i/>
          <w:sz w:val="24"/>
          <w:szCs w:val="24"/>
        </w:rPr>
        <w:t>Guerre</w:t>
      </w:r>
      <w:proofErr w:type="spellEnd"/>
      <w:r w:rsidRPr="00A6716D">
        <w:rPr>
          <w:i/>
          <w:sz w:val="24"/>
          <w:szCs w:val="24"/>
        </w:rPr>
        <w:t xml:space="preserve">: Des Principales </w:t>
      </w:r>
      <w:proofErr w:type="spellStart"/>
      <w:r w:rsidRPr="00A6716D">
        <w:rPr>
          <w:i/>
          <w:sz w:val="24"/>
          <w:szCs w:val="24"/>
        </w:rPr>
        <w:t>Combinaisons</w:t>
      </w:r>
      <w:proofErr w:type="spellEnd"/>
      <w:r w:rsidRPr="00A6716D">
        <w:rPr>
          <w:i/>
          <w:sz w:val="24"/>
          <w:szCs w:val="24"/>
        </w:rPr>
        <w:t xml:space="preserve"> de la </w:t>
      </w:r>
      <w:proofErr w:type="spellStart"/>
      <w:r w:rsidRPr="00A6716D">
        <w:rPr>
          <w:i/>
          <w:sz w:val="24"/>
          <w:szCs w:val="24"/>
        </w:rPr>
        <w:t>Stratégie</w:t>
      </w:r>
      <w:proofErr w:type="spellEnd"/>
      <w:r w:rsidRPr="00A6716D">
        <w:rPr>
          <w:i/>
          <w:sz w:val="24"/>
          <w:szCs w:val="24"/>
        </w:rPr>
        <w:t xml:space="preserve">, de la Grande </w:t>
      </w:r>
      <w:proofErr w:type="spellStart"/>
      <w:r w:rsidRPr="00A6716D">
        <w:rPr>
          <w:i/>
          <w:sz w:val="24"/>
          <w:szCs w:val="24"/>
        </w:rPr>
        <w:t>Tactique</w:t>
      </w:r>
      <w:proofErr w:type="spellEnd"/>
      <w:r w:rsidRPr="00A6716D">
        <w:rPr>
          <w:i/>
          <w:sz w:val="24"/>
          <w:szCs w:val="24"/>
        </w:rPr>
        <w:t xml:space="preserve"> et de la </w:t>
      </w:r>
      <w:proofErr w:type="spellStart"/>
      <w:r w:rsidRPr="00A6716D">
        <w:rPr>
          <w:i/>
          <w:sz w:val="24"/>
          <w:szCs w:val="24"/>
        </w:rPr>
        <w:t>Politique</w:t>
      </w:r>
      <w:proofErr w:type="spellEnd"/>
      <w:r w:rsidRPr="00A6716D">
        <w:rPr>
          <w:i/>
          <w:sz w:val="24"/>
          <w:szCs w:val="24"/>
        </w:rPr>
        <w:t xml:space="preserve"> </w:t>
      </w:r>
      <w:proofErr w:type="spellStart"/>
      <w:r w:rsidRPr="00A6716D">
        <w:rPr>
          <w:i/>
          <w:sz w:val="24"/>
          <w:szCs w:val="24"/>
        </w:rPr>
        <w:t>Militaire</w:t>
      </w:r>
      <w:proofErr w:type="spellEnd"/>
      <w:r w:rsidR="00197DE2" w:rsidRPr="00A6716D">
        <w:rPr>
          <w:i/>
          <w:sz w:val="24"/>
          <w:szCs w:val="24"/>
        </w:rPr>
        <w:t>”</w:t>
      </w:r>
      <w:r w:rsidRPr="00CB2859">
        <w:rPr>
          <w:rFonts w:eastAsia="Cambria"/>
          <w:sz w:val="24"/>
          <w:szCs w:val="24"/>
          <w:vertAlign w:val="superscript"/>
        </w:rPr>
        <w:footnoteReference w:id="7"/>
      </w:r>
      <w:r w:rsidRPr="00A6716D">
        <w:rPr>
          <w:sz w:val="24"/>
          <w:szCs w:val="24"/>
        </w:rPr>
        <w:t>.</w:t>
      </w:r>
      <w:r w:rsidRPr="00A6716D">
        <w:rPr>
          <w:rFonts w:eastAsia="Cambria"/>
          <w:sz w:val="24"/>
          <w:szCs w:val="24"/>
        </w:rPr>
        <w:t xml:space="preserve"> </w:t>
      </w:r>
      <w:r w:rsidRPr="00A6716D">
        <w:rPr>
          <w:sz w:val="24"/>
          <w:szCs w:val="24"/>
        </w:rPr>
        <w:t xml:space="preserve"> </w:t>
      </w:r>
      <w:r w:rsidR="00197DE2" w:rsidRPr="00A6716D">
        <w:rPr>
          <w:sz w:val="24"/>
          <w:szCs w:val="24"/>
        </w:rPr>
        <w:t>“</w:t>
      </w:r>
      <w:r w:rsidRPr="00A6716D">
        <w:rPr>
          <w:i/>
          <w:sz w:val="24"/>
          <w:szCs w:val="24"/>
        </w:rPr>
        <w:t>Después</w:t>
      </w:r>
      <w:r w:rsidRPr="00A6716D">
        <w:rPr>
          <w:sz w:val="24"/>
          <w:szCs w:val="24"/>
        </w:rPr>
        <w:t xml:space="preserve"> de definir a la Estrategia y a la Táctica como parte de la primera y segunda de la guerra, expresa ...</w:t>
      </w:r>
      <w:r w:rsidR="00197DE2" w:rsidRPr="00A6716D">
        <w:rPr>
          <w:sz w:val="24"/>
          <w:szCs w:val="24"/>
        </w:rPr>
        <w:t>”</w:t>
      </w:r>
      <w:r w:rsidRPr="00A6716D">
        <w:rPr>
          <w:sz w:val="24"/>
          <w:szCs w:val="24"/>
        </w:rPr>
        <w:t xml:space="preserve"> </w:t>
      </w:r>
      <w:r w:rsidR="00197DE2" w:rsidRPr="00A6716D">
        <w:rPr>
          <w:sz w:val="24"/>
          <w:szCs w:val="24"/>
        </w:rPr>
        <w:t>“</w:t>
      </w:r>
      <w:r w:rsidRPr="00A6716D">
        <w:rPr>
          <w:i/>
          <w:sz w:val="24"/>
          <w:szCs w:val="24"/>
        </w:rPr>
        <w:t>la tercera es la Logística, o arte de mover los Ejércitos, los pormenores de la Marchas, formaciones y el establecimiento de los campos y acantonamientos sin atrincherar; en una palabra, la ejecución de la planificación y las combinaciones de la Estrategia y la Táctica</w:t>
      </w:r>
      <w:bookmarkStart w:id="40" w:name="_Hlk136069376"/>
      <w:r w:rsidR="00197DE2" w:rsidRPr="00A6716D">
        <w:rPr>
          <w:sz w:val="24"/>
          <w:szCs w:val="24"/>
        </w:rPr>
        <w:t>”</w:t>
      </w:r>
      <w:r w:rsidRPr="00CB2859">
        <w:rPr>
          <w:rFonts w:eastAsia="Cambria"/>
          <w:sz w:val="24"/>
          <w:szCs w:val="24"/>
          <w:vertAlign w:val="superscript"/>
        </w:rPr>
        <w:footnoteReference w:id="8"/>
      </w:r>
      <w:bookmarkEnd w:id="40"/>
      <w:r w:rsidRPr="00A6716D">
        <w:rPr>
          <w:sz w:val="24"/>
          <w:szCs w:val="24"/>
        </w:rPr>
        <w:t>.</w:t>
      </w:r>
    </w:p>
    <w:p w14:paraId="1EC52702" w14:textId="6039C5AF" w:rsidR="00337D4C" w:rsidRDefault="00337D4C" w:rsidP="003A421D">
      <w:pPr>
        <w:spacing w:after="0" w:line="360" w:lineRule="auto"/>
        <w:ind w:left="1418" w:right="0" w:firstLine="709"/>
      </w:pPr>
      <w:r>
        <w:t xml:space="preserve">La logística se define como la planificación y coordinación de actividades para que bienes o servicios lleguen a su destino en tiempo y forma. Incluye la correcta selección de medios de transporte, diseño de rutas, gestión de </w:t>
      </w:r>
      <w:r>
        <w:lastRenderedPageBreak/>
        <w:t>inventarios y seguimiento de entregas, optimizando procesos y reduciendo costos mediante herramientas tecnológicas.</w:t>
      </w:r>
    </w:p>
    <w:p w14:paraId="2D64FC8F" w14:textId="77777777" w:rsidR="009E4265" w:rsidRPr="00762BA8" w:rsidRDefault="009E4265" w:rsidP="009E4265">
      <w:pPr>
        <w:spacing w:after="0" w:line="360" w:lineRule="auto"/>
        <w:ind w:right="0" w:firstLine="0"/>
        <w:rPr>
          <w:b/>
          <w:bCs/>
          <w:sz w:val="20"/>
          <w:szCs w:val="18"/>
        </w:rPr>
      </w:pPr>
      <w:r w:rsidRPr="00762BA8">
        <w:rPr>
          <w:b/>
          <w:bCs/>
          <w:sz w:val="20"/>
          <w:szCs w:val="18"/>
        </w:rPr>
        <w:t>Figura 2</w:t>
      </w:r>
    </w:p>
    <w:p w14:paraId="1639CC39" w14:textId="77777777" w:rsidR="009E4265" w:rsidRPr="00762BA8" w:rsidRDefault="009E4265" w:rsidP="009E4265">
      <w:pPr>
        <w:spacing w:after="0" w:line="360" w:lineRule="auto"/>
        <w:ind w:right="0" w:firstLine="0"/>
        <w:rPr>
          <w:i/>
          <w:iCs/>
        </w:rPr>
      </w:pPr>
      <w:r w:rsidRPr="00762BA8">
        <w:rPr>
          <w:i/>
          <w:iCs/>
          <w:sz w:val="20"/>
          <w:szCs w:val="18"/>
        </w:rPr>
        <w:t>Sistema Logístico</w:t>
      </w:r>
    </w:p>
    <w:p w14:paraId="2361AA69" w14:textId="47918C63" w:rsidR="009E4265" w:rsidRDefault="009E4265" w:rsidP="009E4265">
      <w:pPr>
        <w:spacing w:after="0" w:line="360" w:lineRule="auto"/>
        <w:ind w:left="1418" w:right="0" w:firstLine="0"/>
      </w:pPr>
      <w:r w:rsidRPr="00D53172">
        <w:rPr>
          <w:noProof/>
          <w:color w:val="auto"/>
          <w:szCs w:val="24"/>
        </w:rPr>
        <w:drawing>
          <wp:inline distT="0" distB="0" distL="0" distR="0" wp14:anchorId="35C39C5D" wp14:editId="5BB35612">
            <wp:extent cx="4010025" cy="2255638"/>
            <wp:effectExtent l="0" t="0" r="0" b="0"/>
            <wp:docPr id="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55137" cy="2281013"/>
                    </a:xfrm>
                    <a:prstGeom prst="rect">
                      <a:avLst/>
                    </a:prstGeom>
                    <a:noFill/>
                    <a:ln>
                      <a:noFill/>
                    </a:ln>
                  </pic:spPr>
                </pic:pic>
              </a:graphicData>
            </a:graphic>
          </wp:inline>
        </w:drawing>
      </w:r>
    </w:p>
    <w:p w14:paraId="33FFAD0E" w14:textId="022FCCFB" w:rsidR="00337D4C" w:rsidRDefault="00337D4C" w:rsidP="003A421D">
      <w:pPr>
        <w:spacing w:after="120" w:line="360" w:lineRule="auto"/>
        <w:ind w:left="1418" w:right="0" w:firstLine="709"/>
      </w:pPr>
      <w:r>
        <w:t>Es un factor clave en la cadena productiva, junto al trabajo y el capital, abarcando el aprovisionamiento empresarial (logística de materiales) y la distribución física de productos (logística comercial).</w:t>
      </w:r>
      <w:r w:rsidR="00067DBB">
        <w:t xml:space="preserve"> </w:t>
      </w:r>
      <w:r>
        <w:t>Su importancia radica en integrar procesos y actividades de la cadena de suministro, asegurando el traslado eficiente de bienes o servicios y su información asociada, desde el origen hasta el destino final, con enfoque en la mejora continua y la optimización.</w:t>
      </w:r>
    </w:p>
    <w:p w14:paraId="033D0611" w14:textId="447C982C" w:rsidR="009E4265" w:rsidRPr="009E4265" w:rsidRDefault="009E4265" w:rsidP="009E4265">
      <w:pPr>
        <w:spacing w:after="0" w:line="240" w:lineRule="auto"/>
        <w:ind w:right="340" w:firstLine="0"/>
        <w:jc w:val="left"/>
        <w:rPr>
          <w:b/>
          <w:bCs/>
          <w:sz w:val="20"/>
          <w:szCs w:val="18"/>
        </w:rPr>
      </w:pPr>
      <w:r w:rsidRPr="009E4265">
        <w:rPr>
          <w:b/>
          <w:bCs/>
          <w:sz w:val="20"/>
          <w:szCs w:val="18"/>
        </w:rPr>
        <w:t>Cuadro 2</w:t>
      </w:r>
      <w:bookmarkStart w:id="41" w:name="_Hlk158786551"/>
    </w:p>
    <w:p w14:paraId="0196AC27" w14:textId="42912B85" w:rsidR="009E4265" w:rsidRPr="00FC2538" w:rsidRDefault="009E4265" w:rsidP="00E805AC">
      <w:pPr>
        <w:spacing w:after="120" w:line="240" w:lineRule="auto"/>
        <w:ind w:right="340" w:firstLine="0"/>
        <w:jc w:val="left"/>
        <w:rPr>
          <w:i/>
          <w:iCs/>
          <w:sz w:val="20"/>
          <w:szCs w:val="18"/>
        </w:rPr>
      </w:pPr>
      <w:r w:rsidRPr="00FC2538">
        <w:rPr>
          <w:i/>
          <w:iCs/>
          <w:sz w:val="20"/>
          <w:szCs w:val="18"/>
        </w:rPr>
        <w:t>Esquema de un Sistema Logístico</w:t>
      </w:r>
      <w:bookmarkEnd w:id="41"/>
    </w:p>
    <w:p w14:paraId="22D9EF8A" w14:textId="08660B41" w:rsidR="00E805AC" w:rsidRDefault="00E805AC" w:rsidP="00E805AC">
      <w:pPr>
        <w:spacing w:after="0" w:line="240" w:lineRule="auto"/>
        <w:ind w:left="1418" w:right="340" w:firstLine="0"/>
        <w:jc w:val="left"/>
        <w:rPr>
          <w:noProof/>
        </w:rPr>
      </w:pPr>
      <w:r w:rsidRPr="00E805AC">
        <w:rPr>
          <w:noProof/>
        </w:rPr>
        <w:drawing>
          <wp:inline distT="0" distB="0" distL="0" distR="0" wp14:anchorId="176301B2" wp14:editId="65B4D925">
            <wp:extent cx="4559935" cy="2662555"/>
            <wp:effectExtent l="0" t="0" r="0" b="444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0441" t="3787"/>
                    <a:stretch/>
                  </pic:blipFill>
                  <pic:spPr bwMode="auto">
                    <a:xfrm>
                      <a:off x="0" y="0"/>
                      <a:ext cx="4559935" cy="2662555"/>
                    </a:xfrm>
                    <a:prstGeom prst="rect">
                      <a:avLst/>
                    </a:prstGeom>
                    <a:noFill/>
                    <a:ln>
                      <a:noFill/>
                    </a:ln>
                    <a:extLst>
                      <a:ext uri="{53640926-AAD7-44D8-BBD7-CCE9431645EC}">
                        <a14:shadowObscured xmlns:a14="http://schemas.microsoft.com/office/drawing/2010/main"/>
                      </a:ext>
                    </a:extLst>
                  </pic:spPr>
                </pic:pic>
              </a:graphicData>
            </a:graphic>
          </wp:inline>
        </w:drawing>
      </w:r>
    </w:p>
    <w:p w14:paraId="1B0D3443" w14:textId="22CDE73C" w:rsidR="008D720F" w:rsidRDefault="00B602B9" w:rsidP="003A421D">
      <w:pPr>
        <w:spacing w:before="240" w:after="120" w:line="360" w:lineRule="auto"/>
        <w:ind w:left="1418" w:right="0" w:firstLine="709"/>
      </w:pPr>
      <w:r>
        <w:rPr>
          <w:noProof/>
        </w:rPr>
        <w:t>Este cuadro</w:t>
      </w:r>
      <w:r w:rsidR="00EA0A11">
        <w:rPr>
          <w:noProof/>
        </w:rPr>
        <w:t xml:space="preserve"> vincula las áreas de desarrollo para la logística integral con una descripción esquemática del sistema a tener en cuenta</w:t>
      </w:r>
      <w:r w:rsidR="003A421D">
        <w:rPr>
          <w:noProof/>
        </w:rPr>
        <w:t>.</w:t>
      </w:r>
    </w:p>
    <w:p w14:paraId="33EC648B" w14:textId="77777777" w:rsidR="00496BD0" w:rsidRPr="00496BD0" w:rsidRDefault="00496BD0" w:rsidP="003A421D">
      <w:pPr>
        <w:spacing w:after="120" w:line="360" w:lineRule="auto"/>
        <w:ind w:left="1418" w:right="0" w:firstLine="709"/>
        <w:rPr>
          <w:lang w:val="es-ES"/>
        </w:rPr>
      </w:pPr>
      <w:r w:rsidRPr="00496BD0">
        <w:rPr>
          <w:lang w:val="es-ES"/>
        </w:rPr>
        <w:lastRenderedPageBreak/>
        <w:t>El término transporte resulta ambiguo, pues designa tanto la acción de trasladar personas, objetos o efectos como el medio utilizado para ello. Este proceso se efectúa mediante un “tractor”, que puede ser operado por fuerza humana o animal, o a través de máquinas propulsadas por energía eléctrica, de combustión, nuclear o eólica. En esencia, el transporte permite desplazar personas o cargas por una zona geográfica para satisfacer necesidades en espacio y tiempo, mientras que el tráfico se refiere a la circulación de estos vehículos en las redes de transporte.</w:t>
      </w:r>
    </w:p>
    <w:p w14:paraId="0ED9E890" w14:textId="197BC7BE" w:rsidR="00496BD0" w:rsidRDefault="00496BD0" w:rsidP="003A421D">
      <w:pPr>
        <w:spacing w:after="120" w:line="360" w:lineRule="auto"/>
        <w:ind w:left="1418" w:right="0" w:firstLine="709"/>
        <w:rPr>
          <w:lang w:val="es-ES"/>
        </w:rPr>
      </w:pPr>
      <w:r w:rsidRPr="00496BD0">
        <w:rPr>
          <w:lang w:val="es-ES"/>
        </w:rPr>
        <w:t>Adicionalmente, el transporte se ofrece en modos variados—terrestre, acuático, aéreo, ferroviario, fluvial, marítimo o mediante ductos—y la elección del medio depende de la naturaleza de lo transportado, la distancia, el costo del servicio y la disponibilidad de recursos en el origen y destino. Este servicio también abarca operaciones de carga y descarga, seguimiento de entregas y optimización de rutas, lo que requiere una gestión eficiente de la flota, la selección idónea de medios, la programación de entregas y la coordinación de conductores y operadores.</w:t>
      </w:r>
    </w:p>
    <w:p w14:paraId="798F20AA" w14:textId="77777777" w:rsidR="00094FF7" w:rsidRPr="00094FF7" w:rsidRDefault="00094FF7" w:rsidP="00094FF7">
      <w:pPr>
        <w:spacing w:after="0" w:line="240" w:lineRule="auto"/>
        <w:ind w:right="340" w:firstLine="0"/>
        <w:jc w:val="left"/>
        <w:rPr>
          <w:b/>
          <w:bCs/>
          <w:sz w:val="20"/>
          <w:szCs w:val="18"/>
        </w:rPr>
      </w:pPr>
      <w:r w:rsidRPr="00094FF7">
        <w:rPr>
          <w:b/>
          <w:bCs/>
          <w:sz w:val="20"/>
          <w:szCs w:val="18"/>
        </w:rPr>
        <w:t>Cuadro 3</w:t>
      </w:r>
      <w:bookmarkStart w:id="42" w:name="_Hlk158786709"/>
    </w:p>
    <w:p w14:paraId="7BB93235" w14:textId="566B9DBC" w:rsidR="00094FF7" w:rsidRPr="00094FF7" w:rsidRDefault="00094FF7" w:rsidP="00094FF7">
      <w:pPr>
        <w:spacing w:after="0" w:line="240" w:lineRule="auto"/>
        <w:ind w:right="340" w:firstLine="0"/>
        <w:jc w:val="left"/>
        <w:rPr>
          <w:i/>
          <w:iCs/>
          <w:sz w:val="20"/>
          <w:szCs w:val="18"/>
        </w:rPr>
      </w:pPr>
      <w:r w:rsidRPr="00094FF7">
        <w:rPr>
          <w:i/>
          <w:iCs/>
          <w:sz w:val="20"/>
          <w:szCs w:val="18"/>
        </w:rPr>
        <w:t>Modos de Transporte</w:t>
      </w:r>
      <w:bookmarkEnd w:id="42"/>
      <w:r w:rsidRPr="00094FF7">
        <w:rPr>
          <w:i/>
          <w:iCs/>
          <w:sz w:val="20"/>
          <w:szCs w:val="18"/>
        </w:rPr>
        <w:t>s</w:t>
      </w:r>
    </w:p>
    <w:tbl>
      <w:tblPr>
        <w:tblW w:w="6667" w:type="dxa"/>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1417"/>
        <w:gridCol w:w="2130"/>
        <w:gridCol w:w="2127"/>
      </w:tblGrid>
      <w:tr w:rsidR="00094FF7" w:rsidRPr="00344AED" w14:paraId="5FF9E2ED" w14:textId="77777777" w:rsidTr="0002469C">
        <w:trPr>
          <w:trHeight w:val="510"/>
        </w:trPr>
        <w:tc>
          <w:tcPr>
            <w:tcW w:w="993" w:type="dxa"/>
            <w:shd w:val="clear" w:color="auto" w:fill="FFFF00"/>
            <w:vAlign w:val="center"/>
          </w:tcPr>
          <w:p w14:paraId="48EBFCBC" w14:textId="77777777" w:rsidR="00094FF7" w:rsidRPr="00344AED" w:rsidRDefault="00094FF7" w:rsidP="0002469C">
            <w:pPr>
              <w:spacing w:after="0" w:line="240" w:lineRule="auto"/>
              <w:ind w:right="33" w:firstLine="0"/>
              <w:jc w:val="center"/>
              <w:rPr>
                <w:b/>
                <w:bCs/>
                <w:sz w:val="16"/>
                <w:szCs w:val="14"/>
              </w:rPr>
            </w:pPr>
            <w:r>
              <w:rPr>
                <w:b/>
                <w:bCs/>
                <w:sz w:val="16"/>
                <w:szCs w:val="14"/>
              </w:rPr>
              <w:t>Modo</w:t>
            </w:r>
          </w:p>
        </w:tc>
        <w:tc>
          <w:tcPr>
            <w:tcW w:w="1417" w:type="dxa"/>
            <w:shd w:val="clear" w:color="auto" w:fill="FFFF00"/>
            <w:vAlign w:val="center"/>
          </w:tcPr>
          <w:p w14:paraId="204B8DF1" w14:textId="77777777" w:rsidR="00094FF7" w:rsidRPr="00344AED" w:rsidRDefault="00094FF7" w:rsidP="0002469C">
            <w:pPr>
              <w:spacing w:after="0" w:line="240" w:lineRule="auto"/>
              <w:ind w:right="0" w:firstLine="0"/>
              <w:jc w:val="center"/>
              <w:rPr>
                <w:b/>
                <w:bCs/>
                <w:sz w:val="16"/>
                <w:szCs w:val="14"/>
              </w:rPr>
            </w:pPr>
            <w:r w:rsidRPr="00344AED">
              <w:rPr>
                <w:b/>
                <w:bCs/>
                <w:sz w:val="16"/>
                <w:szCs w:val="14"/>
              </w:rPr>
              <w:t>M</w:t>
            </w:r>
            <w:r>
              <w:rPr>
                <w:b/>
                <w:bCs/>
                <w:sz w:val="16"/>
                <w:szCs w:val="14"/>
              </w:rPr>
              <w:t>edio</w:t>
            </w:r>
          </w:p>
        </w:tc>
        <w:tc>
          <w:tcPr>
            <w:tcW w:w="2130" w:type="dxa"/>
            <w:shd w:val="clear" w:color="auto" w:fill="FFFF00"/>
            <w:vAlign w:val="center"/>
          </w:tcPr>
          <w:p w14:paraId="0D9121A2" w14:textId="77777777" w:rsidR="00094FF7" w:rsidRPr="00344AED" w:rsidRDefault="00094FF7" w:rsidP="0002469C">
            <w:pPr>
              <w:spacing w:after="0" w:line="240" w:lineRule="auto"/>
              <w:ind w:right="0" w:firstLine="0"/>
              <w:jc w:val="center"/>
              <w:rPr>
                <w:b/>
                <w:bCs/>
                <w:sz w:val="16"/>
                <w:szCs w:val="14"/>
              </w:rPr>
            </w:pPr>
            <w:r w:rsidRPr="00344AED">
              <w:rPr>
                <w:b/>
                <w:bCs/>
                <w:sz w:val="16"/>
                <w:szCs w:val="14"/>
              </w:rPr>
              <w:t>Forma</w:t>
            </w:r>
          </w:p>
        </w:tc>
        <w:tc>
          <w:tcPr>
            <w:tcW w:w="2127" w:type="dxa"/>
            <w:shd w:val="clear" w:color="auto" w:fill="FFFF00"/>
            <w:vAlign w:val="center"/>
          </w:tcPr>
          <w:p w14:paraId="13C3F77B" w14:textId="77777777" w:rsidR="00094FF7" w:rsidRPr="00344AED" w:rsidRDefault="00094FF7" w:rsidP="0002469C">
            <w:pPr>
              <w:spacing w:after="0" w:line="240" w:lineRule="auto"/>
              <w:ind w:right="0" w:firstLine="0"/>
              <w:jc w:val="center"/>
              <w:rPr>
                <w:b/>
                <w:bCs/>
                <w:sz w:val="16"/>
                <w:szCs w:val="14"/>
              </w:rPr>
            </w:pPr>
            <w:r w:rsidRPr="00344AED">
              <w:rPr>
                <w:b/>
                <w:bCs/>
                <w:sz w:val="16"/>
                <w:szCs w:val="14"/>
              </w:rPr>
              <w:t>Aplicación</w:t>
            </w:r>
          </w:p>
        </w:tc>
      </w:tr>
      <w:tr w:rsidR="00094FF7" w:rsidRPr="00344AED" w14:paraId="4AFB91A4" w14:textId="77777777" w:rsidTr="0002469C">
        <w:tc>
          <w:tcPr>
            <w:tcW w:w="993" w:type="dxa"/>
            <w:vMerge w:val="restart"/>
            <w:shd w:val="clear" w:color="auto" w:fill="92D050"/>
            <w:vAlign w:val="center"/>
          </w:tcPr>
          <w:p w14:paraId="1083959D" w14:textId="77777777" w:rsidR="00094FF7" w:rsidRPr="00344AED" w:rsidRDefault="00094FF7" w:rsidP="0002469C">
            <w:pPr>
              <w:spacing w:after="0" w:line="240" w:lineRule="auto"/>
              <w:ind w:right="33" w:firstLine="0"/>
              <w:jc w:val="left"/>
              <w:rPr>
                <w:b/>
                <w:bCs/>
                <w:sz w:val="16"/>
                <w:szCs w:val="14"/>
              </w:rPr>
            </w:pPr>
            <w:r w:rsidRPr="00344AED">
              <w:rPr>
                <w:b/>
                <w:bCs/>
                <w:sz w:val="16"/>
                <w:szCs w:val="14"/>
              </w:rPr>
              <w:t>Terrestre</w:t>
            </w:r>
          </w:p>
        </w:tc>
        <w:tc>
          <w:tcPr>
            <w:tcW w:w="1417" w:type="dxa"/>
            <w:vAlign w:val="center"/>
          </w:tcPr>
          <w:p w14:paraId="230F50A6" w14:textId="77777777" w:rsidR="00094FF7" w:rsidRPr="00344AED" w:rsidRDefault="00094FF7" w:rsidP="0002469C">
            <w:pPr>
              <w:spacing w:after="0" w:line="240" w:lineRule="auto"/>
              <w:ind w:right="0" w:firstLine="0"/>
              <w:jc w:val="left"/>
              <w:rPr>
                <w:sz w:val="16"/>
                <w:szCs w:val="14"/>
              </w:rPr>
            </w:pPr>
            <w:r w:rsidRPr="00344AED">
              <w:rPr>
                <w:sz w:val="16"/>
                <w:szCs w:val="14"/>
              </w:rPr>
              <w:t>Motorizado</w:t>
            </w:r>
          </w:p>
        </w:tc>
        <w:tc>
          <w:tcPr>
            <w:tcW w:w="2130" w:type="dxa"/>
            <w:vAlign w:val="center"/>
          </w:tcPr>
          <w:p w14:paraId="1D95B504" w14:textId="77777777" w:rsidR="00094FF7" w:rsidRPr="00344AED" w:rsidRDefault="00094FF7" w:rsidP="0002469C">
            <w:pPr>
              <w:spacing w:after="0" w:line="240" w:lineRule="auto"/>
              <w:ind w:right="0" w:firstLine="0"/>
              <w:jc w:val="left"/>
              <w:rPr>
                <w:sz w:val="16"/>
                <w:szCs w:val="14"/>
              </w:rPr>
            </w:pPr>
            <w:r w:rsidRPr="00344AED">
              <w:rPr>
                <w:sz w:val="16"/>
                <w:szCs w:val="14"/>
              </w:rPr>
              <w:t>Guiados</w:t>
            </w:r>
          </w:p>
        </w:tc>
        <w:tc>
          <w:tcPr>
            <w:tcW w:w="2127" w:type="dxa"/>
            <w:vAlign w:val="center"/>
          </w:tcPr>
          <w:p w14:paraId="134E2396" w14:textId="77777777" w:rsidR="00094FF7" w:rsidRPr="00344AED" w:rsidRDefault="00094FF7" w:rsidP="0002469C">
            <w:pPr>
              <w:spacing w:after="0" w:line="240" w:lineRule="auto"/>
              <w:ind w:right="0" w:firstLine="0"/>
              <w:jc w:val="left"/>
              <w:rPr>
                <w:sz w:val="16"/>
                <w:szCs w:val="14"/>
              </w:rPr>
            </w:pPr>
            <w:r w:rsidRPr="00344AED">
              <w:rPr>
                <w:sz w:val="16"/>
                <w:szCs w:val="14"/>
              </w:rPr>
              <w:t>Ferrocarril</w:t>
            </w:r>
          </w:p>
          <w:p w14:paraId="37B7EFC2" w14:textId="77777777" w:rsidR="00094FF7" w:rsidRPr="00344AED" w:rsidRDefault="00094FF7" w:rsidP="0002469C">
            <w:pPr>
              <w:spacing w:after="0" w:line="240" w:lineRule="auto"/>
              <w:ind w:right="0" w:firstLine="0"/>
              <w:jc w:val="left"/>
              <w:rPr>
                <w:sz w:val="16"/>
                <w:szCs w:val="14"/>
              </w:rPr>
            </w:pPr>
            <w:r w:rsidRPr="00344AED">
              <w:rPr>
                <w:sz w:val="16"/>
                <w:szCs w:val="14"/>
              </w:rPr>
              <w:t>Tren Liviano</w:t>
            </w:r>
          </w:p>
          <w:p w14:paraId="0DE5FBDA" w14:textId="2C106ABD" w:rsidR="00094FF7" w:rsidRPr="00344AED" w:rsidRDefault="00094FF7" w:rsidP="0002469C">
            <w:pPr>
              <w:spacing w:after="0" w:line="240" w:lineRule="auto"/>
              <w:ind w:right="0" w:firstLine="0"/>
              <w:jc w:val="left"/>
              <w:rPr>
                <w:sz w:val="16"/>
                <w:szCs w:val="14"/>
              </w:rPr>
            </w:pPr>
            <w:r w:rsidRPr="00344AED">
              <w:rPr>
                <w:sz w:val="16"/>
                <w:szCs w:val="14"/>
              </w:rPr>
              <w:t>Subterráneo</w:t>
            </w:r>
          </w:p>
        </w:tc>
      </w:tr>
      <w:tr w:rsidR="00094FF7" w:rsidRPr="00344AED" w14:paraId="0D89AD98" w14:textId="77777777" w:rsidTr="0002469C">
        <w:tc>
          <w:tcPr>
            <w:tcW w:w="993" w:type="dxa"/>
            <w:vMerge/>
            <w:shd w:val="clear" w:color="auto" w:fill="92D050"/>
            <w:vAlign w:val="center"/>
          </w:tcPr>
          <w:p w14:paraId="300F2A4E" w14:textId="77777777" w:rsidR="00094FF7" w:rsidRPr="00344AED" w:rsidRDefault="00094FF7" w:rsidP="0002469C">
            <w:pPr>
              <w:spacing w:after="0" w:line="240" w:lineRule="auto"/>
              <w:ind w:right="33" w:firstLine="0"/>
              <w:jc w:val="left"/>
              <w:rPr>
                <w:b/>
                <w:bCs/>
                <w:sz w:val="16"/>
                <w:szCs w:val="14"/>
              </w:rPr>
            </w:pPr>
          </w:p>
        </w:tc>
        <w:tc>
          <w:tcPr>
            <w:tcW w:w="1417" w:type="dxa"/>
            <w:vAlign w:val="center"/>
          </w:tcPr>
          <w:p w14:paraId="50D6B120" w14:textId="77777777" w:rsidR="00094FF7" w:rsidRPr="00344AED" w:rsidRDefault="00094FF7" w:rsidP="0002469C">
            <w:pPr>
              <w:spacing w:after="0" w:line="240" w:lineRule="auto"/>
              <w:ind w:right="0" w:firstLine="0"/>
              <w:jc w:val="left"/>
              <w:rPr>
                <w:sz w:val="16"/>
                <w:szCs w:val="14"/>
              </w:rPr>
            </w:pPr>
            <w:r w:rsidRPr="00344AED">
              <w:rPr>
                <w:sz w:val="16"/>
                <w:szCs w:val="14"/>
              </w:rPr>
              <w:t>No Motorizado</w:t>
            </w:r>
          </w:p>
        </w:tc>
        <w:tc>
          <w:tcPr>
            <w:tcW w:w="2130" w:type="dxa"/>
            <w:vAlign w:val="center"/>
          </w:tcPr>
          <w:p w14:paraId="5755FAB4" w14:textId="77777777" w:rsidR="00094FF7" w:rsidRPr="00344AED" w:rsidRDefault="00094FF7" w:rsidP="0002469C">
            <w:pPr>
              <w:spacing w:after="0" w:line="240" w:lineRule="auto"/>
              <w:ind w:right="0" w:firstLine="0"/>
              <w:jc w:val="left"/>
              <w:rPr>
                <w:sz w:val="16"/>
                <w:szCs w:val="14"/>
              </w:rPr>
            </w:pPr>
            <w:r w:rsidRPr="00344AED">
              <w:rPr>
                <w:sz w:val="16"/>
                <w:szCs w:val="14"/>
              </w:rPr>
              <w:t>No guiados</w:t>
            </w:r>
          </w:p>
        </w:tc>
        <w:tc>
          <w:tcPr>
            <w:tcW w:w="2127" w:type="dxa"/>
            <w:vAlign w:val="center"/>
          </w:tcPr>
          <w:p w14:paraId="187FC2AE" w14:textId="77777777" w:rsidR="00094FF7" w:rsidRPr="00344AED" w:rsidRDefault="00094FF7" w:rsidP="0002469C">
            <w:pPr>
              <w:spacing w:after="0" w:line="240" w:lineRule="auto"/>
              <w:ind w:right="0" w:firstLine="0"/>
              <w:jc w:val="left"/>
              <w:rPr>
                <w:sz w:val="16"/>
                <w:szCs w:val="14"/>
              </w:rPr>
            </w:pPr>
            <w:proofErr w:type="spellStart"/>
            <w:r w:rsidRPr="00344AED">
              <w:rPr>
                <w:sz w:val="16"/>
                <w:szCs w:val="14"/>
              </w:rPr>
              <w:t>Transp</w:t>
            </w:r>
            <w:proofErr w:type="spellEnd"/>
            <w:r w:rsidRPr="00344AED">
              <w:rPr>
                <w:sz w:val="16"/>
                <w:szCs w:val="14"/>
              </w:rPr>
              <w:t xml:space="preserve"> </w:t>
            </w:r>
            <w:proofErr w:type="spellStart"/>
            <w:r w:rsidRPr="00344AED">
              <w:rPr>
                <w:sz w:val="16"/>
                <w:szCs w:val="14"/>
              </w:rPr>
              <w:t>Autom</w:t>
            </w:r>
            <w:proofErr w:type="spellEnd"/>
            <w:r w:rsidRPr="00344AED">
              <w:rPr>
                <w:sz w:val="16"/>
                <w:szCs w:val="14"/>
              </w:rPr>
              <w:t xml:space="preserve"> carretero</w:t>
            </w:r>
          </w:p>
          <w:p w14:paraId="785C4747" w14:textId="77777777" w:rsidR="00094FF7" w:rsidRPr="00344AED" w:rsidRDefault="00094FF7" w:rsidP="0002469C">
            <w:pPr>
              <w:spacing w:after="0" w:line="240" w:lineRule="auto"/>
              <w:ind w:right="0" w:firstLine="0"/>
              <w:jc w:val="left"/>
              <w:rPr>
                <w:sz w:val="16"/>
                <w:szCs w:val="14"/>
              </w:rPr>
            </w:pPr>
            <w:r w:rsidRPr="00344AED">
              <w:rPr>
                <w:sz w:val="16"/>
                <w:szCs w:val="14"/>
              </w:rPr>
              <w:t xml:space="preserve">Bicicleta </w:t>
            </w:r>
          </w:p>
          <w:p w14:paraId="0727663C" w14:textId="77777777" w:rsidR="00094FF7" w:rsidRPr="00344AED" w:rsidRDefault="00094FF7" w:rsidP="0002469C">
            <w:pPr>
              <w:spacing w:after="0" w:line="240" w:lineRule="auto"/>
              <w:ind w:right="0" w:firstLine="0"/>
              <w:jc w:val="left"/>
              <w:rPr>
                <w:sz w:val="16"/>
                <w:szCs w:val="14"/>
              </w:rPr>
            </w:pPr>
            <w:r w:rsidRPr="00344AED">
              <w:rPr>
                <w:sz w:val="16"/>
                <w:szCs w:val="14"/>
              </w:rPr>
              <w:t>Moto</w:t>
            </w:r>
          </w:p>
        </w:tc>
      </w:tr>
      <w:tr w:rsidR="00094FF7" w:rsidRPr="00344AED" w14:paraId="1D38C1D6" w14:textId="77777777" w:rsidTr="0002469C">
        <w:tc>
          <w:tcPr>
            <w:tcW w:w="993" w:type="dxa"/>
            <w:vMerge w:val="restart"/>
            <w:shd w:val="clear" w:color="auto" w:fill="4472C4" w:themeFill="accent1"/>
            <w:vAlign w:val="center"/>
          </w:tcPr>
          <w:p w14:paraId="75D5509F" w14:textId="77777777" w:rsidR="00094FF7" w:rsidRPr="00344AED" w:rsidRDefault="00094FF7" w:rsidP="0002469C">
            <w:pPr>
              <w:spacing w:after="0" w:line="240" w:lineRule="auto"/>
              <w:ind w:right="33" w:firstLine="0"/>
              <w:jc w:val="left"/>
              <w:rPr>
                <w:b/>
                <w:bCs/>
                <w:sz w:val="16"/>
                <w:szCs w:val="14"/>
              </w:rPr>
            </w:pPr>
            <w:r w:rsidRPr="00344AED">
              <w:rPr>
                <w:b/>
                <w:bCs/>
                <w:sz w:val="16"/>
                <w:szCs w:val="14"/>
              </w:rPr>
              <w:t>Acuático</w:t>
            </w:r>
          </w:p>
        </w:tc>
        <w:tc>
          <w:tcPr>
            <w:tcW w:w="3547" w:type="dxa"/>
            <w:gridSpan w:val="2"/>
            <w:vAlign w:val="center"/>
          </w:tcPr>
          <w:p w14:paraId="1382CAA4" w14:textId="77777777" w:rsidR="00094FF7" w:rsidRPr="00344AED" w:rsidRDefault="00094FF7" w:rsidP="0002469C">
            <w:pPr>
              <w:spacing w:after="0" w:line="240" w:lineRule="auto"/>
              <w:ind w:right="0" w:firstLine="0"/>
              <w:jc w:val="left"/>
              <w:rPr>
                <w:sz w:val="16"/>
                <w:szCs w:val="14"/>
              </w:rPr>
            </w:pPr>
            <w:r w:rsidRPr="00344AED">
              <w:rPr>
                <w:sz w:val="16"/>
                <w:szCs w:val="14"/>
              </w:rPr>
              <w:t>Marítimo</w:t>
            </w:r>
          </w:p>
        </w:tc>
        <w:tc>
          <w:tcPr>
            <w:tcW w:w="2127" w:type="dxa"/>
            <w:vAlign w:val="center"/>
          </w:tcPr>
          <w:p w14:paraId="1BA4B831" w14:textId="77777777" w:rsidR="00094FF7" w:rsidRPr="00344AED" w:rsidRDefault="00094FF7" w:rsidP="0002469C">
            <w:pPr>
              <w:spacing w:after="0" w:line="240" w:lineRule="auto"/>
              <w:ind w:right="0" w:firstLine="0"/>
              <w:jc w:val="left"/>
              <w:rPr>
                <w:sz w:val="16"/>
                <w:szCs w:val="14"/>
              </w:rPr>
            </w:pPr>
            <w:r w:rsidRPr="00344AED">
              <w:rPr>
                <w:sz w:val="16"/>
                <w:szCs w:val="14"/>
              </w:rPr>
              <w:t>Carga general</w:t>
            </w:r>
          </w:p>
          <w:p w14:paraId="193AF5A3" w14:textId="77777777" w:rsidR="00094FF7" w:rsidRPr="00344AED" w:rsidRDefault="00094FF7" w:rsidP="0002469C">
            <w:pPr>
              <w:spacing w:after="0" w:line="240" w:lineRule="auto"/>
              <w:ind w:right="0" w:firstLine="0"/>
              <w:jc w:val="left"/>
              <w:rPr>
                <w:sz w:val="16"/>
                <w:szCs w:val="14"/>
              </w:rPr>
            </w:pPr>
            <w:r w:rsidRPr="00344AED">
              <w:rPr>
                <w:sz w:val="16"/>
                <w:szCs w:val="14"/>
              </w:rPr>
              <w:t>Granel</w:t>
            </w:r>
          </w:p>
          <w:p w14:paraId="05EE2CC9" w14:textId="77777777" w:rsidR="00094FF7" w:rsidRPr="00344AED" w:rsidRDefault="00094FF7" w:rsidP="0002469C">
            <w:pPr>
              <w:spacing w:after="0" w:line="240" w:lineRule="auto"/>
              <w:ind w:right="0" w:firstLine="0"/>
              <w:jc w:val="left"/>
              <w:rPr>
                <w:sz w:val="16"/>
                <w:szCs w:val="14"/>
              </w:rPr>
            </w:pPr>
            <w:r w:rsidRPr="00344AED">
              <w:rPr>
                <w:sz w:val="16"/>
                <w:szCs w:val="14"/>
              </w:rPr>
              <w:t>Portacontenedor</w:t>
            </w:r>
          </w:p>
        </w:tc>
      </w:tr>
      <w:tr w:rsidR="00094FF7" w:rsidRPr="00344AED" w14:paraId="706B1942" w14:textId="77777777" w:rsidTr="0002469C">
        <w:tc>
          <w:tcPr>
            <w:tcW w:w="993" w:type="dxa"/>
            <w:vMerge/>
            <w:shd w:val="clear" w:color="auto" w:fill="4472C4" w:themeFill="accent1"/>
            <w:vAlign w:val="center"/>
          </w:tcPr>
          <w:p w14:paraId="2570E5AB" w14:textId="77777777" w:rsidR="00094FF7" w:rsidRPr="00344AED" w:rsidRDefault="00094FF7" w:rsidP="0002469C">
            <w:pPr>
              <w:spacing w:after="0" w:line="240" w:lineRule="auto"/>
              <w:ind w:right="33" w:firstLine="0"/>
              <w:jc w:val="left"/>
              <w:rPr>
                <w:b/>
                <w:bCs/>
                <w:sz w:val="16"/>
                <w:szCs w:val="14"/>
              </w:rPr>
            </w:pPr>
          </w:p>
        </w:tc>
        <w:tc>
          <w:tcPr>
            <w:tcW w:w="1417" w:type="dxa"/>
            <w:vMerge w:val="restart"/>
            <w:vAlign w:val="center"/>
          </w:tcPr>
          <w:p w14:paraId="77278A10" w14:textId="77777777" w:rsidR="00094FF7" w:rsidRPr="00344AED" w:rsidRDefault="00094FF7" w:rsidP="0002469C">
            <w:pPr>
              <w:spacing w:after="0" w:line="240" w:lineRule="auto"/>
              <w:ind w:right="0" w:firstLine="0"/>
              <w:jc w:val="left"/>
              <w:rPr>
                <w:sz w:val="16"/>
                <w:szCs w:val="14"/>
              </w:rPr>
            </w:pPr>
            <w:r w:rsidRPr="00344AED">
              <w:rPr>
                <w:sz w:val="16"/>
                <w:szCs w:val="14"/>
              </w:rPr>
              <w:t>Fluvial</w:t>
            </w:r>
          </w:p>
        </w:tc>
        <w:tc>
          <w:tcPr>
            <w:tcW w:w="2130" w:type="dxa"/>
            <w:vAlign w:val="center"/>
          </w:tcPr>
          <w:p w14:paraId="42E889D0" w14:textId="77777777" w:rsidR="00094FF7" w:rsidRPr="00344AED" w:rsidRDefault="00094FF7" w:rsidP="0002469C">
            <w:pPr>
              <w:spacing w:after="0" w:line="240" w:lineRule="auto"/>
              <w:ind w:right="0" w:firstLine="0"/>
              <w:jc w:val="left"/>
              <w:rPr>
                <w:sz w:val="16"/>
                <w:szCs w:val="14"/>
              </w:rPr>
            </w:pPr>
            <w:r w:rsidRPr="00344AED">
              <w:rPr>
                <w:sz w:val="16"/>
                <w:szCs w:val="14"/>
              </w:rPr>
              <w:t>Empuje</w:t>
            </w:r>
          </w:p>
        </w:tc>
        <w:tc>
          <w:tcPr>
            <w:tcW w:w="2127" w:type="dxa"/>
            <w:vAlign w:val="center"/>
          </w:tcPr>
          <w:p w14:paraId="6DFBD018" w14:textId="77777777" w:rsidR="00094FF7" w:rsidRPr="00344AED" w:rsidRDefault="00094FF7" w:rsidP="0002469C">
            <w:pPr>
              <w:spacing w:after="0" w:line="240" w:lineRule="auto"/>
              <w:ind w:right="0" w:firstLine="0"/>
              <w:jc w:val="left"/>
              <w:rPr>
                <w:sz w:val="16"/>
                <w:szCs w:val="14"/>
              </w:rPr>
            </w:pPr>
            <w:r w:rsidRPr="00344AED">
              <w:rPr>
                <w:sz w:val="16"/>
                <w:szCs w:val="14"/>
              </w:rPr>
              <w:t>Barcaza de empuje</w:t>
            </w:r>
          </w:p>
        </w:tc>
      </w:tr>
      <w:tr w:rsidR="00094FF7" w:rsidRPr="00344AED" w14:paraId="25A24432" w14:textId="77777777" w:rsidTr="0002469C">
        <w:tc>
          <w:tcPr>
            <w:tcW w:w="993" w:type="dxa"/>
            <w:vMerge/>
            <w:shd w:val="clear" w:color="auto" w:fill="4472C4" w:themeFill="accent1"/>
            <w:vAlign w:val="center"/>
          </w:tcPr>
          <w:p w14:paraId="57B4F296" w14:textId="77777777" w:rsidR="00094FF7" w:rsidRPr="00344AED" w:rsidRDefault="00094FF7" w:rsidP="0002469C">
            <w:pPr>
              <w:spacing w:after="0" w:line="240" w:lineRule="auto"/>
              <w:ind w:right="33" w:firstLine="0"/>
              <w:jc w:val="left"/>
              <w:rPr>
                <w:b/>
                <w:bCs/>
                <w:sz w:val="16"/>
                <w:szCs w:val="14"/>
              </w:rPr>
            </w:pPr>
          </w:p>
        </w:tc>
        <w:tc>
          <w:tcPr>
            <w:tcW w:w="1417" w:type="dxa"/>
            <w:vMerge/>
            <w:vAlign w:val="center"/>
          </w:tcPr>
          <w:p w14:paraId="53CB36D6" w14:textId="77777777" w:rsidR="00094FF7" w:rsidRPr="00344AED" w:rsidRDefault="00094FF7" w:rsidP="0002469C">
            <w:pPr>
              <w:spacing w:after="0" w:line="240" w:lineRule="auto"/>
              <w:ind w:right="0" w:firstLine="0"/>
              <w:jc w:val="left"/>
              <w:rPr>
                <w:sz w:val="16"/>
                <w:szCs w:val="14"/>
              </w:rPr>
            </w:pPr>
          </w:p>
        </w:tc>
        <w:tc>
          <w:tcPr>
            <w:tcW w:w="2130" w:type="dxa"/>
            <w:vAlign w:val="center"/>
          </w:tcPr>
          <w:p w14:paraId="3603A17C" w14:textId="77777777" w:rsidR="00094FF7" w:rsidRPr="00344AED" w:rsidRDefault="00094FF7" w:rsidP="0002469C">
            <w:pPr>
              <w:spacing w:after="0" w:line="240" w:lineRule="auto"/>
              <w:ind w:right="0" w:firstLine="0"/>
              <w:jc w:val="left"/>
              <w:rPr>
                <w:sz w:val="16"/>
                <w:szCs w:val="14"/>
              </w:rPr>
            </w:pPr>
            <w:r w:rsidRPr="00344AED">
              <w:rPr>
                <w:sz w:val="16"/>
                <w:szCs w:val="14"/>
              </w:rPr>
              <w:t>Auto propulsado</w:t>
            </w:r>
          </w:p>
        </w:tc>
        <w:tc>
          <w:tcPr>
            <w:tcW w:w="2127" w:type="dxa"/>
            <w:vAlign w:val="center"/>
          </w:tcPr>
          <w:p w14:paraId="4456E18C" w14:textId="77777777" w:rsidR="00094FF7" w:rsidRPr="00344AED" w:rsidRDefault="00094FF7" w:rsidP="0002469C">
            <w:pPr>
              <w:spacing w:after="0" w:line="240" w:lineRule="auto"/>
              <w:ind w:right="0" w:firstLine="0"/>
              <w:jc w:val="left"/>
              <w:rPr>
                <w:sz w:val="16"/>
                <w:szCs w:val="14"/>
              </w:rPr>
            </w:pPr>
            <w:r w:rsidRPr="00344AED">
              <w:rPr>
                <w:sz w:val="16"/>
                <w:szCs w:val="14"/>
              </w:rPr>
              <w:t>Lanchas</w:t>
            </w:r>
          </w:p>
          <w:p w14:paraId="541786FC" w14:textId="77777777" w:rsidR="00094FF7" w:rsidRPr="00344AED" w:rsidRDefault="00094FF7" w:rsidP="0002469C">
            <w:pPr>
              <w:spacing w:after="0" w:line="240" w:lineRule="auto"/>
              <w:ind w:right="0" w:firstLine="0"/>
              <w:jc w:val="left"/>
              <w:rPr>
                <w:sz w:val="16"/>
                <w:szCs w:val="14"/>
              </w:rPr>
            </w:pPr>
            <w:r w:rsidRPr="00344AED">
              <w:rPr>
                <w:sz w:val="16"/>
                <w:szCs w:val="14"/>
              </w:rPr>
              <w:t>Remolcadores</w:t>
            </w:r>
          </w:p>
        </w:tc>
      </w:tr>
      <w:tr w:rsidR="00094FF7" w:rsidRPr="00344AED" w14:paraId="1C93C617" w14:textId="77777777" w:rsidTr="0002469C">
        <w:tc>
          <w:tcPr>
            <w:tcW w:w="993" w:type="dxa"/>
            <w:vMerge w:val="restart"/>
            <w:shd w:val="clear" w:color="auto" w:fill="9CC2E5" w:themeFill="accent5" w:themeFillTint="99"/>
            <w:vAlign w:val="center"/>
          </w:tcPr>
          <w:p w14:paraId="5D1EF30D" w14:textId="77777777" w:rsidR="00094FF7" w:rsidRPr="00344AED" w:rsidRDefault="00094FF7" w:rsidP="0002469C">
            <w:pPr>
              <w:spacing w:after="0" w:line="240" w:lineRule="auto"/>
              <w:ind w:right="33" w:firstLine="0"/>
              <w:jc w:val="left"/>
              <w:rPr>
                <w:b/>
                <w:bCs/>
                <w:sz w:val="16"/>
                <w:szCs w:val="14"/>
              </w:rPr>
            </w:pPr>
            <w:r w:rsidRPr="00344AED">
              <w:rPr>
                <w:b/>
                <w:bCs/>
                <w:sz w:val="16"/>
                <w:szCs w:val="14"/>
              </w:rPr>
              <w:t>Aéreo</w:t>
            </w:r>
          </w:p>
        </w:tc>
        <w:tc>
          <w:tcPr>
            <w:tcW w:w="1417" w:type="dxa"/>
            <w:vMerge w:val="restart"/>
            <w:vAlign w:val="center"/>
          </w:tcPr>
          <w:p w14:paraId="075F1F1B" w14:textId="77777777" w:rsidR="00094FF7" w:rsidRPr="00344AED" w:rsidRDefault="00094FF7" w:rsidP="0002469C">
            <w:pPr>
              <w:spacing w:after="240" w:line="240" w:lineRule="auto"/>
              <w:ind w:right="0" w:firstLine="0"/>
              <w:jc w:val="left"/>
              <w:rPr>
                <w:sz w:val="16"/>
                <w:szCs w:val="14"/>
              </w:rPr>
            </w:pPr>
            <w:r w:rsidRPr="00344AED">
              <w:rPr>
                <w:sz w:val="16"/>
                <w:szCs w:val="14"/>
              </w:rPr>
              <w:t>Aerocomercial</w:t>
            </w:r>
          </w:p>
          <w:p w14:paraId="6738F911" w14:textId="77777777" w:rsidR="00094FF7" w:rsidRPr="00344AED" w:rsidRDefault="00094FF7" w:rsidP="0002469C">
            <w:pPr>
              <w:spacing w:after="0" w:line="240" w:lineRule="auto"/>
              <w:ind w:right="0" w:firstLine="0"/>
              <w:jc w:val="left"/>
              <w:rPr>
                <w:sz w:val="16"/>
                <w:szCs w:val="14"/>
              </w:rPr>
            </w:pPr>
            <w:r w:rsidRPr="00344AED">
              <w:rPr>
                <w:sz w:val="16"/>
                <w:szCs w:val="14"/>
              </w:rPr>
              <w:t>Aviación general</w:t>
            </w:r>
          </w:p>
        </w:tc>
        <w:tc>
          <w:tcPr>
            <w:tcW w:w="2130" w:type="dxa"/>
            <w:vAlign w:val="center"/>
          </w:tcPr>
          <w:p w14:paraId="0FB7EC1A" w14:textId="77777777" w:rsidR="00094FF7" w:rsidRPr="00344AED" w:rsidRDefault="00094FF7" w:rsidP="0002469C">
            <w:pPr>
              <w:spacing w:after="0" w:line="240" w:lineRule="auto"/>
              <w:ind w:right="0" w:firstLine="0"/>
              <w:jc w:val="left"/>
              <w:rPr>
                <w:sz w:val="16"/>
                <w:szCs w:val="14"/>
              </w:rPr>
            </w:pPr>
            <w:r w:rsidRPr="00344AED">
              <w:rPr>
                <w:sz w:val="16"/>
                <w:szCs w:val="14"/>
              </w:rPr>
              <w:t>Despegue horizontal</w:t>
            </w:r>
          </w:p>
        </w:tc>
        <w:tc>
          <w:tcPr>
            <w:tcW w:w="2127" w:type="dxa"/>
            <w:vAlign w:val="center"/>
          </w:tcPr>
          <w:p w14:paraId="1DE95CA4" w14:textId="77777777" w:rsidR="00094FF7" w:rsidRPr="00344AED" w:rsidRDefault="00094FF7" w:rsidP="0002469C">
            <w:pPr>
              <w:spacing w:after="0" w:line="240" w:lineRule="auto"/>
              <w:ind w:right="0" w:firstLine="0"/>
              <w:jc w:val="left"/>
              <w:rPr>
                <w:sz w:val="16"/>
                <w:szCs w:val="14"/>
              </w:rPr>
            </w:pPr>
            <w:r w:rsidRPr="00344AED">
              <w:rPr>
                <w:sz w:val="16"/>
                <w:szCs w:val="14"/>
              </w:rPr>
              <w:t>Líneas aéreas regulares</w:t>
            </w:r>
          </w:p>
        </w:tc>
      </w:tr>
      <w:tr w:rsidR="00094FF7" w:rsidRPr="00344AED" w14:paraId="4ED7CD17" w14:textId="77777777" w:rsidTr="0002469C">
        <w:tc>
          <w:tcPr>
            <w:tcW w:w="993" w:type="dxa"/>
            <w:vMerge/>
            <w:shd w:val="clear" w:color="auto" w:fill="9CC2E5" w:themeFill="accent5" w:themeFillTint="99"/>
            <w:vAlign w:val="center"/>
          </w:tcPr>
          <w:p w14:paraId="6C2310E8" w14:textId="77777777" w:rsidR="00094FF7" w:rsidRPr="00344AED" w:rsidRDefault="00094FF7" w:rsidP="0002469C">
            <w:pPr>
              <w:spacing w:after="0" w:line="240" w:lineRule="auto"/>
              <w:ind w:right="33" w:firstLine="0"/>
              <w:jc w:val="left"/>
              <w:rPr>
                <w:b/>
                <w:bCs/>
                <w:sz w:val="16"/>
                <w:szCs w:val="14"/>
              </w:rPr>
            </w:pPr>
          </w:p>
        </w:tc>
        <w:tc>
          <w:tcPr>
            <w:tcW w:w="1417" w:type="dxa"/>
            <w:vMerge/>
            <w:vAlign w:val="center"/>
          </w:tcPr>
          <w:p w14:paraId="184C8919" w14:textId="77777777" w:rsidR="00094FF7" w:rsidRPr="00344AED" w:rsidRDefault="00094FF7" w:rsidP="0002469C">
            <w:pPr>
              <w:spacing w:after="0" w:line="240" w:lineRule="auto"/>
              <w:ind w:right="0" w:firstLine="0"/>
              <w:jc w:val="left"/>
              <w:rPr>
                <w:sz w:val="16"/>
                <w:szCs w:val="14"/>
              </w:rPr>
            </w:pPr>
          </w:p>
        </w:tc>
        <w:tc>
          <w:tcPr>
            <w:tcW w:w="2130" w:type="dxa"/>
            <w:vAlign w:val="center"/>
          </w:tcPr>
          <w:p w14:paraId="4B343E73" w14:textId="77777777" w:rsidR="00094FF7" w:rsidRPr="00344AED" w:rsidRDefault="00094FF7" w:rsidP="0002469C">
            <w:pPr>
              <w:spacing w:after="0" w:line="240" w:lineRule="auto"/>
              <w:ind w:right="0" w:firstLine="0"/>
              <w:jc w:val="left"/>
              <w:rPr>
                <w:sz w:val="16"/>
                <w:szCs w:val="14"/>
              </w:rPr>
            </w:pPr>
            <w:r w:rsidRPr="00344AED">
              <w:rPr>
                <w:sz w:val="16"/>
                <w:szCs w:val="14"/>
              </w:rPr>
              <w:t>Despegue vertical</w:t>
            </w:r>
          </w:p>
        </w:tc>
        <w:tc>
          <w:tcPr>
            <w:tcW w:w="2127" w:type="dxa"/>
            <w:vAlign w:val="center"/>
          </w:tcPr>
          <w:p w14:paraId="2E4CAEB9" w14:textId="77777777" w:rsidR="00094FF7" w:rsidRPr="00344AED" w:rsidRDefault="00094FF7" w:rsidP="0002469C">
            <w:pPr>
              <w:spacing w:after="0" w:line="240" w:lineRule="auto"/>
              <w:ind w:right="0" w:firstLine="0"/>
              <w:jc w:val="left"/>
              <w:rPr>
                <w:sz w:val="16"/>
                <w:szCs w:val="14"/>
              </w:rPr>
            </w:pPr>
            <w:r w:rsidRPr="00344AED">
              <w:rPr>
                <w:sz w:val="16"/>
                <w:szCs w:val="14"/>
              </w:rPr>
              <w:t>Servicios de helicópteros</w:t>
            </w:r>
          </w:p>
        </w:tc>
      </w:tr>
      <w:tr w:rsidR="00094FF7" w:rsidRPr="00344AED" w14:paraId="019B584C" w14:textId="77777777" w:rsidTr="0002469C">
        <w:tc>
          <w:tcPr>
            <w:tcW w:w="993" w:type="dxa"/>
            <w:shd w:val="clear" w:color="auto" w:fill="9CC2E5" w:themeFill="accent5" w:themeFillTint="99"/>
            <w:vAlign w:val="center"/>
          </w:tcPr>
          <w:p w14:paraId="47E3DC0C" w14:textId="77777777" w:rsidR="00094FF7" w:rsidRPr="00344AED" w:rsidRDefault="00094FF7" w:rsidP="0002469C">
            <w:pPr>
              <w:spacing w:after="0" w:line="240" w:lineRule="auto"/>
              <w:ind w:right="33" w:firstLine="0"/>
              <w:jc w:val="left"/>
              <w:rPr>
                <w:b/>
                <w:bCs/>
                <w:sz w:val="16"/>
                <w:szCs w:val="14"/>
              </w:rPr>
            </w:pPr>
            <w:r>
              <w:rPr>
                <w:b/>
                <w:bCs/>
                <w:sz w:val="16"/>
                <w:szCs w:val="14"/>
              </w:rPr>
              <w:t>Ductos</w:t>
            </w:r>
          </w:p>
        </w:tc>
        <w:tc>
          <w:tcPr>
            <w:tcW w:w="1417" w:type="dxa"/>
            <w:vAlign w:val="center"/>
          </w:tcPr>
          <w:p w14:paraId="0B7D9965" w14:textId="77777777" w:rsidR="00094FF7" w:rsidRDefault="00094FF7" w:rsidP="0002469C">
            <w:pPr>
              <w:spacing w:after="0" w:line="240" w:lineRule="auto"/>
              <w:ind w:right="0" w:firstLine="0"/>
              <w:jc w:val="left"/>
              <w:rPr>
                <w:sz w:val="16"/>
                <w:szCs w:val="14"/>
              </w:rPr>
            </w:pPr>
            <w:r>
              <w:rPr>
                <w:sz w:val="16"/>
                <w:szCs w:val="14"/>
              </w:rPr>
              <w:t>Oleoductos</w:t>
            </w:r>
          </w:p>
          <w:p w14:paraId="6C7273C8" w14:textId="77777777" w:rsidR="00094FF7" w:rsidRDefault="00094FF7" w:rsidP="0002469C">
            <w:pPr>
              <w:spacing w:after="0" w:line="240" w:lineRule="auto"/>
              <w:ind w:right="0" w:firstLine="0"/>
              <w:jc w:val="left"/>
              <w:rPr>
                <w:sz w:val="16"/>
                <w:szCs w:val="14"/>
              </w:rPr>
            </w:pPr>
            <w:r>
              <w:rPr>
                <w:sz w:val="16"/>
                <w:szCs w:val="14"/>
              </w:rPr>
              <w:t>Gasoductos</w:t>
            </w:r>
          </w:p>
          <w:p w14:paraId="7DD0B36B" w14:textId="77777777" w:rsidR="00094FF7" w:rsidRPr="00344AED" w:rsidRDefault="00094FF7" w:rsidP="0002469C">
            <w:pPr>
              <w:spacing w:after="0" w:line="240" w:lineRule="auto"/>
              <w:ind w:right="0" w:firstLine="0"/>
              <w:jc w:val="left"/>
              <w:rPr>
                <w:sz w:val="16"/>
                <w:szCs w:val="14"/>
              </w:rPr>
            </w:pPr>
            <w:r>
              <w:rPr>
                <w:sz w:val="16"/>
                <w:szCs w:val="14"/>
              </w:rPr>
              <w:t>Acueductos</w:t>
            </w:r>
          </w:p>
        </w:tc>
        <w:tc>
          <w:tcPr>
            <w:tcW w:w="2130" w:type="dxa"/>
            <w:vAlign w:val="center"/>
          </w:tcPr>
          <w:p w14:paraId="4A800223" w14:textId="77777777" w:rsidR="00094FF7" w:rsidRDefault="00094FF7" w:rsidP="0002469C">
            <w:pPr>
              <w:spacing w:after="0" w:line="240" w:lineRule="auto"/>
              <w:ind w:right="0" w:firstLine="0"/>
              <w:jc w:val="left"/>
              <w:rPr>
                <w:sz w:val="16"/>
                <w:szCs w:val="14"/>
              </w:rPr>
            </w:pPr>
            <w:r>
              <w:rPr>
                <w:sz w:val="16"/>
                <w:szCs w:val="14"/>
              </w:rPr>
              <w:t xml:space="preserve">Flujos </w:t>
            </w:r>
            <w:proofErr w:type="spellStart"/>
            <w:r>
              <w:rPr>
                <w:sz w:val="16"/>
                <w:szCs w:val="14"/>
              </w:rPr>
              <w:t>contínuos</w:t>
            </w:r>
            <w:proofErr w:type="spellEnd"/>
          </w:p>
          <w:p w14:paraId="2BDED2B5" w14:textId="77777777" w:rsidR="00094FF7" w:rsidRPr="00344AED" w:rsidRDefault="00094FF7" w:rsidP="0002469C">
            <w:pPr>
              <w:spacing w:after="0" w:line="240" w:lineRule="auto"/>
              <w:ind w:right="0" w:firstLine="0"/>
              <w:jc w:val="left"/>
              <w:rPr>
                <w:sz w:val="16"/>
                <w:szCs w:val="14"/>
              </w:rPr>
            </w:pPr>
            <w:r>
              <w:rPr>
                <w:sz w:val="16"/>
                <w:szCs w:val="14"/>
              </w:rPr>
              <w:t>Sin vehículos</w:t>
            </w:r>
          </w:p>
        </w:tc>
        <w:tc>
          <w:tcPr>
            <w:tcW w:w="2127" w:type="dxa"/>
            <w:vAlign w:val="center"/>
          </w:tcPr>
          <w:p w14:paraId="1E462300" w14:textId="77777777" w:rsidR="00094FF7" w:rsidRDefault="00094FF7" w:rsidP="0002469C">
            <w:pPr>
              <w:spacing w:after="0" w:line="240" w:lineRule="auto"/>
              <w:ind w:right="0" w:firstLine="0"/>
              <w:jc w:val="left"/>
              <w:rPr>
                <w:sz w:val="16"/>
                <w:szCs w:val="14"/>
              </w:rPr>
            </w:pPr>
            <w:r>
              <w:rPr>
                <w:sz w:val="16"/>
                <w:szCs w:val="14"/>
              </w:rPr>
              <w:t>Transporte de líquidos</w:t>
            </w:r>
          </w:p>
          <w:p w14:paraId="03B98827" w14:textId="77777777" w:rsidR="00094FF7" w:rsidRDefault="00094FF7" w:rsidP="0002469C">
            <w:pPr>
              <w:spacing w:after="0" w:line="240" w:lineRule="auto"/>
              <w:ind w:right="0" w:firstLine="0"/>
              <w:jc w:val="left"/>
              <w:rPr>
                <w:sz w:val="16"/>
                <w:szCs w:val="14"/>
              </w:rPr>
            </w:pPr>
            <w:r>
              <w:rPr>
                <w:sz w:val="16"/>
                <w:szCs w:val="14"/>
              </w:rPr>
              <w:t>Transporte de gases</w:t>
            </w:r>
          </w:p>
          <w:p w14:paraId="7FA8E8C7" w14:textId="77777777" w:rsidR="00094FF7" w:rsidRDefault="00094FF7" w:rsidP="0002469C">
            <w:pPr>
              <w:spacing w:after="0" w:line="240" w:lineRule="auto"/>
              <w:ind w:right="0" w:firstLine="0"/>
              <w:jc w:val="left"/>
              <w:rPr>
                <w:sz w:val="16"/>
                <w:szCs w:val="14"/>
              </w:rPr>
            </w:pPr>
            <w:r>
              <w:rPr>
                <w:sz w:val="16"/>
                <w:szCs w:val="14"/>
              </w:rPr>
              <w:t>Transporte de gas</w:t>
            </w:r>
          </w:p>
          <w:p w14:paraId="0DF7055E" w14:textId="77777777" w:rsidR="00094FF7" w:rsidRDefault="00094FF7" w:rsidP="0002469C">
            <w:pPr>
              <w:spacing w:after="0" w:line="240" w:lineRule="auto"/>
              <w:ind w:right="0" w:firstLine="0"/>
              <w:jc w:val="left"/>
              <w:rPr>
                <w:sz w:val="16"/>
                <w:szCs w:val="14"/>
              </w:rPr>
            </w:pPr>
            <w:r>
              <w:rPr>
                <w:sz w:val="16"/>
                <w:szCs w:val="14"/>
              </w:rPr>
              <w:t>Transporte de petróleo</w:t>
            </w:r>
          </w:p>
          <w:p w14:paraId="5895B05A" w14:textId="77777777" w:rsidR="00094FF7" w:rsidRPr="00344AED" w:rsidRDefault="00094FF7" w:rsidP="0002469C">
            <w:pPr>
              <w:spacing w:after="0" w:line="240" w:lineRule="auto"/>
              <w:ind w:right="0" w:firstLine="0"/>
              <w:jc w:val="left"/>
              <w:rPr>
                <w:sz w:val="16"/>
                <w:szCs w:val="14"/>
              </w:rPr>
            </w:pPr>
            <w:r>
              <w:rPr>
                <w:sz w:val="16"/>
                <w:szCs w:val="14"/>
              </w:rPr>
              <w:t>Transporte de agua</w:t>
            </w:r>
          </w:p>
        </w:tc>
      </w:tr>
    </w:tbl>
    <w:p w14:paraId="1B7D72A0" w14:textId="58BB9B67" w:rsidR="00496BD0" w:rsidRDefault="00496BD0" w:rsidP="001250E2">
      <w:pPr>
        <w:spacing w:before="240" w:after="120" w:line="360" w:lineRule="auto"/>
        <w:ind w:left="1418" w:right="0" w:firstLine="709"/>
        <w:rPr>
          <w:lang w:val="es-ES"/>
        </w:rPr>
      </w:pPr>
      <w:r w:rsidRPr="00496BD0">
        <w:rPr>
          <w:lang w:val="es-ES"/>
        </w:rPr>
        <w:t xml:space="preserve">Desde la perspectiva estatal, el transporte constituye un sistema integrado por infraestructuras fijas (tramos y nodos) y normativas desarrolladas en diversas etapas históricas y políticas. En muchos casos, la infraestructura presenta deterioro o abandono por la falta de una planificación integral y multimodal. Finalmente, el transporte, emergente de la evolución del intercambio </w:t>
      </w:r>
      <w:r w:rsidRPr="00496BD0">
        <w:rPr>
          <w:lang w:val="es-ES"/>
        </w:rPr>
        <w:lastRenderedPageBreak/>
        <w:t>humano, se integra con la logística, que planifica, gestiona y controla el flujo de materiales, completando así la cadena de suministro.</w:t>
      </w:r>
    </w:p>
    <w:p w14:paraId="2D806B8E" w14:textId="77777777" w:rsidR="002541DA" w:rsidRDefault="00496BD0" w:rsidP="001250E2">
      <w:pPr>
        <w:spacing w:after="120" w:line="360" w:lineRule="auto"/>
        <w:ind w:left="1418" w:right="0" w:firstLine="709"/>
      </w:pPr>
      <w:r w:rsidRPr="00496BD0">
        <w:t xml:space="preserve">La Cadena de Suministros (CS), también llamada Cadena Logística (CL), incluye todas las actividades necesarias para llevar un producto o servicio desde su producción hasta el cliente final, comprendiendo el flujo de materiales, información y financiamiento a lo largo de proveedores, fabricantes, distribuidores, minoristas y consumidores. </w:t>
      </w:r>
    </w:p>
    <w:p w14:paraId="6A441059" w14:textId="77777777" w:rsidR="002541DA" w:rsidRPr="002541DA" w:rsidRDefault="002541DA" w:rsidP="002541DA">
      <w:pPr>
        <w:spacing w:after="0" w:line="240" w:lineRule="auto"/>
        <w:ind w:right="0" w:firstLine="0"/>
        <w:jc w:val="left"/>
        <w:rPr>
          <w:b/>
          <w:bCs/>
          <w:color w:val="auto"/>
          <w:sz w:val="20"/>
          <w:szCs w:val="20"/>
        </w:rPr>
      </w:pPr>
      <w:r w:rsidRPr="002541DA">
        <w:rPr>
          <w:b/>
          <w:bCs/>
          <w:color w:val="auto"/>
          <w:sz w:val="20"/>
          <w:szCs w:val="20"/>
        </w:rPr>
        <w:t>Figura 3</w:t>
      </w:r>
    </w:p>
    <w:p w14:paraId="503407DA" w14:textId="77777777" w:rsidR="002541DA" w:rsidRPr="002541DA" w:rsidRDefault="002541DA" w:rsidP="002541DA">
      <w:pPr>
        <w:spacing w:after="120" w:line="240" w:lineRule="auto"/>
        <w:ind w:right="0" w:firstLine="0"/>
        <w:jc w:val="left"/>
        <w:rPr>
          <w:i/>
          <w:iCs/>
          <w:color w:val="auto"/>
          <w:sz w:val="20"/>
          <w:szCs w:val="20"/>
        </w:rPr>
      </w:pPr>
      <w:r w:rsidRPr="002541DA">
        <w:rPr>
          <w:i/>
          <w:iCs/>
          <w:color w:val="auto"/>
          <w:sz w:val="20"/>
          <w:szCs w:val="20"/>
        </w:rPr>
        <w:t>Cadena de Suministros</w:t>
      </w:r>
    </w:p>
    <w:p w14:paraId="771E0C5C" w14:textId="77777777" w:rsidR="002541DA" w:rsidRDefault="002541DA" w:rsidP="002541DA">
      <w:pPr>
        <w:spacing w:after="0" w:line="360" w:lineRule="auto"/>
        <w:ind w:left="1134" w:right="0" w:firstLine="284"/>
        <w:jc w:val="center"/>
        <w:rPr>
          <w:color w:val="auto"/>
          <w:szCs w:val="24"/>
        </w:rPr>
      </w:pPr>
      <w:r w:rsidRPr="00E330D5">
        <w:rPr>
          <w:noProof/>
          <w:color w:val="auto"/>
          <w:szCs w:val="24"/>
        </w:rPr>
        <w:drawing>
          <wp:inline distT="0" distB="0" distL="0" distR="0" wp14:anchorId="56CD2147" wp14:editId="5201AE74">
            <wp:extent cx="3911599" cy="2200275"/>
            <wp:effectExtent l="0" t="0" r="0" b="0"/>
            <wp:docPr id="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62571" cy="2228947"/>
                    </a:xfrm>
                    <a:prstGeom prst="rect">
                      <a:avLst/>
                    </a:prstGeom>
                    <a:noFill/>
                    <a:ln>
                      <a:noFill/>
                    </a:ln>
                  </pic:spPr>
                </pic:pic>
              </a:graphicData>
            </a:graphic>
          </wp:inline>
        </w:drawing>
      </w:r>
    </w:p>
    <w:p w14:paraId="376C9C7F" w14:textId="04086A9B" w:rsidR="00496BD0" w:rsidRDefault="00496BD0" w:rsidP="001250E2">
      <w:pPr>
        <w:spacing w:before="120" w:after="120" w:line="360" w:lineRule="auto"/>
        <w:ind w:left="1418" w:right="0" w:firstLine="709"/>
      </w:pPr>
      <w:r w:rsidRPr="00496BD0">
        <w:t>Su principal objetivo es garantizar que los productos lleguen en el momento, cantidad y condiciones adecuadas, al menor costo posible, abarcando etapas como la adquisición de materias primas, la fabricación, el almacenamiento, el transporte y la entrega. Una CS eficiente reduce costos, mejora la calidad, agiliza las entregas, genera ventajas competitivas y promueve prácticas sostenibles que benefician tanto a las empresas como al entorno.</w:t>
      </w:r>
    </w:p>
    <w:p w14:paraId="31F0E853" w14:textId="11BF05A5" w:rsidR="002541DA" w:rsidRPr="002541DA" w:rsidRDefault="002541DA" w:rsidP="002541DA">
      <w:pPr>
        <w:spacing w:after="0" w:line="240" w:lineRule="auto"/>
        <w:ind w:right="340" w:firstLine="0"/>
        <w:jc w:val="left"/>
        <w:rPr>
          <w:b/>
          <w:bCs/>
          <w:sz w:val="20"/>
          <w:szCs w:val="20"/>
        </w:rPr>
      </w:pPr>
      <w:bookmarkStart w:id="43" w:name="_Hlk153873058"/>
      <w:r w:rsidRPr="002541DA">
        <w:rPr>
          <w:b/>
          <w:bCs/>
          <w:sz w:val="20"/>
          <w:szCs w:val="20"/>
        </w:rPr>
        <w:t>Figura 4</w:t>
      </w:r>
    </w:p>
    <w:p w14:paraId="2D2FDB60" w14:textId="5861907D" w:rsidR="002541DA" w:rsidRPr="002541DA" w:rsidRDefault="002541DA" w:rsidP="002541DA">
      <w:pPr>
        <w:spacing w:after="0" w:line="240" w:lineRule="auto"/>
        <w:ind w:right="340" w:firstLine="0"/>
        <w:jc w:val="left"/>
        <w:rPr>
          <w:i/>
          <w:iCs/>
          <w:sz w:val="20"/>
          <w:szCs w:val="20"/>
        </w:rPr>
      </w:pPr>
      <w:r w:rsidRPr="002541DA">
        <w:rPr>
          <w:i/>
          <w:iCs/>
          <w:sz w:val="20"/>
          <w:szCs w:val="20"/>
        </w:rPr>
        <w:t>Conocimiento del Logístico</w:t>
      </w:r>
    </w:p>
    <w:bookmarkEnd w:id="43"/>
    <w:p w14:paraId="7F7035DA" w14:textId="6E83D6EF" w:rsidR="002541DA" w:rsidRDefault="002541DA" w:rsidP="002541DA">
      <w:pPr>
        <w:spacing w:before="120" w:after="120" w:line="360" w:lineRule="auto"/>
        <w:ind w:left="1418" w:right="0"/>
        <w:jc w:val="center"/>
      </w:pPr>
      <w:r>
        <w:rPr>
          <w:noProof/>
        </w:rPr>
        <w:drawing>
          <wp:inline distT="0" distB="0" distL="0" distR="0" wp14:anchorId="52D98FED" wp14:editId="0AE19EB3">
            <wp:extent cx="3607227" cy="202882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14673" cy="2033013"/>
                    </a:xfrm>
                    <a:prstGeom prst="rect">
                      <a:avLst/>
                    </a:prstGeom>
                  </pic:spPr>
                </pic:pic>
              </a:graphicData>
            </a:graphic>
          </wp:inline>
        </w:drawing>
      </w:r>
    </w:p>
    <w:p w14:paraId="35C0BDC0" w14:textId="68204D4D" w:rsidR="00825C4D" w:rsidRDefault="00825C4D" w:rsidP="001250E2">
      <w:pPr>
        <w:spacing w:before="120" w:after="120" w:line="360" w:lineRule="auto"/>
        <w:ind w:left="1418" w:right="0" w:firstLine="709"/>
      </w:pPr>
      <w:r w:rsidRPr="00825C4D">
        <w:lastRenderedPageBreak/>
        <w:t xml:space="preserve">La logística y el transporte son absolutamente esenciales para el éxito empresarial, al asegurar que los productos lleguen puntualmente en tiempo y forma. Una gestión adecuada potencia eficiencia y rentabilidad, abarcando todos los aspectos clave que el logístico debe conocer para desarrollar exitosamente sus actividades, según </w:t>
      </w:r>
      <w:r w:rsidR="00AD374A">
        <w:t xml:space="preserve">la </w:t>
      </w:r>
      <w:r w:rsidR="00AD374A" w:rsidRPr="00AD374A">
        <w:rPr>
          <w:b/>
          <w:bCs/>
        </w:rPr>
        <w:t>Figura 4</w:t>
      </w:r>
      <w:r w:rsidR="00AD374A">
        <w:t>.</w:t>
      </w:r>
    </w:p>
    <w:p w14:paraId="49FE99E5" w14:textId="4EEF48D2" w:rsidR="001526B6" w:rsidRDefault="001526B6" w:rsidP="009E04E7">
      <w:pPr>
        <w:pStyle w:val="Ttulo1"/>
        <w:numPr>
          <w:ilvl w:val="2"/>
          <w:numId w:val="22"/>
        </w:numPr>
        <w:spacing w:after="120" w:line="360" w:lineRule="auto"/>
        <w:ind w:left="1418" w:right="122" w:hanging="567"/>
        <w:rPr>
          <w:rFonts w:ascii="Times New Roman" w:hAnsi="Times New Roman" w:cs="Times New Roman"/>
          <w:b w:val="0"/>
          <w:bCs/>
          <w:color w:val="000000" w:themeColor="text1"/>
          <w:sz w:val="24"/>
          <w:szCs w:val="20"/>
        </w:rPr>
      </w:pPr>
      <w:bookmarkStart w:id="44" w:name="_Toc159779826"/>
      <w:r>
        <w:rPr>
          <w:rFonts w:ascii="Times New Roman" w:hAnsi="Times New Roman" w:cs="Times New Roman"/>
          <w:b w:val="0"/>
          <w:bCs/>
          <w:color w:val="000000" w:themeColor="text1"/>
          <w:sz w:val="24"/>
          <w:szCs w:val="20"/>
        </w:rPr>
        <w:t>Nodos Logísticos</w:t>
      </w:r>
      <w:r w:rsidR="008656DE">
        <w:rPr>
          <w:rFonts w:ascii="Times New Roman" w:hAnsi="Times New Roman" w:cs="Times New Roman"/>
          <w:b w:val="0"/>
          <w:bCs/>
          <w:color w:val="000000" w:themeColor="text1"/>
          <w:sz w:val="24"/>
          <w:szCs w:val="20"/>
        </w:rPr>
        <w:t xml:space="preserve">, </w:t>
      </w:r>
      <w:r w:rsidR="001D6549">
        <w:rPr>
          <w:rFonts w:ascii="Times New Roman" w:hAnsi="Times New Roman" w:cs="Times New Roman"/>
          <w:b w:val="0"/>
          <w:bCs/>
          <w:color w:val="000000" w:themeColor="text1"/>
          <w:sz w:val="24"/>
          <w:szCs w:val="20"/>
        </w:rPr>
        <w:t>Puertos Secos</w:t>
      </w:r>
      <w:r w:rsidR="008656DE">
        <w:rPr>
          <w:rFonts w:ascii="Times New Roman" w:hAnsi="Times New Roman" w:cs="Times New Roman"/>
          <w:b w:val="0"/>
          <w:bCs/>
          <w:color w:val="000000" w:themeColor="text1"/>
          <w:sz w:val="24"/>
          <w:szCs w:val="20"/>
        </w:rPr>
        <w:t xml:space="preserve"> y Terminales de Carga</w:t>
      </w:r>
      <w:bookmarkEnd w:id="44"/>
    </w:p>
    <w:p w14:paraId="70ACF5E5" w14:textId="77777777" w:rsidR="005B4B9B" w:rsidRPr="005B4B9B" w:rsidRDefault="005B4B9B" w:rsidP="001250E2">
      <w:pPr>
        <w:pStyle w:val="NormalWeb"/>
        <w:spacing w:before="0" w:beforeAutospacing="0" w:after="120" w:afterAutospacing="0" w:line="360" w:lineRule="auto"/>
        <w:ind w:left="1418" w:firstLine="709"/>
        <w:jc w:val="both"/>
        <w:rPr>
          <w:color w:val="000000"/>
          <w:szCs w:val="22"/>
          <w:lang w:val="es-AR" w:eastAsia="es-AR"/>
        </w:rPr>
      </w:pPr>
      <w:r w:rsidRPr="005B4B9B">
        <w:rPr>
          <w:color w:val="000000"/>
          <w:szCs w:val="22"/>
          <w:lang w:val="es-AR" w:eastAsia="es-AR"/>
        </w:rPr>
        <w:t>Los nodos logísticos son esenciales en la infraestructura logística, facilitando el intercambio intermodal y tareas de valor agregado. Mejoran la conectividad, reducen costos logísticos, impulsan economías regionales y aumentan la competitividad en el comercio exterior. Forman una red de distribución que optimiza recursos y fomenta el desarrollo económico.</w:t>
      </w:r>
    </w:p>
    <w:p w14:paraId="687FE75E" w14:textId="77777777" w:rsidR="00FE02D6" w:rsidRPr="003B1C28" w:rsidRDefault="00FE02D6" w:rsidP="001C307A">
      <w:pPr>
        <w:spacing w:after="0" w:line="240" w:lineRule="auto"/>
        <w:ind w:right="340" w:firstLine="0"/>
        <w:jc w:val="left"/>
        <w:rPr>
          <w:b/>
          <w:bCs/>
          <w:sz w:val="20"/>
          <w:szCs w:val="18"/>
        </w:rPr>
      </w:pPr>
      <w:r w:rsidRPr="003B1C28">
        <w:rPr>
          <w:b/>
          <w:bCs/>
          <w:sz w:val="20"/>
          <w:szCs w:val="18"/>
        </w:rPr>
        <w:t>Figura 5</w:t>
      </w:r>
    </w:p>
    <w:p w14:paraId="0DDC0134" w14:textId="77777777" w:rsidR="00FE02D6" w:rsidRPr="00113E9B" w:rsidRDefault="00FE02D6" w:rsidP="001C307A">
      <w:pPr>
        <w:spacing w:after="120" w:line="240" w:lineRule="auto"/>
        <w:ind w:right="340" w:firstLine="0"/>
        <w:jc w:val="left"/>
        <w:rPr>
          <w:sz w:val="20"/>
          <w:szCs w:val="18"/>
        </w:rPr>
      </w:pPr>
      <w:r w:rsidRPr="003B1C28">
        <w:rPr>
          <w:i/>
          <w:iCs/>
          <w:sz w:val="20"/>
          <w:szCs w:val="18"/>
        </w:rPr>
        <w:t>Nodo Logístico Multimodal</w:t>
      </w:r>
    </w:p>
    <w:p w14:paraId="5ECDD037" w14:textId="2FD67A00" w:rsidR="00FE02D6" w:rsidRDefault="00FE02D6" w:rsidP="005644EE">
      <w:pPr>
        <w:pStyle w:val="NormalWeb"/>
        <w:spacing w:before="0" w:beforeAutospacing="0" w:after="120" w:afterAutospacing="0" w:line="360" w:lineRule="auto"/>
        <w:ind w:left="1418" w:firstLine="284"/>
        <w:jc w:val="both"/>
        <w:rPr>
          <w:color w:val="000000"/>
          <w:szCs w:val="22"/>
          <w:lang w:val="es-AR" w:eastAsia="es-AR"/>
        </w:rPr>
      </w:pPr>
      <w:r>
        <w:rPr>
          <w:noProof/>
        </w:rPr>
        <w:drawing>
          <wp:inline distT="0" distB="0" distL="0" distR="0" wp14:anchorId="52130C5E" wp14:editId="3FCE5F18">
            <wp:extent cx="4057650" cy="2501168"/>
            <wp:effectExtent l="0" t="0" r="0" b="0"/>
            <wp:docPr id="3824" name="Imagen 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6654" t="1740" r="5076" b="1533"/>
                    <a:stretch/>
                  </pic:blipFill>
                  <pic:spPr bwMode="auto">
                    <a:xfrm>
                      <a:off x="0" y="0"/>
                      <a:ext cx="4093838" cy="2523475"/>
                    </a:xfrm>
                    <a:prstGeom prst="rect">
                      <a:avLst/>
                    </a:prstGeom>
                    <a:noFill/>
                    <a:ln>
                      <a:noFill/>
                    </a:ln>
                    <a:extLst>
                      <a:ext uri="{53640926-AAD7-44D8-BBD7-CCE9431645EC}">
                        <a14:shadowObscured xmlns:a14="http://schemas.microsoft.com/office/drawing/2010/main"/>
                      </a:ext>
                    </a:extLst>
                  </pic:spPr>
                </pic:pic>
              </a:graphicData>
            </a:graphic>
          </wp:inline>
        </w:drawing>
      </w:r>
    </w:p>
    <w:p w14:paraId="058A70A7" w14:textId="4B1D4FBD" w:rsidR="005B4B9B" w:rsidRDefault="00AD374A" w:rsidP="00116D1E">
      <w:pPr>
        <w:pStyle w:val="NormalWeb"/>
        <w:spacing w:before="0" w:beforeAutospacing="0" w:after="120" w:afterAutospacing="0" w:line="360" w:lineRule="auto"/>
        <w:ind w:left="1418" w:firstLine="425"/>
        <w:jc w:val="both"/>
        <w:rPr>
          <w:color w:val="000000"/>
          <w:szCs w:val="22"/>
          <w:lang w:val="es-AR" w:eastAsia="es-AR"/>
        </w:rPr>
      </w:pPr>
      <w:r w:rsidRPr="00AD374A">
        <w:rPr>
          <w:color w:val="000000"/>
          <w:szCs w:val="22"/>
          <w:lang w:val="es-AR" w:eastAsia="es-AR"/>
        </w:rPr>
        <w:t xml:space="preserve">En Argentina, el transporte representa aproximadamente el 5% del Producto Bruto Interno (PBI), concentra cerca del 40% de la inversión en infraestructura y genera alrededor del 5% del empleo activo. La matriz de carga está dominada por el transporte carretero, que moviliza más del 90% de la carga total, mientras que el transporte ferroviario se utiliza principalmente para cargas a granel, como granos y minerales. Por su parte, el transporte </w:t>
      </w:r>
      <w:proofErr w:type="spellStart"/>
      <w:r w:rsidRPr="00AD374A">
        <w:rPr>
          <w:color w:val="000000"/>
          <w:szCs w:val="22"/>
          <w:lang w:val="es-AR" w:eastAsia="es-AR"/>
        </w:rPr>
        <w:t>fluvio</w:t>
      </w:r>
      <w:proofErr w:type="spellEnd"/>
      <w:r w:rsidRPr="00AD374A">
        <w:rPr>
          <w:color w:val="000000"/>
          <w:szCs w:val="22"/>
          <w:lang w:val="es-AR" w:eastAsia="es-AR"/>
        </w:rPr>
        <w:t xml:space="preserve">-marítimo predomina en el comercio exterior, con cargas contenerizadas concentradas en los puertos de Buenos Aires, Dock Sud y Rosario-Santa Fe. Esta estructura modal refleja la importancia estratégica del sistema vial para la economía nacional, aunque </w:t>
      </w:r>
      <w:r w:rsidRPr="00AD374A">
        <w:rPr>
          <w:color w:val="000000"/>
          <w:szCs w:val="22"/>
          <w:lang w:val="es-AR" w:eastAsia="es-AR"/>
        </w:rPr>
        <w:lastRenderedPageBreak/>
        <w:t>también evidencia desafíos para mejorar la eficiencia y la sostenibilidad del transport</w:t>
      </w:r>
      <w:r>
        <w:rPr>
          <w:color w:val="000000"/>
          <w:szCs w:val="22"/>
          <w:lang w:val="es-AR" w:eastAsia="es-AR"/>
        </w:rPr>
        <w:t>e</w:t>
      </w:r>
      <w:r w:rsidRPr="00AD374A">
        <w:rPr>
          <w:color w:val="000000"/>
          <w:szCs w:val="22"/>
          <w:lang w:val="es-AR" w:eastAsia="es-AR"/>
        </w:rPr>
        <w:t>.</w:t>
      </w:r>
    </w:p>
    <w:p w14:paraId="6F79F6BD" w14:textId="62B44927" w:rsidR="00123A33" w:rsidRDefault="00123A33" w:rsidP="001250E2">
      <w:pPr>
        <w:spacing w:after="120"/>
        <w:ind w:left="1418" w:right="0" w:firstLine="709"/>
      </w:pPr>
      <w:r>
        <w:t xml:space="preserve">En Argentina, los nodos logísticos son clave en la infraestructura logística, con proyectos en desarrollo y otros ya operativos. </w:t>
      </w:r>
      <w:r w:rsidR="00381670">
        <w:t>Entre los primeros se puede mencionar e</w:t>
      </w:r>
      <w:r>
        <w:t xml:space="preserve">l Nodo Logístico Güemes en Salta </w:t>
      </w:r>
      <w:r w:rsidR="00381670">
        <w:t xml:space="preserve">que </w:t>
      </w:r>
      <w:r>
        <w:t>será intermodal, incluyendo una terminal ferroviaria, playa de contenedores y puerto seco</w:t>
      </w:r>
      <w:r w:rsidR="00381670">
        <w:t xml:space="preserve">, y el Nodo Logístico Zapala (NLZ), aún en desarrollo, requiere reactivar su ramal ferroviario. </w:t>
      </w:r>
      <w:r>
        <w:t>En funcionamiento, están el Nodo de Palmira (Mendoza), que exporta al Pacífico y Atlántico con aduana, depósito fiscal y puerto seco; y el de San Francisco (Córdoba), con terminal intermodal y agregado de valor en la producción de alfalfa, conectado a los puertos de Rosario y Buenos Aires.</w:t>
      </w:r>
    </w:p>
    <w:p w14:paraId="35279258" w14:textId="35E5EBD4" w:rsidR="00123A33" w:rsidRDefault="00123A33" w:rsidP="001250E2">
      <w:pPr>
        <w:spacing w:after="120"/>
        <w:ind w:left="1418" w:right="0" w:firstLine="709"/>
      </w:pPr>
      <w:r>
        <w:t xml:space="preserve">Los </w:t>
      </w:r>
      <w:r w:rsidR="00214723" w:rsidRPr="00214723">
        <w:rPr>
          <w:b/>
          <w:bCs/>
        </w:rPr>
        <w:t>Puertos Secos</w:t>
      </w:r>
      <w:r>
        <w:t>, definidos como terminales intermodales aduaneras, están ubicados en regiones económicas y conectados por tren a puertos marítimos. Se diferencian de las plataformas logísticas por su intermodalidad, que articula diversos transportes con una única medida de carga, generalmente contenedores. Esto los posiciona como piezas esenciales para el comercio.</w:t>
      </w:r>
    </w:p>
    <w:p w14:paraId="42F9150F" w14:textId="7AE1FA02" w:rsidR="009B292B" w:rsidRPr="009B292B" w:rsidRDefault="009B292B" w:rsidP="001250E2">
      <w:pPr>
        <w:spacing w:after="120"/>
        <w:ind w:left="1418" w:right="0" w:firstLine="709"/>
      </w:pPr>
      <w:r w:rsidRPr="009B292B">
        <w:t>Esta característica permite agilizar la salida de las mercancías de los puertos hacia su destino, contribuyendo a descongestionar sus operaciones.</w:t>
      </w:r>
      <w:r>
        <w:t xml:space="preserve"> </w:t>
      </w:r>
      <w:r w:rsidRPr="009B292B">
        <w:t xml:space="preserve">Por otro lado, también se exige para un </w:t>
      </w:r>
      <w:r w:rsidRPr="00214723">
        <w:rPr>
          <w:b/>
          <w:bCs/>
        </w:rPr>
        <w:t>Puerto Seco</w:t>
      </w:r>
      <w:r w:rsidRPr="009B292B">
        <w:t>, una conexión de alta frecuencia y capacidad de ferrocarril entre sus instalaciones y Puerto Marítimo o Fluvial (</w:t>
      </w:r>
      <w:proofErr w:type="spellStart"/>
      <w:r w:rsidRPr="009B292B">
        <w:t>Land</w:t>
      </w:r>
      <w:proofErr w:type="spellEnd"/>
      <w:r w:rsidRPr="009B292B">
        <w:t xml:space="preserve"> Bridge).</w:t>
      </w:r>
      <w:r>
        <w:t xml:space="preserve"> Las f</w:t>
      </w:r>
      <w:r w:rsidRPr="009B292B">
        <w:t xml:space="preserve">unciones de un </w:t>
      </w:r>
      <w:r w:rsidR="00214723" w:rsidRPr="00214723">
        <w:rPr>
          <w:b/>
          <w:bCs/>
        </w:rPr>
        <w:t>Puerto Seco</w:t>
      </w:r>
      <w:r w:rsidR="00214723" w:rsidRPr="009B292B">
        <w:t xml:space="preserve"> </w:t>
      </w:r>
      <w:r>
        <w:t>son:</w:t>
      </w:r>
    </w:p>
    <w:p w14:paraId="545FE224" w14:textId="77777777" w:rsidR="009B292B" w:rsidRDefault="009B292B" w:rsidP="009E04E7">
      <w:pPr>
        <w:pStyle w:val="Prrafodelista"/>
        <w:numPr>
          <w:ilvl w:val="0"/>
          <w:numId w:val="23"/>
        </w:numPr>
        <w:ind w:left="1701" w:hanging="283"/>
      </w:pPr>
      <w:r w:rsidRPr="009B292B">
        <w:t>Recepción y expedición de trenes.</w:t>
      </w:r>
    </w:p>
    <w:p w14:paraId="15AF3D4B" w14:textId="77777777" w:rsidR="009B292B" w:rsidRDefault="009B292B" w:rsidP="009E04E7">
      <w:pPr>
        <w:pStyle w:val="Prrafodelista"/>
        <w:numPr>
          <w:ilvl w:val="0"/>
          <w:numId w:val="23"/>
        </w:numPr>
        <w:ind w:left="1701" w:hanging="283"/>
      </w:pPr>
      <w:r w:rsidRPr="009B292B">
        <w:t>Carga y descarga de contenedores.</w:t>
      </w:r>
    </w:p>
    <w:p w14:paraId="1E70E8D6" w14:textId="495D2708" w:rsidR="009B292B" w:rsidRDefault="009B292B" w:rsidP="009E04E7">
      <w:pPr>
        <w:pStyle w:val="Prrafodelista"/>
        <w:numPr>
          <w:ilvl w:val="0"/>
          <w:numId w:val="23"/>
        </w:numPr>
        <w:spacing w:after="120"/>
        <w:ind w:left="1701" w:hanging="283"/>
      </w:pPr>
      <w:r w:rsidRPr="009B292B">
        <w:t>Almacenamiento, trasbordo, manipulación y acarreo de contenedores</w:t>
      </w:r>
    </w:p>
    <w:p w14:paraId="3DB9B8BC" w14:textId="4E620F32" w:rsidR="008656DE" w:rsidRDefault="008656DE" w:rsidP="001250E2">
      <w:pPr>
        <w:spacing w:after="120"/>
        <w:ind w:left="1418" w:right="0" w:firstLine="709"/>
      </w:pPr>
      <w:r w:rsidRPr="008656DE">
        <w:t xml:space="preserve">Una </w:t>
      </w:r>
      <w:r w:rsidR="00B00CE8" w:rsidRPr="00B00CE8">
        <w:rPr>
          <w:b/>
          <w:bCs/>
        </w:rPr>
        <w:t>Terminal de Cargas</w:t>
      </w:r>
      <w:r w:rsidR="00B00CE8" w:rsidRPr="008656DE">
        <w:t xml:space="preserve"> </w:t>
      </w:r>
      <w:r>
        <w:t>(</w:t>
      </w:r>
      <w:r w:rsidRPr="008656DE">
        <w:t xml:space="preserve">ferroviaria </w:t>
      </w:r>
      <w:r>
        <w:t xml:space="preserve">o automotor) </w:t>
      </w:r>
      <w:r w:rsidRPr="008656DE">
        <w:t xml:space="preserve">es la infraestructura </w:t>
      </w:r>
      <w:r w:rsidR="00FA1601" w:rsidRPr="008656DE">
        <w:t>que,</w:t>
      </w:r>
      <w:r w:rsidRPr="008656DE">
        <w:t xml:space="preserve"> conectada a la línea principal, permite iniciar, complementar o completar el transporte </w:t>
      </w:r>
      <w:r>
        <w:t>(</w:t>
      </w:r>
      <w:r w:rsidRPr="008656DE">
        <w:t>ferroviario</w:t>
      </w:r>
      <w:r>
        <w:t>, carretero o ambos),</w:t>
      </w:r>
      <w:r w:rsidRPr="008656DE">
        <w:t xml:space="preserve"> mediante la ejecución de una serie de operaciones sobre el </w:t>
      </w:r>
      <w:r>
        <w:t>medio de transporte</w:t>
      </w:r>
      <w:r w:rsidRPr="008656DE">
        <w:t xml:space="preserve"> o sobre la carga que se transporta.</w:t>
      </w:r>
    </w:p>
    <w:p w14:paraId="6A0587B7" w14:textId="217C49E9" w:rsidR="008656DE" w:rsidRDefault="006B4074" w:rsidP="001250E2">
      <w:pPr>
        <w:spacing w:after="120"/>
        <w:ind w:left="1418" w:right="0" w:firstLine="709"/>
      </w:pPr>
      <w:r>
        <w:t>Asimismo, la terminal ferroviaria es una infraestructura nodal, la cual brinda un aporte valor a la cadena de transporte ferroviaria y por extensión, a la cadena logística de distribución, ya que permite la ejecución de uno de sus eslabones.</w:t>
      </w:r>
    </w:p>
    <w:p w14:paraId="16E1E132" w14:textId="0DCE2C33" w:rsidR="009164D6" w:rsidRPr="009164D6" w:rsidRDefault="009164D6" w:rsidP="009164D6">
      <w:pPr>
        <w:spacing w:after="0" w:line="240" w:lineRule="auto"/>
        <w:ind w:firstLine="0"/>
        <w:jc w:val="left"/>
        <w:rPr>
          <w:b/>
          <w:bCs/>
          <w:sz w:val="20"/>
          <w:szCs w:val="18"/>
        </w:rPr>
      </w:pPr>
      <w:bookmarkStart w:id="45" w:name="_Hlk150850787"/>
      <w:r w:rsidRPr="009164D6">
        <w:rPr>
          <w:b/>
          <w:bCs/>
          <w:sz w:val="20"/>
          <w:szCs w:val="18"/>
        </w:rPr>
        <w:lastRenderedPageBreak/>
        <w:t>Figura 6</w:t>
      </w:r>
      <w:bookmarkStart w:id="46" w:name="_Hlk158792573"/>
    </w:p>
    <w:p w14:paraId="02A5A267" w14:textId="0871F573" w:rsidR="009164D6" w:rsidRPr="009164D6" w:rsidRDefault="009164D6" w:rsidP="009164D6">
      <w:pPr>
        <w:spacing w:after="0" w:line="360" w:lineRule="auto"/>
        <w:ind w:firstLine="0"/>
        <w:jc w:val="left"/>
        <w:rPr>
          <w:i/>
          <w:iCs/>
          <w:sz w:val="20"/>
          <w:szCs w:val="18"/>
        </w:rPr>
      </w:pPr>
      <w:r w:rsidRPr="009164D6">
        <w:rPr>
          <w:i/>
          <w:iCs/>
          <w:sz w:val="20"/>
          <w:szCs w:val="18"/>
        </w:rPr>
        <w:t>Esquema terminal ferroviaria</w:t>
      </w:r>
      <w:bookmarkEnd w:id="46"/>
    </w:p>
    <w:bookmarkEnd w:id="45"/>
    <w:p w14:paraId="4AFD216C" w14:textId="14588BC3" w:rsidR="006B4074" w:rsidRDefault="006B4074" w:rsidP="009164D6">
      <w:pPr>
        <w:spacing w:after="120"/>
        <w:ind w:left="1134"/>
        <w:jc w:val="center"/>
      </w:pPr>
      <w:r w:rsidRPr="006B4074">
        <w:rPr>
          <w:noProof/>
        </w:rPr>
        <w:drawing>
          <wp:inline distT="0" distB="0" distL="0" distR="0" wp14:anchorId="7920F24A" wp14:editId="51965ECD">
            <wp:extent cx="3890673" cy="1604513"/>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7179"/>
                    <a:stretch/>
                  </pic:blipFill>
                  <pic:spPr bwMode="auto">
                    <a:xfrm>
                      <a:off x="0" y="0"/>
                      <a:ext cx="3968617" cy="1636657"/>
                    </a:xfrm>
                    <a:prstGeom prst="rect">
                      <a:avLst/>
                    </a:prstGeom>
                    <a:ln>
                      <a:noFill/>
                    </a:ln>
                    <a:extLst>
                      <a:ext uri="{53640926-AAD7-44D8-BBD7-CCE9431645EC}">
                        <a14:shadowObscured xmlns:a14="http://schemas.microsoft.com/office/drawing/2010/main"/>
                      </a:ext>
                    </a:extLst>
                  </pic:spPr>
                </pic:pic>
              </a:graphicData>
            </a:graphic>
          </wp:inline>
        </w:drawing>
      </w:r>
    </w:p>
    <w:p w14:paraId="25DF6A71" w14:textId="41B2DB67" w:rsidR="00BF3E59" w:rsidRPr="001974B6" w:rsidRDefault="009F7C29" w:rsidP="00AB7018">
      <w:pPr>
        <w:pStyle w:val="Ttulo1"/>
        <w:numPr>
          <w:ilvl w:val="2"/>
          <w:numId w:val="22"/>
        </w:numPr>
        <w:spacing w:after="120" w:line="360" w:lineRule="auto"/>
        <w:ind w:left="1418" w:hanging="567"/>
        <w:rPr>
          <w:rFonts w:ascii="Times New Roman" w:hAnsi="Times New Roman" w:cs="Times New Roman"/>
          <w:b w:val="0"/>
          <w:bCs/>
          <w:color w:val="000000" w:themeColor="text1"/>
          <w:sz w:val="24"/>
          <w:szCs w:val="20"/>
        </w:rPr>
      </w:pPr>
      <w:bookmarkStart w:id="47" w:name="_Toc159779827"/>
      <w:r>
        <w:rPr>
          <w:rFonts w:ascii="Times New Roman" w:hAnsi="Times New Roman" w:cs="Times New Roman"/>
          <w:b w:val="0"/>
          <w:bCs/>
          <w:color w:val="000000" w:themeColor="text1"/>
          <w:sz w:val="24"/>
          <w:szCs w:val="20"/>
        </w:rPr>
        <w:t xml:space="preserve">El </w:t>
      </w:r>
      <w:proofErr w:type="spellStart"/>
      <w:r>
        <w:rPr>
          <w:rFonts w:ascii="Times New Roman" w:hAnsi="Times New Roman" w:cs="Times New Roman"/>
          <w:b w:val="0"/>
          <w:bCs/>
          <w:color w:val="000000" w:themeColor="text1"/>
          <w:sz w:val="24"/>
          <w:szCs w:val="20"/>
        </w:rPr>
        <w:t>Intermodalismo</w:t>
      </w:r>
      <w:proofErr w:type="spellEnd"/>
      <w:r>
        <w:rPr>
          <w:rFonts w:ascii="Times New Roman" w:hAnsi="Times New Roman" w:cs="Times New Roman"/>
          <w:b w:val="0"/>
          <w:bCs/>
          <w:color w:val="000000" w:themeColor="text1"/>
          <w:sz w:val="24"/>
          <w:szCs w:val="20"/>
        </w:rPr>
        <w:t xml:space="preserve"> y su alcance</w:t>
      </w:r>
      <w:bookmarkEnd w:id="47"/>
    </w:p>
    <w:p w14:paraId="4BB2F0AA" w14:textId="0C9438B4" w:rsidR="00050E29" w:rsidRDefault="00050E29" w:rsidP="001250E2">
      <w:pPr>
        <w:spacing w:after="120" w:line="360" w:lineRule="auto"/>
        <w:ind w:left="1418" w:right="0" w:firstLine="709"/>
      </w:pPr>
      <w:r>
        <w:t>Para llegar al concepto intermodal es conveniente establecer el alcance de multimodal.</w:t>
      </w:r>
    </w:p>
    <w:p w14:paraId="6B7E2C9F" w14:textId="74B4FEB3" w:rsidR="00F04FBE" w:rsidRDefault="00F04FBE" w:rsidP="00BC7183">
      <w:pPr>
        <w:spacing w:after="120" w:line="360" w:lineRule="auto"/>
        <w:ind w:left="1418" w:right="0" w:firstLine="709"/>
      </w:pPr>
      <w:r w:rsidRPr="00F04FBE">
        <w:t>El término multimodal se refiere al empleo de diversos modos de transporte para trasladar mercancías o personas, evitando el uso exclusivo de uno s</w:t>
      </w:r>
      <w:r w:rsidR="00833AD9">
        <w:t>ó</w:t>
      </w:r>
      <w:r w:rsidRPr="00F04FBE">
        <w:t>lo, como un camión o un barco. Este enfoque implica integrar tren, camión, barco, avión o ductos, optimizando la eficiencia y reduciendo cost</w:t>
      </w:r>
      <w:r w:rsidR="00833AD9">
        <w:t>o</w:t>
      </w:r>
      <w:r w:rsidRPr="00F04FBE">
        <w:t>s y tiempos de entrega. Además, coordina estos medios para funcionar en conjunto como un sistema integral. Este sistema coordinado posibilita una logística más ágil y rentable, beneficiando el comercio.</w:t>
      </w:r>
    </w:p>
    <w:p w14:paraId="5A39C262" w14:textId="604DB785" w:rsidR="006F0C33" w:rsidRDefault="001D059A" w:rsidP="00BC7183">
      <w:pPr>
        <w:spacing w:after="120" w:line="360" w:lineRule="auto"/>
        <w:ind w:left="1418" w:right="0" w:firstLine="709"/>
      </w:pPr>
      <w:r>
        <w:t>El concepto Intermodal es un término nuevo, moderno y no siempre reglamentado, particularmente en nuestro país. Dicho esto, d</w:t>
      </w:r>
      <w:r w:rsidR="000636FF">
        <w:t xml:space="preserve">e acuerdo </w:t>
      </w:r>
      <w:r w:rsidR="00F17389">
        <w:t xml:space="preserve">con lo </w:t>
      </w:r>
      <w:r w:rsidR="000636FF">
        <w:t xml:space="preserve">establecido en el Diccionario de Logística y </w:t>
      </w:r>
      <w:r w:rsidR="00C54466">
        <w:t xml:space="preserve">el </w:t>
      </w:r>
      <w:bookmarkStart w:id="48" w:name="_Hlk159751681"/>
      <w:r w:rsidR="00C54466">
        <w:t>Sistema de Carga Multimodal (</w:t>
      </w:r>
      <w:r w:rsidR="000636FF">
        <w:t>SCM</w:t>
      </w:r>
      <w:r w:rsidR="00C54466">
        <w:t>)</w:t>
      </w:r>
      <w:r w:rsidR="000636FF">
        <w:t xml:space="preserve"> </w:t>
      </w:r>
      <w:bookmarkEnd w:id="48"/>
      <w:r w:rsidR="000636FF">
        <w:t xml:space="preserve">del </w:t>
      </w:r>
      <w:proofErr w:type="spellStart"/>
      <w:r w:rsidR="000636FF">
        <w:t>Ing</w:t>
      </w:r>
      <w:proofErr w:type="spellEnd"/>
      <w:r w:rsidR="000636FF">
        <w:t xml:space="preserve"> Luis </w:t>
      </w:r>
      <w:proofErr w:type="spellStart"/>
      <w:r w:rsidR="000636FF">
        <w:t>Anibal</w:t>
      </w:r>
      <w:proofErr w:type="spellEnd"/>
      <w:r w:rsidR="000636FF">
        <w:t xml:space="preserve"> Mora García, el concepto Intermodal es aquel “</w:t>
      </w:r>
      <w:r w:rsidR="000636FF" w:rsidRPr="000636FF">
        <w:rPr>
          <w:i/>
          <w:iCs/>
        </w:rPr>
        <w:t>Que involucra más de un medio de transporte. Por ejemplo: barco - tren, avión - camión, entre otros</w:t>
      </w:r>
      <w:r w:rsidR="000636FF">
        <w:t>”</w:t>
      </w:r>
      <w:bookmarkStart w:id="49" w:name="_Hlk158734020"/>
      <w:r w:rsidRPr="00B61AA9">
        <w:rPr>
          <w:rFonts w:eastAsia="Cambria"/>
          <w:vertAlign w:val="superscript"/>
        </w:rPr>
        <w:footnoteReference w:id="9"/>
      </w:r>
      <w:bookmarkEnd w:id="49"/>
      <w:r w:rsidR="000636FF" w:rsidRPr="000636FF">
        <w:t>.</w:t>
      </w:r>
    </w:p>
    <w:p w14:paraId="6CF5309C" w14:textId="055B5F02" w:rsidR="00F04FBE" w:rsidRDefault="00B046F3" w:rsidP="00BC7183">
      <w:pPr>
        <w:spacing w:after="120" w:line="360" w:lineRule="auto"/>
        <w:ind w:left="1418" w:right="0" w:firstLine="709"/>
      </w:pPr>
      <w:r w:rsidRPr="00B046F3">
        <w:t xml:space="preserve">El </w:t>
      </w:r>
      <w:proofErr w:type="spellStart"/>
      <w:r w:rsidRPr="00B046F3">
        <w:t>intermodalismo</w:t>
      </w:r>
      <w:proofErr w:type="spellEnd"/>
      <w:r w:rsidRPr="00B046F3">
        <w:t xml:space="preserve"> consiste en transportar mercancías combinando diferentes</w:t>
      </w:r>
      <w:r>
        <w:t xml:space="preserve"> </w:t>
      </w:r>
      <w:r w:rsidRPr="00B046F3">
        <w:rPr>
          <w:b/>
          <w:bCs/>
        </w:rPr>
        <w:t>modos de transporte</w:t>
      </w:r>
      <w:r w:rsidRPr="00B046F3">
        <w:t>—automotor, ferrocarril, barco, avión o ductos— para mejorar la eficiencia, reducir costos logísticos y minimizar el impacto ambiental.</w:t>
      </w:r>
      <w:r w:rsidR="00F04FBE" w:rsidRPr="00F04FBE">
        <w:t xml:space="preserve"> Por ejemplo, una empresa puede usar un camión para llevar un contenedor a una estación ferroviaria, transferirlo a un tren para recorrer largas distancias, enviarlo en barco y finalizar con otro camión, todo con un único </w:t>
      </w:r>
      <w:r w:rsidR="00F04FBE" w:rsidRPr="00F04FBE">
        <w:lastRenderedPageBreak/>
        <w:t xml:space="preserve">documento y mínima manipulación. A diferencia del </w:t>
      </w:r>
      <w:proofErr w:type="spellStart"/>
      <w:r w:rsidR="00F04FBE" w:rsidRPr="00F04FBE">
        <w:t>multimodalismo</w:t>
      </w:r>
      <w:proofErr w:type="spellEnd"/>
      <w:r w:rsidR="00F04FBE" w:rsidRPr="00F04FBE">
        <w:t xml:space="preserve">, el </w:t>
      </w:r>
      <w:proofErr w:type="spellStart"/>
      <w:r w:rsidR="00F04FBE" w:rsidRPr="00F04FBE">
        <w:t>intermodalismo</w:t>
      </w:r>
      <w:proofErr w:type="spellEnd"/>
      <w:r w:rsidR="00F04FBE" w:rsidRPr="00F04FBE">
        <w:t xml:space="preserve"> facilita el traslado sin </w:t>
      </w:r>
      <w:proofErr w:type="spellStart"/>
      <w:r w:rsidR="00F04FBE" w:rsidRPr="00F04FBE">
        <w:t>re-manipulación</w:t>
      </w:r>
      <w:proofErr w:type="spellEnd"/>
      <w:r w:rsidR="00F04FBE" w:rsidRPr="00F04FBE">
        <w:t xml:space="preserve"> mediante una coordinación integral, consolidando una gestión logística eficaz y sostenible.</w:t>
      </w:r>
    </w:p>
    <w:p w14:paraId="7AC6A04B" w14:textId="77777777" w:rsidR="006F7646" w:rsidRPr="006F7646" w:rsidRDefault="006F7646" w:rsidP="006F7646">
      <w:pPr>
        <w:spacing w:after="0" w:line="240" w:lineRule="auto"/>
        <w:ind w:right="0" w:firstLine="0"/>
        <w:jc w:val="left"/>
        <w:rPr>
          <w:b/>
          <w:bCs/>
          <w:sz w:val="20"/>
          <w:szCs w:val="18"/>
        </w:rPr>
      </w:pPr>
      <w:bookmarkStart w:id="50" w:name="_Hlk152953832"/>
      <w:r w:rsidRPr="006F7646">
        <w:rPr>
          <w:b/>
          <w:bCs/>
          <w:sz w:val="20"/>
          <w:szCs w:val="18"/>
        </w:rPr>
        <w:t>Figura 7</w:t>
      </w:r>
    </w:p>
    <w:p w14:paraId="39064B11" w14:textId="422AB09F" w:rsidR="006F7646" w:rsidRPr="006F7646" w:rsidRDefault="006F7646" w:rsidP="006F7646">
      <w:pPr>
        <w:spacing w:after="0" w:line="240" w:lineRule="auto"/>
        <w:ind w:right="0" w:firstLine="0"/>
        <w:jc w:val="left"/>
        <w:rPr>
          <w:i/>
          <w:iCs/>
          <w:sz w:val="20"/>
          <w:szCs w:val="18"/>
        </w:rPr>
      </w:pPr>
      <w:proofErr w:type="spellStart"/>
      <w:r w:rsidRPr="006F7646">
        <w:rPr>
          <w:i/>
          <w:iCs/>
          <w:sz w:val="20"/>
          <w:szCs w:val="18"/>
        </w:rPr>
        <w:t>Intermodalismo</w:t>
      </w:r>
      <w:proofErr w:type="spellEnd"/>
    </w:p>
    <w:bookmarkEnd w:id="50"/>
    <w:p w14:paraId="6C31C642" w14:textId="1A9D64D5" w:rsidR="00B03AAB" w:rsidRDefault="00B03AAB" w:rsidP="00F333E5">
      <w:pPr>
        <w:spacing w:after="0" w:line="240" w:lineRule="auto"/>
        <w:ind w:left="1134" w:right="340" w:firstLine="0"/>
        <w:jc w:val="center"/>
      </w:pPr>
      <w:r w:rsidRPr="00B03AAB">
        <w:rPr>
          <w:noProof/>
        </w:rPr>
        <w:drawing>
          <wp:inline distT="0" distB="0" distL="0" distR="0" wp14:anchorId="23320D62" wp14:editId="047F8B8A">
            <wp:extent cx="3800475" cy="2077972"/>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23831" cy="2090743"/>
                    </a:xfrm>
                    <a:prstGeom prst="rect">
                      <a:avLst/>
                    </a:prstGeom>
                  </pic:spPr>
                </pic:pic>
              </a:graphicData>
            </a:graphic>
          </wp:inline>
        </w:drawing>
      </w:r>
    </w:p>
    <w:p w14:paraId="16FEB13D" w14:textId="697BA707" w:rsidR="00381DF7" w:rsidRDefault="008E65D8" w:rsidP="00BC7183">
      <w:pPr>
        <w:spacing w:before="240" w:after="120" w:line="360" w:lineRule="auto"/>
        <w:ind w:left="1418" w:right="0" w:firstLine="709"/>
      </w:pPr>
      <w:r w:rsidRPr="008E65D8">
        <w:t xml:space="preserve">El </w:t>
      </w:r>
      <w:proofErr w:type="spellStart"/>
      <w:r w:rsidR="00554E50">
        <w:t>m</w:t>
      </w:r>
      <w:r w:rsidRPr="00554E50">
        <w:t>ultimodalismo</w:t>
      </w:r>
      <w:proofErr w:type="spellEnd"/>
      <w:r w:rsidRPr="008E65D8">
        <w:t xml:space="preserve"> utiliza diversos medios de transporte de forma diferenciada, permitiendo la manipulación y descarga de la carga, lo que impacta en los tiempos de suministro. Carece de la coordinación y sincronización entre modos de transporte, afectando la eficiencia al trasladar mercancías mediante procesos menos integrados.</w:t>
      </w:r>
    </w:p>
    <w:p w14:paraId="077D995E" w14:textId="6549B744" w:rsidR="00554E50" w:rsidRPr="00554E50" w:rsidRDefault="00554E50" w:rsidP="00554E50">
      <w:pPr>
        <w:spacing w:after="0" w:line="240" w:lineRule="auto"/>
        <w:ind w:right="0" w:firstLine="0"/>
        <w:rPr>
          <w:b/>
          <w:bCs/>
          <w:sz w:val="20"/>
          <w:szCs w:val="18"/>
        </w:rPr>
      </w:pPr>
      <w:r w:rsidRPr="00554E50">
        <w:rPr>
          <w:b/>
          <w:bCs/>
          <w:sz w:val="20"/>
          <w:szCs w:val="18"/>
        </w:rPr>
        <w:t>Figura 8</w:t>
      </w:r>
    </w:p>
    <w:p w14:paraId="6E8D08EF" w14:textId="15480893" w:rsidR="00554E50" w:rsidRPr="00554E50" w:rsidRDefault="00554E50" w:rsidP="00554E50">
      <w:pPr>
        <w:spacing w:after="120" w:line="240" w:lineRule="auto"/>
        <w:ind w:right="0" w:firstLine="0"/>
        <w:rPr>
          <w:i/>
          <w:iCs/>
          <w:sz w:val="20"/>
          <w:szCs w:val="18"/>
        </w:rPr>
      </w:pPr>
      <w:r w:rsidRPr="00554E50">
        <w:rPr>
          <w:i/>
          <w:iCs/>
          <w:sz w:val="20"/>
          <w:szCs w:val="18"/>
        </w:rPr>
        <w:t>Transporte Multimodal</w:t>
      </w:r>
    </w:p>
    <w:p w14:paraId="50C61F43" w14:textId="49C49E6E" w:rsidR="001F437D" w:rsidRDefault="001F437D" w:rsidP="00381DF7">
      <w:pPr>
        <w:spacing w:after="0" w:line="360" w:lineRule="auto"/>
        <w:ind w:left="1418" w:right="340" w:firstLine="284"/>
      </w:pPr>
      <w:r w:rsidRPr="002E0F81">
        <w:rPr>
          <w:noProof/>
        </w:rPr>
        <w:drawing>
          <wp:inline distT="0" distB="0" distL="0" distR="0" wp14:anchorId="723F2F9F" wp14:editId="5573C3FB">
            <wp:extent cx="4675517" cy="2561041"/>
            <wp:effectExtent l="0" t="0" r="0" b="0"/>
            <wp:docPr id="6913" name="Imagen 6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688355" cy="2568073"/>
                    </a:xfrm>
                    <a:prstGeom prst="rect">
                      <a:avLst/>
                    </a:prstGeom>
                  </pic:spPr>
                </pic:pic>
              </a:graphicData>
            </a:graphic>
          </wp:inline>
        </w:drawing>
      </w:r>
    </w:p>
    <w:p w14:paraId="6D4AFA00" w14:textId="03338A12" w:rsidR="009E1416" w:rsidRDefault="007A17BB" w:rsidP="00BC7183">
      <w:pPr>
        <w:spacing w:after="120" w:line="360" w:lineRule="auto"/>
        <w:ind w:left="1418" w:right="0" w:firstLine="709"/>
      </w:pPr>
      <w:proofErr w:type="spellStart"/>
      <w:r>
        <w:t>Resuemiendo</w:t>
      </w:r>
      <w:proofErr w:type="spellEnd"/>
      <w:r w:rsidR="009E1416">
        <w:t xml:space="preserve">, el </w:t>
      </w:r>
      <w:proofErr w:type="spellStart"/>
      <w:r w:rsidR="009E1416">
        <w:t>intermodalismo</w:t>
      </w:r>
      <w:proofErr w:type="spellEnd"/>
      <w:r w:rsidR="009E1416">
        <w:t xml:space="preserve"> implica una gestión logística más completa y coordinada</w:t>
      </w:r>
      <w:r w:rsidR="006B5FD3">
        <w:t xml:space="preserve"> bajo un único documento emitido</w:t>
      </w:r>
      <w:r w:rsidR="009E1416">
        <w:t xml:space="preserve">, mientras que el </w:t>
      </w:r>
      <w:proofErr w:type="spellStart"/>
      <w:r w:rsidR="009E1416">
        <w:t>multimodalismo</w:t>
      </w:r>
      <w:proofErr w:type="spellEnd"/>
      <w:r w:rsidR="009E1416">
        <w:t xml:space="preserve"> se centra en el transporte de mercancías a través de diferentes modos, sin necesariamente unificar y coordinar toda la cadena de transporte.</w:t>
      </w:r>
    </w:p>
    <w:p w14:paraId="05B36466" w14:textId="1404AFD0" w:rsidR="00C0508C" w:rsidRPr="00C0508C" w:rsidRDefault="00C0508C" w:rsidP="00C0508C">
      <w:pPr>
        <w:spacing w:after="0" w:line="240" w:lineRule="auto"/>
        <w:ind w:right="0" w:firstLine="0"/>
        <w:rPr>
          <w:b/>
          <w:bCs/>
          <w:sz w:val="20"/>
          <w:szCs w:val="18"/>
        </w:rPr>
      </w:pPr>
      <w:r w:rsidRPr="00C0508C">
        <w:rPr>
          <w:b/>
          <w:bCs/>
          <w:sz w:val="20"/>
          <w:szCs w:val="18"/>
        </w:rPr>
        <w:lastRenderedPageBreak/>
        <w:t>Figura 9</w:t>
      </w:r>
      <w:bookmarkStart w:id="51" w:name="_Hlk158793533"/>
    </w:p>
    <w:p w14:paraId="3EFAFDF2" w14:textId="03483F5C" w:rsidR="00C0508C" w:rsidRPr="00C0508C" w:rsidRDefault="00C0508C" w:rsidP="00C0508C">
      <w:pPr>
        <w:spacing w:after="240" w:line="240" w:lineRule="auto"/>
        <w:ind w:right="0" w:firstLine="0"/>
        <w:rPr>
          <w:i/>
          <w:iCs/>
        </w:rPr>
      </w:pPr>
      <w:r w:rsidRPr="00C0508C">
        <w:rPr>
          <w:i/>
          <w:iCs/>
          <w:sz w:val="20"/>
          <w:szCs w:val="18"/>
        </w:rPr>
        <w:t>Sistemas de Transporte terrestre</w:t>
      </w:r>
      <w:bookmarkEnd w:id="51"/>
    </w:p>
    <w:p w14:paraId="411DD456" w14:textId="04488368" w:rsidR="00C0508C" w:rsidRDefault="00C0508C" w:rsidP="00C0508C">
      <w:pPr>
        <w:spacing w:after="240" w:line="360" w:lineRule="auto"/>
        <w:ind w:left="1418" w:right="0" w:firstLine="0"/>
      </w:pPr>
      <w:r>
        <w:rPr>
          <w:noProof/>
        </w:rPr>
        <w:drawing>
          <wp:inline distT="0" distB="0" distL="0" distR="0" wp14:anchorId="3DA3BD6B" wp14:editId="21C453B2">
            <wp:extent cx="4860000" cy="2280761"/>
            <wp:effectExtent l="0" t="0" r="0"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60000" cy="2280761"/>
                    </a:xfrm>
                    <a:prstGeom prst="rect">
                      <a:avLst/>
                    </a:prstGeom>
                    <a:noFill/>
                  </pic:spPr>
                </pic:pic>
              </a:graphicData>
            </a:graphic>
          </wp:inline>
        </w:drawing>
      </w:r>
    </w:p>
    <w:p w14:paraId="75048C1E" w14:textId="76A79882" w:rsidR="001548AA" w:rsidRPr="001548AA" w:rsidRDefault="001548AA" w:rsidP="00BC7183">
      <w:pPr>
        <w:spacing w:after="360" w:line="360" w:lineRule="auto"/>
        <w:ind w:left="1418" w:right="0" w:firstLine="709"/>
      </w:pPr>
      <w:bookmarkStart w:id="52" w:name="_Hlk152954551"/>
      <w:r>
        <w:t xml:space="preserve">Como será desarrollado en los próximos capítulos, para este corredor se deberá </w:t>
      </w:r>
      <w:r w:rsidR="005B2EE4">
        <w:t>adaptar</w:t>
      </w:r>
      <w:r>
        <w:t xml:space="preserve"> las necesidades del sistema logístico a las industrias regionales como la industria petroquímica, la minería, los productos agroindustriales; la pesca, la energía eólica, térmica, hídrica, la explotación gasífera, </w:t>
      </w:r>
      <w:r w:rsidR="005B2EE4">
        <w:t>entre otros</w:t>
      </w:r>
      <w:r>
        <w:t>.</w:t>
      </w:r>
    </w:p>
    <w:p w14:paraId="083A855A" w14:textId="18317AF3" w:rsidR="00B11047" w:rsidRPr="001F3125" w:rsidRDefault="00B11047" w:rsidP="00C0508C">
      <w:pPr>
        <w:pStyle w:val="Ttulo1"/>
        <w:numPr>
          <w:ilvl w:val="1"/>
          <w:numId w:val="20"/>
        </w:numPr>
        <w:spacing w:after="120" w:line="360" w:lineRule="auto"/>
        <w:ind w:right="122"/>
        <w:rPr>
          <w:rFonts w:ascii="Times New Roman" w:hAnsi="Times New Roman" w:cs="Times New Roman"/>
          <w:color w:val="000000" w:themeColor="text1"/>
          <w:sz w:val="24"/>
          <w:szCs w:val="20"/>
        </w:rPr>
      </w:pPr>
      <w:bookmarkStart w:id="53" w:name="_Toc159779828"/>
      <w:bookmarkStart w:id="54" w:name="_Hlk137282486"/>
      <w:bookmarkEnd w:id="52"/>
      <w:r>
        <w:rPr>
          <w:rFonts w:ascii="Times New Roman" w:hAnsi="Times New Roman" w:cs="Times New Roman"/>
          <w:color w:val="000000" w:themeColor="text1"/>
          <w:sz w:val="24"/>
          <w:szCs w:val="20"/>
        </w:rPr>
        <w:t>NORPATAGONIA Y SUS ACTORES</w:t>
      </w:r>
      <w:bookmarkEnd w:id="53"/>
    </w:p>
    <w:p w14:paraId="481A7F39" w14:textId="691B24A4" w:rsidR="00B11047" w:rsidRDefault="00745200" w:rsidP="009E04E7">
      <w:pPr>
        <w:pStyle w:val="Ttulo1"/>
        <w:numPr>
          <w:ilvl w:val="2"/>
          <w:numId w:val="24"/>
        </w:numPr>
        <w:spacing w:after="120" w:line="360" w:lineRule="auto"/>
        <w:ind w:left="1418" w:right="122" w:hanging="567"/>
        <w:rPr>
          <w:rFonts w:ascii="Times New Roman" w:hAnsi="Times New Roman" w:cs="Times New Roman"/>
          <w:b w:val="0"/>
          <w:bCs/>
          <w:color w:val="000000" w:themeColor="text1"/>
          <w:sz w:val="24"/>
          <w:szCs w:val="20"/>
        </w:rPr>
      </w:pPr>
      <w:bookmarkStart w:id="55" w:name="_Toc159779829"/>
      <w:bookmarkStart w:id="56" w:name="_Hlk136070484"/>
      <w:r>
        <w:rPr>
          <w:rFonts w:ascii="Times New Roman" w:hAnsi="Times New Roman" w:cs="Times New Roman"/>
          <w:b w:val="0"/>
          <w:bCs/>
          <w:color w:val="000000" w:themeColor="text1"/>
          <w:sz w:val="24"/>
          <w:szCs w:val="20"/>
        </w:rPr>
        <w:t>Recursos disponibles de la región</w:t>
      </w:r>
      <w:bookmarkEnd w:id="55"/>
    </w:p>
    <w:p w14:paraId="43AC6B5D" w14:textId="5D8BFAB1" w:rsidR="00C0508C" w:rsidRPr="00C0508C" w:rsidRDefault="00C0508C" w:rsidP="00C0508C">
      <w:pPr>
        <w:spacing w:after="0" w:line="240" w:lineRule="auto"/>
        <w:ind w:firstLine="0"/>
        <w:rPr>
          <w:b/>
          <w:bCs/>
          <w:sz w:val="20"/>
          <w:szCs w:val="18"/>
        </w:rPr>
      </w:pPr>
      <w:r w:rsidRPr="00C0508C">
        <w:rPr>
          <w:b/>
          <w:bCs/>
          <w:sz w:val="20"/>
          <w:szCs w:val="18"/>
        </w:rPr>
        <w:t>Cuadro 4:</w:t>
      </w:r>
    </w:p>
    <w:p w14:paraId="51598A68" w14:textId="33B1B653" w:rsidR="00C0508C" w:rsidRPr="00C0508C" w:rsidRDefault="00C0508C" w:rsidP="00C0508C">
      <w:pPr>
        <w:spacing w:after="120" w:line="240" w:lineRule="auto"/>
        <w:ind w:firstLine="0"/>
        <w:rPr>
          <w:i/>
          <w:iCs/>
        </w:rPr>
      </w:pPr>
      <w:r w:rsidRPr="00C0508C">
        <w:rPr>
          <w:i/>
          <w:iCs/>
          <w:sz w:val="20"/>
          <w:szCs w:val="18"/>
        </w:rPr>
        <w:t>Recursos de una región</w:t>
      </w:r>
    </w:p>
    <w:tbl>
      <w:tblPr>
        <w:tblW w:w="0" w:type="auto"/>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5760"/>
      </w:tblGrid>
      <w:tr w:rsidR="00C0508C" w:rsidRPr="00344AED" w14:paraId="424C8905" w14:textId="77777777" w:rsidTr="0002469C">
        <w:trPr>
          <w:trHeight w:val="397"/>
        </w:trPr>
        <w:tc>
          <w:tcPr>
            <w:tcW w:w="7666" w:type="dxa"/>
            <w:gridSpan w:val="2"/>
            <w:shd w:val="clear" w:color="auto" w:fill="FFFF00"/>
            <w:vAlign w:val="center"/>
          </w:tcPr>
          <w:bookmarkEnd w:id="54"/>
          <w:bookmarkEnd w:id="56"/>
          <w:p w14:paraId="26B9D5D1" w14:textId="77777777" w:rsidR="00C0508C" w:rsidRPr="00344AED" w:rsidRDefault="00C0508C" w:rsidP="0002469C">
            <w:pPr>
              <w:spacing w:after="0" w:line="240" w:lineRule="auto"/>
              <w:ind w:right="340" w:firstLine="0"/>
              <w:jc w:val="center"/>
              <w:rPr>
                <w:b/>
                <w:bCs/>
                <w:sz w:val="16"/>
                <w:szCs w:val="14"/>
              </w:rPr>
            </w:pPr>
            <w:r w:rsidRPr="00344AED">
              <w:rPr>
                <w:b/>
                <w:bCs/>
                <w:sz w:val="16"/>
                <w:szCs w:val="14"/>
              </w:rPr>
              <w:t>RECURSOS DE UNA REGIÓN</w:t>
            </w:r>
          </w:p>
        </w:tc>
      </w:tr>
      <w:tr w:rsidR="00C0508C" w:rsidRPr="00344AED" w14:paraId="1F728E0D" w14:textId="77777777" w:rsidTr="0002469C">
        <w:tc>
          <w:tcPr>
            <w:tcW w:w="1853" w:type="dxa"/>
            <w:shd w:val="clear" w:color="auto" w:fill="92D050"/>
            <w:vAlign w:val="center"/>
          </w:tcPr>
          <w:p w14:paraId="0D315358" w14:textId="77777777" w:rsidR="00C0508C" w:rsidRPr="00344AED" w:rsidRDefault="00C0508C" w:rsidP="0002469C">
            <w:pPr>
              <w:spacing w:after="0" w:line="240" w:lineRule="auto"/>
              <w:ind w:right="340" w:firstLine="0"/>
              <w:jc w:val="left"/>
              <w:rPr>
                <w:b/>
                <w:bCs/>
                <w:sz w:val="16"/>
                <w:szCs w:val="14"/>
              </w:rPr>
            </w:pPr>
            <w:r w:rsidRPr="00344AED">
              <w:rPr>
                <w:b/>
                <w:bCs/>
                <w:sz w:val="16"/>
                <w:szCs w:val="14"/>
              </w:rPr>
              <w:t>Naturales</w:t>
            </w:r>
          </w:p>
        </w:tc>
        <w:tc>
          <w:tcPr>
            <w:tcW w:w="5813" w:type="dxa"/>
            <w:vAlign w:val="center"/>
          </w:tcPr>
          <w:p w14:paraId="3857183B" w14:textId="77777777" w:rsidR="00C0508C" w:rsidRPr="00344AED" w:rsidRDefault="00C0508C" w:rsidP="0002469C">
            <w:pPr>
              <w:spacing w:after="0" w:line="240" w:lineRule="auto"/>
              <w:ind w:right="340" w:firstLine="0"/>
              <w:jc w:val="left"/>
              <w:rPr>
                <w:sz w:val="16"/>
                <w:szCs w:val="14"/>
              </w:rPr>
            </w:pPr>
            <w:r w:rsidRPr="00344AED">
              <w:rPr>
                <w:sz w:val="16"/>
                <w:szCs w:val="14"/>
              </w:rPr>
              <w:t>Agua dulce</w:t>
            </w:r>
          </w:p>
          <w:p w14:paraId="0049714B" w14:textId="77777777" w:rsidR="00C0508C" w:rsidRPr="00344AED" w:rsidRDefault="00C0508C" w:rsidP="0002469C">
            <w:pPr>
              <w:spacing w:after="0" w:line="240" w:lineRule="auto"/>
              <w:ind w:right="340" w:firstLine="0"/>
              <w:jc w:val="left"/>
              <w:rPr>
                <w:sz w:val="16"/>
                <w:szCs w:val="14"/>
              </w:rPr>
            </w:pPr>
            <w:r w:rsidRPr="00344AED">
              <w:rPr>
                <w:sz w:val="16"/>
                <w:szCs w:val="14"/>
              </w:rPr>
              <w:t>Tierras cultivables</w:t>
            </w:r>
          </w:p>
          <w:p w14:paraId="1C8C0644" w14:textId="77777777" w:rsidR="00C0508C" w:rsidRPr="00344AED" w:rsidRDefault="00C0508C" w:rsidP="0002469C">
            <w:pPr>
              <w:spacing w:after="0" w:line="240" w:lineRule="auto"/>
              <w:ind w:right="340" w:firstLine="0"/>
              <w:jc w:val="left"/>
              <w:rPr>
                <w:sz w:val="16"/>
                <w:szCs w:val="14"/>
              </w:rPr>
            </w:pPr>
            <w:r w:rsidRPr="00344AED">
              <w:rPr>
                <w:sz w:val="16"/>
                <w:szCs w:val="14"/>
              </w:rPr>
              <w:t>Minerales - Gas – petróleo</w:t>
            </w:r>
          </w:p>
          <w:p w14:paraId="42D92523" w14:textId="77777777" w:rsidR="00C0508C" w:rsidRPr="00344AED" w:rsidRDefault="00C0508C" w:rsidP="0002469C">
            <w:pPr>
              <w:spacing w:after="0" w:line="240" w:lineRule="auto"/>
              <w:ind w:right="340" w:firstLine="0"/>
              <w:jc w:val="left"/>
              <w:rPr>
                <w:sz w:val="16"/>
                <w:szCs w:val="14"/>
              </w:rPr>
            </w:pPr>
            <w:r w:rsidRPr="00344AED">
              <w:rPr>
                <w:sz w:val="16"/>
                <w:szCs w:val="14"/>
              </w:rPr>
              <w:t>Otros</w:t>
            </w:r>
          </w:p>
        </w:tc>
      </w:tr>
      <w:tr w:rsidR="00C0508C" w:rsidRPr="00344AED" w14:paraId="38A137C5" w14:textId="77777777" w:rsidTr="0002469C">
        <w:tc>
          <w:tcPr>
            <w:tcW w:w="1853" w:type="dxa"/>
            <w:shd w:val="clear" w:color="auto" w:fill="92D050"/>
            <w:vAlign w:val="center"/>
          </w:tcPr>
          <w:p w14:paraId="08C05680" w14:textId="77777777" w:rsidR="00C0508C" w:rsidRPr="00344AED" w:rsidRDefault="00C0508C" w:rsidP="0002469C">
            <w:pPr>
              <w:spacing w:after="0" w:line="240" w:lineRule="auto"/>
              <w:ind w:right="340" w:firstLine="0"/>
              <w:jc w:val="left"/>
              <w:rPr>
                <w:b/>
                <w:bCs/>
                <w:sz w:val="16"/>
                <w:szCs w:val="14"/>
              </w:rPr>
            </w:pPr>
            <w:r w:rsidRPr="00344AED">
              <w:rPr>
                <w:b/>
                <w:bCs/>
                <w:sz w:val="16"/>
                <w:szCs w:val="14"/>
              </w:rPr>
              <w:t>Humanos</w:t>
            </w:r>
          </w:p>
        </w:tc>
        <w:tc>
          <w:tcPr>
            <w:tcW w:w="5813" w:type="dxa"/>
            <w:vAlign w:val="center"/>
          </w:tcPr>
          <w:p w14:paraId="55C334CE" w14:textId="77777777" w:rsidR="00C0508C" w:rsidRPr="00344AED" w:rsidRDefault="00C0508C" w:rsidP="0002469C">
            <w:pPr>
              <w:spacing w:after="0" w:line="240" w:lineRule="auto"/>
              <w:ind w:right="340" w:firstLine="0"/>
              <w:jc w:val="left"/>
              <w:rPr>
                <w:sz w:val="16"/>
                <w:szCs w:val="14"/>
              </w:rPr>
            </w:pPr>
            <w:r w:rsidRPr="00344AED">
              <w:rPr>
                <w:sz w:val="16"/>
                <w:szCs w:val="14"/>
              </w:rPr>
              <w:t>Población</w:t>
            </w:r>
          </w:p>
          <w:p w14:paraId="3CCDA78A" w14:textId="77777777" w:rsidR="00C0508C" w:rsidRPr="00344AED" w:rsidRDefault="00C0508C" w:rsidP="0002469C">
            <w:pPr>
              <w:spacing w:after="0" w:line="240" w:lineRule="auto"/>
              <w:ind w:right="340" w:firstLine="0"/>
              <w:jc w:val="left"/>
              <w:rPr>
                <w:sz w:val="16"/>
                <w:szCs w:val="14"/>
              </w:rPr>
            </w:pPr>
            <w:r w:rsidRPr="00344AED">
              <w:rPr>
                <w:sz w:val="16"/>
                <w:szCs w:val="14"/>
              </w:rPr>
              <w:t>Mano de obra (capacidad para contribuir a la economía mediante la creación o la innovación)</w:t>
            </w:r>
          </w:p>
        </w:tc>
      </w:tr>
      <w:tr w:rsidR="00C0508C" w:rsidRPr="00344AED" w14:paraId="5F4F6DE9" w14:textId="77777777" w:rsidTr="0002469C">
        <w:tc>
          <w:tcPr>
            <w:tcW w:w="1853" w:type="dxa"/>
            <w:shd w:val="clear" w:color="auto" w:fill="92D050"/>
            <w:vAlign w:val="center"/>
          </w:tcPr>
          <w:p w14:paraId="1BE543DB" w14:textId="77777777" w:rsidR="00C0508C" w:rsidRPr="00344AED" w:rsidRDefault="00C0508C" w:rsidP="0002469C">
            <w:pPr>
              <w:spacing w:after="0" w:line="240" w:lineRule="auto"/>
              <w:ind w:right="340" w:firstLine="0"/>
              <w:jc w:val="left"/>
              <w:rPr>
                <w:b/>
                <w:bCs/>
                <w:sz w:val="16"/>
                <w:szCs w:val="14"/>
              </w:rPr>
            </w:pPr>
            <w:r w:rsidRPr="00344AED">
              <w:rPr>
                <w:b/>
                <w:bCs/>
                <w:sz w:val="16"/>
                <w:szCs w:val="14"/>
              </w:rPr>
              <w:t>Económicos</w:t>
            </w:r>
          </w:p>
        </w:tc>
        <w:tc>
          <w:tcPr>
            <w:tcW w:w="5813" w:type="dxa"/>
            <w:vAlign w:val="center"/>
          </w:tcPr>
          <w:p w14:paraId="4568E061" w14:textId="77777777" w:rsidR="00C0508C" w:rsidRPr="00344AED" w:rsidRDefault="00C0508C" w:rsidP="0002469C">
            <w:pPr>
              <w:spacing w:after="0" w:line="240" w:lineRule="auto"/>
              <w:ind w:right="40" w:firstLine="0"/>
              <w:jc w:val="left"/>
              <w:rPr>
                <w:sz w:val="16"/>
                <w:szCs w:val="14"/>
              </w:rPr>
            </w:pPr>
            <w:r w:rsidRPr="00344AED">
              <w:rPr>
                <w:sz w:val="16"/>
                <w:szCs w:val="14"/>
              </w:rPr>
              <w:t>Infraestructura</w:t>
            </w:r>
          </w:p>
          <w:p w14:paraId="6374CF70" w14:textId="77777777" w:rsidR="00C0508C" w:rsidRPr="00344AED" w:rsidRDefault="00C0508C" w:rsidP="0002469C">
            <w:pPr>
              <w:spacing w:after="0" w:line="240" w:lineRule="auto"/>
              <w:ind w:right="340" w:firstLine="0"/>
              <w:jc w:val="left"/>
              <w:rPr>
                <w:sz w:val="16"/>
                <w:szCs w:val="14"/>
              </w:rPr>
            </w:pPr>
            <w:r w:rsidRPr="00344AED">
              <w:rPr>
                <w:sz w:val="16"/>
                <w:szCs w:val="14"/>
              </w:rPr>
              <w:t>Transportes</w:t>
            </w:r>
          </w:p>
          <w:p w14:paraId="1346F29A" w14:textId="77777777" w:rsidR="00C0508C" w:rsidRPr="00344AED" w:rsidRDefault="00C0508C" w:rsidP="0002469C">
            <w:pPr>
              <w:spacing w:after="0" w:line="240" w:lineRule="auto"/>
              <w:ind w:right="340" w:firstLine="0"/>
              <w:jc w:val="left"/>
              <w:rPr>
                <w:sz w:val="16"/>
                <w:szCs w:val="14"/>
              </w:rPr>
            </w:pPr>
            <w:r w:rsidRPr="00344AED">
              <w:rPr>
                <w:sz w:val="16"/>
                <w:szCs w:val="14"/>
              </w:rPr>
              <w:t>Instalaciones de Almacenamiento y Distribución</w:t>
            </w:r>
          </w:p>
          <w:p w14:paraId="23D5BB8A" w14:textId="77777777" w:rsidR="00C0508C" w:rsidRPr="00344AED" w:rsidRDefault="00C0508C" w:rsidP="0002469C">
            <w:pPr>
              <w:spacing w:after="0" w:line="240" w:lineRule="auto"/>
              <w:ind w:right="340" w:firstLine="0"/>
              <w:jc w:val="left"/>
              <w:rPr>
                <w:sz w:val="16"/>
                <w:szCs w:val="14"/>
              </w:rPr>
            </w:pPr>
            <w:r w:rsidRPr="00344AED">
              <w:rPr>
                <w:sz w:val="16"/>
                <w:szCs w:val="14"/>
              </w:rPr>
              <w:t>Acceso a los mercados</w:t>
            </w:r>
          </w:p>
          <w:p w14:paraId="59885C72" w14:textId="77777777" w:rsidR="00C0508C" w:rsidRPr="00344AED" w:rsidRDefault="00C0508C" w:rsidP="0002469C">
            <w:pPr>
              <w:spacing w:after="0" w:line="240" w:lineRule="auto"/>
              <w:ind w:right="340" w:firstLine="0"/>
              <w:jc w:val="left"/>
              <w:rPr>
                <w:sz w:val="16"/>
                <w:szCs w:val="14"/>
              </w:rPr>
            </w:pPr>
            <w:r w:rsidRPr="00344AED">
              <w:rPr>
                <w:sz w:val="16"/>
                <w:szCs w:val="14"/>
              </w:rPr>
              <w:t>Otros</w:t>
            </w:r>
          </w:p>
        </w:tc>
      </w:tr>
      <w:tr w:rsidR="00C0508C" w:rsidRPr="00344AED" w14:paraId="537C3FE2" w14:textId="77777777" w:rsidTr="0002469C">
        <w:tc>
          <w:tcPr>
            <w:tcW w:w="1853" w:type="dxa"/>
            <w:shd w:val="clear" w:color="auto" w:fill="92D050"/>
            <w:vAlign w:val="center"/>
          </w:tcPr>
          <w:p w14:paraId="05385E16" w14:textId="77777777" w:rsidR="00C0508C" w:rsidRPr="00344AED" w:rsidRDefault="00C0508C" w:rsidP="0002469C">
            <w:pPr>
              <w:spacing w:after="0" w:line="240" w:lineRule="auto"/>
              <w:ind w:right="340" w:firstLine="0"/>
              <w:jc w:val="left"/>
              <w:rPr>
                <w:b/>
                <w:bCs/>
                <w:sz w:val="16"/>
                <w:szCs w:val="14"/>
              </w:rPr>
            </w:pPr>
            <w:r w:rsidRPr="00344AED">
              <w:rPr>
                <w:b/>
                <w:bCs/>
                <w:sz w:val="16"/>
                <w:szCs w:val="14"/>
              </w:rPr>
              <w:t>Culturales</w:t>
            </w:r>
          </w:p>
        </w:tc>
        <w:tc>
          <w:tcPr>
            <w:tcW w:w="5813" w:type="dxa"/>
            <w:vAlign w:val="center"/>
          </w:tcPr>
          <w:p w14:paraId="5E7E2EAF" w14:textId="77777777" w:rsidR="00C0508C" w:rsidRPr="00344AED" w:rsidRDefault="00C0508C" w:rsidP="0002469C">
            <w:pPr>
              <w:spacing w:after="0" w:line="240" w:lineRule="auto"/>
              <w:ind w:right="340" w:firstLine="0"/>
              <w:jc w:val="left"/>
              <w:rPr>
                <w:sz w:val="16"/>
                <w:szCs w:val="14"/>
              </w:rPr>
            </w:pPr>
            <w:r w:rsidRPr="00344AED">
              <w:rPr>
                <w:sz w:val="16"/>
                <w:szCs w:val="14"/>
              </w:rPr>
              <w:t>Arte – Música – Literatura - Tradiciones</w:t>
            </w:r>
          </w:p>
          <w:p w14:paraId="29D1CE5C" w14:textId="77777777" w:rsidR="00C0508C" w:rsidRPr="00344AED" w:rsidRDefault="00C0508C" w:rsidP="0002469C">
            <w:pPr>
              <w:spacing w:after="0" w:line="240" w:lineRule="auto"/>
              <w:ind w:right="340" w:firstLine="0"/>
              <w:jc w:val="left"/>
              <w:rPr>
                <w:sz w:val="16"/>
                <w:szCs w:val="14"/>
              </w:rPr>
            </w:pPr>
            <w:r w:rsidRPr="00344AED">
              <w:rPr>
                <w:sz w:val="16"/>
                <w:szCs w:val="14"/>
              </w:rPr>
              <w:t>Turismo</w:t>
            </w:r>
          </w:p>
          <w:p w14:paraId="70E670A4" w14:textId="77777777" w:rsidR="00C0508C" w:rsidRPr="00344AED" w:rsidRDefault="00C0508C" w:rsidP="0002469C">
            <w:pPr>
              <w:spacing w:after="0" w:line="240" w:lineRule="auto"/>
              <w:ind w:right="340" w:firstLine="0"/>
              <w:jc w:val="left"/>
              <w:rPr>
                <w:sz w:val="16"/>
                <w:szCs w:val="14"/>
              </w:rPr>
            </w:pPr>
            <w:r w:rsidRPr="00344AED">
              <w:rPr>
                <w:sz w:val="16"/>
                <w:szCs w:val="14"/>
              </w:rPr>
              <w:t>Otros</w:t>
            </w:r>
          </w:p>
        </w:tc>
      </w:tr>
      <w:tr w:rsidR="00C0508C" w:rsidRPr="00344AED" w14:paraId="14F8D566" w14:textId="77777777" w:rsidTr="0002469C">
        <w:tc>
          <w:tcPr>
            <w:tcW w:w="1853" w:type="dxa"/>
            <w:shd w:val="clear" w:color="auto" w:fill="92D050"/>
            <w:vAlign w:val="center"/>
          </w:tcPr>
          <w:p w14:paraId="60ABA820" w14:textId="77777777" w:rsidR="00C0508C" w:rsidRPr="00344AED" w:rsidRDefault="00C0508C" w:rsidP="0002469C">
            <w:pPr>
              <w:spacing w:after="0" w:line="240" w:lineRule="auto"/>
              <w:ind w:right="340" w:firstLine="0"/>
              <w:jc w:val="left"/>
              <w:rPr>
                <w:b/>
                <w:bCs/>
                <w:sz w:val="16"/>
                <w:szCs w:val="14"/>
              </w:rPr>
            </w:pPr>
            <w:r w:rsidRPr="00344AED">
              <w:rPr>
                <w:b/>
                <w:bCs/>
                <w:sz w:val="16"/>
                <w:szCs w:val="14"/>
              </w:rPr>
              <w:t>Ambientales</w:t>
            </w:r>
          </w:p>
        </w:tc>
        <w:tc>
          <w:tcPr>
            <w:tcW w:w="5813" w:type="dxa"/>
            <w:vAlign w:val="center"/>
          </w:tcPr>
          <w:p w14:paraId="345DCA76" w14:textId="77777777" w:rsidR="00C0508C" w:rsidRPr="00344AED" w:rsidRDefault="00C0508C" w:rsidP="0002469C">
            <w:pPr>
              <w:spacing w:after="0" w:line="240" w:lineRule="auto"/>
              <w:ind w:right="340" w:firstLine="0"/>
              <w:jc w:val="left"/>
              <w:rPr>
                <w:sz w:val="16"/>
                <w:szCs w:val="14"/>
              </w:rPr>
            </w:pPr>
            <w:r w:rsidRPr="00344AED">
              <w:rPr>
                <w:sz w:val="16"/>
                <w:szCs w:val="14"/>
              </w:rPr>
              <w:t>Fauna y flora</w:t>
            </w:r>
          </w:p>
          <w:p w14:paraId="0D2CEDDB" w14:textId="77777777" w:rsidR="00C0508C" w:rsidRPr="00344AED" w:rsidRDefault="00C0508C" w:rsidP="0002469C">
            <w:pPr>
              <w:spacing w:after="0" w:line="240" w:lineRule="auto"/>
              <w:ind w:right="340" w:firstLine="0"/>
              <w:jc w:val="left"/>
              <w:rPr>
                <w:sz w:val="16"/>
                <w:szCs w:val="14"/>
              </w:rPr>
            </w:pPr>
            <w:r w:rsidRPr="00344AED">
              <w:rPr>
                <w:sz w:val="16"/>
                <w:szCs w:val="14"/>
              </w:rPr>
              <w:t xml:space="preserve">Vida silvestre - </w:t>
            </w:r>
            <w:proofErr w:type="spellStart"/>
            <w:r w:rsidRPr="00344AED">
              <w:rPr>
                <w:sz w:val="16"/>
                <w:szCs w:val="14"/>
              </w:rPr>
              <w:t>Hábitad</w:t>
            </w:r>
            <w:proofErr w:type="spellEnd"/>
          </w:p>
          <w:p w14:paraId="0FADADFF" w14:textId="77777777" w:rsidR="00C0508C" w:rsidRPr="00344AED" w:rsidRDefault="00C0508C" w:rsidP="0002469C">
            <w:pPr>
              <w:spacing w:after="0" w:line="240" w:lineRule="auto"/>
              <w:ind w:right="340" w:firstLine="0"/>
              <w:jc w:val="left"/>
              <w:rPr>
                <w:sz w:val="16"/>
                <w:szCs w:val="14"/>
              </w:rPr>
            </w:pPr>
            <w:r w:rsidRPr="00344AED">
              <w:rPr>
                <w:sz w:val="16"/>
                <w:szCs w:val="14"/>
              </w:rPr>
              <w:t>Otros</w:t>
            </w:r>
          </w:p>
        </w:tc>
      </w:tr>
    </w:tbl>
    <w:p w14:paraId="4710CC62" w14:textId="2C015A4C" w:rsidR="00E3761D" w:rsidRDefault="008E65D8" w:rsidP="007A17BB">
      <w:pPr>
        <w:spacing w:before="240" w:after="120" w:line="360" w:lineRule="auto"/>
        <w:ind w:left="1418" w:right="0" w:firstLine="709"/>
        <w:rPr>
          <w:sz w:val="20"/>
          <w:szCs w:val="18"/>
        </w:rPr>
      </w:pPr>
      <w:r w:rsidRPr="008E65D8">
        <w:t xml:space="preserve">La disponibilidad y el uso de recursos varía según la región, políticas gubernamentales y decisiones empresariales. La región </w:t>
      </w:r>
      <w:proofErr w:type="spellStart"/>
      <w:r w:rsidRPr="008E65D8">
        <w:t>norpatagónica</w:t>
      </w:r>
      <w:proofErr w:type="spellEnd"/>
      <w:r w:rsidRPr="008E65D8">
        <w:t xml:space="preserve"> posee una amplia gama de recursos explotados en sectores como agropecuaria, forestal, </w:t>
      </w:r>
      <w:r w:rsidRPr="008E65D8">
        <w:lastRenderedPageBreak/>
        <w:t>minería, hidroeléctrica, turismo-cultural y comercio exterior, impulsando su desarrollo económico.</w:t>
      </w:r>
      <w:bookmarkStart w:id="57" w:name="_Hlk136078840"/>
    </w:p>
    <w:p w14:paraId="43548560" w14:textId="579E4A1F" w:rsidR="00745200" w:rsidRPr="001974B6" w:rsidRDefault="00745200" w:rsidP="00C1435C">
      <w:pPr>
        <w:pStyle w:val="Ttulo1"/>
        <w:numPr>
          <w:ilvl w:val="2"/>
          <w:numId w:val="25"/>
        </w:numPr>
        <w:spacing w:after="120" w:line="360" w:lineRule="auto"/>
        <w:ind w:left="1418" w:right="340" w:hanging="567"/>
        <w:rPr>
          <w:rFonts w:ascii="Times New Roman" w:hAnsi="Times New Roman" w:cs="Times New Roman"/>
          <w:b w:val="0"/>
          <w:bCs/>
          <w:color w:val="000000" w:themeColor="text1"/>
          <w:sz w:val="24"/>
          <w:szCs w:val="20"/>
        </w:rPr>
      </w:pPr>
      <w:bookmarkStart w:id="58" w:name="_Toc159779830"/>
      <w:bookmarkEnd w:id="57"/>
      <w:r>
        <w:rPr>
          <w:rFonts w:ascii="Times New Roman" w:hAnsi="Times New Roman" w:cs="Times New Roman"/>
          <w:b w:val="0"/>
          <w:bCs/>
          <w:color w:val="000000" w:themeColor="text1"/>
          <w:sz w:val="24"/>
          <w:szCs w:val="20"/>
        </w:rPr>
        <w:t>Actores económicos y políticos</w:t>
      </w:r>
      <w:bookmarkEnd w:id="58"/>
    </w:p>
    <w:p w14:paraId="05C278CC" w14:textId="252841CF" w:rsidR="00F562A1" w:rsidRPr="00F562A1" w:rsidRDefault="00F562A1" w:rsidP="00F562A1">
      <w:pPr>
        <w:pStyle w:val="Prrafodelista"/>
        <w:spacing w:after="0" w:line="240" w:lineRule="auto"/>
        <w:ind w:left="0" w:right="327" w:firstLine="0"/>
        <w:rPr>
          <w:b/>
          <w:bCs/>
          <w:sz w:val="20"/>
          <w:szCs w:val="18"/>
        </w:rPr>
      </w:pPr>
      <w:r w:rsidRPr="00F562A1">
        <w:rPr>
          <w:b/>
          <w:bCs/>
          <w:sz w:val="20"/>
          <w:szCs w:val="18"/>
        </w:rPr>
        <w:t>Cuadro 5</w:t>
      </w:r>
    </w:p>
    <w:p w14:paraId="7BC2FAF2" w14:textId="0D18DD95" w:rsidR="00F562A1" w:rsidRDefault="00F562A1" w:rsidP="007A17BB">
      <w:pPr>
        <w:pStyle w:val="Prrafodelista"/>
        <w:spacing w:after="120" w:line="240" w:lineRule="auto"/>
        <w:ind w:left="0" w:right="327" w:firstLine="0"/>
        <w:rPr>
          <w:i/>
          <w:iCs/>
          <w:sz w:val="20"/>
          <w:szCs w:val="18"/>
        </w:rPr>
      </w:pPr>
      <w:r w:rsidRPr="00F562A1">
        <w:rPr>
          <w:i/>
          <w:iCs/>
          <w:sz w:val="20"/>
          <w:szCs w:val="18"/>
        </w:rPr>
        <w:t>Actores Económicos (Empresas)</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4206"/>
      </w:tblGrid>
      <w:tr w:rsidR="007A17BB" w:rsidRPr="007A17BB" w14:paraId="006F87F5" w14:textId="77777777" w:rsidTr="00826D98">
        <w:trPr>
          <w:trHeight w:val="397"/>
          <w:jc w:val="right"/>
        </w:trPr>
        <w:tc>
          <w:tcPr>
            <w:tcW w:w="7608" w:type="dxa"/>
            <w:gridSpan w:val="2"/>
            <w:shd w:val="clear" w:color="auto" w:fill="FFFF00"/>
            <w:vAlign w:val="center"/>
          </w:tcPr>
          <w:p w14:paraId="2A93BABC" w14:textId="5A004B84" w:rsidR="007A17BB" w:rsidRPr="007A17BB" w:rsidRDefault="007A17BB" w:rsidP="007A17BB">
            <w:pPr>
              <w:spacing w:after="0" w:line="240" w:lineRule="auto"/>
              <w:ind w:left="-57" w:right="4" w:firstLine="0"/>
              <w:jc w:val="center"/>
              <w:rPr>
                <w:sz w:val="20"/>
                <w:szCs w:val="18"/>
              </w:rPr>
            </w:pPr>
            <w:r w:rsidRPr="007A17BB">
              <w:rPr>
                <w:b/>
                <w:bCs/>
                <w:sz w:val="20"/>
                <w:szCs w:val="18"/>
              </w:rPr>
              <w:t>ACTORES ECONÓMICOS (EMPRESAS)</w:t>
            </w:r>
          </w:p>
        </w:tc>
      </w:tr>
      <w:tr w:rsidR="007A17BB" w:rsidRPr="007A17BB" w14:paraId="592C91C6" w14:textId="77777777" w:rsidTr="00826D98">
        <w:trPr>
          <w:trHeight w:val="850"/>
          <w:jc w:val="right"/>
        </w:trPr>
        <w:tc>
          <w:tcPr>
            <w:tcW w:w="3402" w:type="dxa"/>
            <w:shd w:val="clear" w:color="auto" w:fill="92D050"/>
            <w:vAlign w:val="center"/>
          </w:tcPr>
          <w:p w14:paraId="59BCB592" w14:textId="77777777" w:rsidR="00F562A1" w:rsidRPr="007A17BB" w:rsidRDefault="00F562A1" w:rsidP="007A17BB">
            <w:pPr>
              <w:spacing w:after="0" w:line="240" w:lineRule="auto"/>
              <w:ind w:left="-57" w:right="0" w:firstLine="0"/>
              <w:jc w:val="left"/>
              <w:rPr>
                <w:b/>
                <w:bCs/>
                <w:sz w:val="20"/>
                <w:szCs w:val="18"/>
              </w:rPr>
            </w:pPr>
            <w:r w:rsidRPr="007A17BB">
              <w:rPr>
                <w:b/>
                <w:bCs/>
                <w:sz w:val="20"/>
                <w:szCs w:val="18"/>
              </w:rPr>
              <w:t>PETROLERAS</w:t>
            </w:r>
          </w:p>
          <w:p w14:paraId="378E7B81" w14:textId="77777777" w:rsidR="00F562A1" w:rsidRPr="007A17BB" w:rsidRDefault="00F562A1" w:rsidP="007A17BB">
            <w:pPr>
              <w:spacing w:after="0" w:line="240" w:lineRule="auto"/>
              <w:ind w:left="-57" w:right="0" w:firstLine="0"/>
              <w:jc w:val="left"/>
              <w:rPr>
                <w:b/>
                <w:bCs/>
                <w:sz w:val="20"/>
                <w:szCs w:val="18"/>
              </w:rPr>
            </w:pPr>
            <w:r w:rsidRPr="007A17BB">
              <w:rPr>
                <w:b/>
                <w:bCs/>
                <w:sz w:val="20"/>
                <w:szCs w:val="18"/>
              </w:rPr>
              <w:t>(Petróleo – Gas)</w:t>
            </w:r>
          </w:p>
        </w:tc>
        <w:tc>
          <w:tcPr>
            <w:tcW w:w="4206" w:type="dxa"/>
            <w:vAlign w:val="center"/>
          </w:tcPr>
          <w:p w14:paraId="7024D90E" w14:textId="77777777" w:rsidR="00F562A1" w:rsidRPr="007A17BB" w:rsidRDefault="00F562A1" w:rsidP="007A17BB">
            <w:pPr>
              <w:spacing w:after="0" w:line="240" w:lineRule="auto"/>
              <w:ind w:left="-57" w:right="4" w:firstLine="0"/>
              <w:jc w:val="left"/>
              <w:rPr>
                <w:sz w:val="20"/>
                <w:szCs w:val="18"/>
              </w:rPr>
            </w:pPr>
            <w:r w:rsidRPr="007A17BB">
              <w:rPr>
                <w:sz w:val="20"/>
                <w:szCs w:val="18"/>
              </w:rPr>
              <w:t>YPF</w:t>
            </w:r>
          </w:p>
          <w:p w14:paraId="50A7DC14" w14:textId="77777777" w:rsidR="00F562A1" w:rsidRPr="007A17BB" w:rsidRDefault="00F562A1" w:rsidP="007A17BB">
            <w:pPr>
              <w:spacing w:after="0" w:line="240" w:lineRule="auto"/>
              <w:ind w:left="-57" w:right="4" w:firstLine="0"/>
              <w:jc w:val="left"/>
              <w:rPr>
                <w:sz w:val="20"/>
                <w:szCs w:val="18"/>
              </w:rPr>
            </w:pPr>
            <w:r w:rsidRPr="007A17BB">
              <w:rPr>
                <w:sz w:val="20"/>
                <w:szCs w:val="18"/>
              </w:rPr>
              <w:t>CHEVRON</w:t>
            </w:r>
          </w:p>
          <w:p w14:paraId="35C24303" w14:textId="77777777" w:rsidR="00532257" w:rsidRPr="007A17BB" w:rsidRDefault="00F562A1" w:rsidP="007A17BB">
            <w:pPr>
              <w:spacing w:after="0" w:line="240" w:lineRule="auto"/>
              <w:ind w:left="-57" w:right="4" w:firstLine="0"/>
              <w:jc w:val="left"/>
              <w:rPr>
                <w:sz w:val="20"/>
                <w:szCs w:val="18"/>
              </w:rPr>
            </w:pPr>
            <w:r w:rsidRPr="007A17BB">
              <w:rPr>
                <w:sz w:val="20"/>
                <w:szCs w:val="18"/>
              </w:rPr>
              <w:t>TOTAL</w:t>
            </w:r>
          </w:p>
          <w:p w14:paraId="32FAC38C" w14:textId="7B48DFE5" w:rsidR="00F562A1" w:rsidRPr="007A17BB" w:rsidRDefault="00532257" w:rsidP="007A17BB">
            <w:pPr>
              <w:spacing w:after="0" w:line="240" w:lineRule="auto"/>
              <w:ind w:left="-57" w:right="4" w:firstLine="0"/>
              <w:jc w:val="left"/>
              <w:rPr>
                <w:sz w:val="20"/>
                <w:szCs w:val="18"/>
              </w:rPr>
            </w:pPr>
            <w:r w:rsidRPr="007A17BB">
              <w:rPr>
                <w:sz w:val="20"/>
                <w:szCs w:val="18"/>
              </w:rPr>
              <w:t>Otros</w:t>
            </w:r>
          </w:p>
        </w:tc>
      </w:tr>
      <w:tr w:rsidR="007A17BB" w:rsidRPr="007A17BB" w14:paraId="2AA76728" w14:textId="77777777" w:rsidTr="00826D98">
        <w:trPr>
          <w:trHeight w:val="680"/>
          <w:jc w:val="right"/>
        </w:trPr>
        <w:tc>
          <w:tcPr>
            <w:tcW w:w="3402" w:type="dxa"/>
            <w:shd w:val="clear" w:color="auto" w:fill="92D050"/>
            <w:vAlign w:val="center"/>
          </w:tcPr>
          <w:p w14:paraId="1DE13073" w14:textId="77777777" w:rsidR="00F562A1" w:rsidRPr="007A17BB" w:rsidRDefault="00F562A1" w:rsidP="007A17BB">
            <w:pPr>
              <w:spacing w:after="0" w:line="240" w:lineRule="auto"/>
              <w:ind w:left="-57" w:right="0" w:firstLine="0"/>
              <w:jc w:val="left"/>
              <w:rPr>
                <w:b/>
                <w:bCs/>
                <w:sz w:val="20"/>
                <w:szCs w:val="18"/>
              </w:rPr>
            </w:pPr>
            <w:r w:rsidRPr="007A17BB">
              <w:rPr>
                <w:b/>
                <w:bCs/>
                <w:sz w:val="20"/>
                <w:szCs w:val="18"/>
              </w:rPr>
              <w:t>MINERAS</w:t>
            </w:r>
          </w:p>
          <w:p w14:paraId="630C653F" w14:textId="77777777" w:rsidR="00F562A1" w:rsidRPr="007A17BB" w:rsidRDefault="00F562A1" w:rsidP="007A17BB">
            <w:pPr>
              <w:spacing w:after="0" w:line="240" w:lineRule="auto"/>
              <w:ind w:left="-57" w:right="0" w:firstLine="0"/>
              <w:jc w:val="left"/>
              <w:rPr>
                <w:b/>
                <w:bCs/>
                <w:sz w:val="20"/>
                <w:szCs w:val="18"/>
              </w:rPr>
            </w:pPr>
            <w:r w:rsidRPr="007A17BB">
              <w:rPr>
                <w:b/>
                <w:bCs/>
                <w:sz w:val="20"/>
                <w:szCs w:val="18"/>
              </w:rPr>
              <w:t>(Plomo – Zinc – Plata)</w:t>
            </w:r>
          </w:p>
        </w:tc>
        <w:tc>
          <w:tcPr>
            <w:tcW w:w="4206" w:type="dxa"/>
            <w:vAlign w:val="center"/>
          </w:tcPr>
          <w:p w14:paraId="6D9507F0" w14:textId="77777777" w:rsidR="00F562A1" w:rsidRPr="007A17BB" w:rsidRDefault="00F562A1" w:rsidP="007A17BB">
            <w:pPr>
              <w:spacing w:after="0" w:line="240" w:lineRule="auto"/>
              <w:ind w:left="-57" w:right="4" w:firstLine="0"/>
              <w:jc w:val="left"/>
              <w:rPr>
                <w:sz w:val="20"/>
                <w:szCs w:val="18"/>
              </w:rPr>
            </w:pPr>
            <w:r w:rsidRPr="007A17BB">
              <w:rPr>
                <w:sz w:val="20"/>
                <w:szCs w:val="18"/>
              </w:rPr>
              <w:t>PAN AMERICAN SILVER</w:t>
            </w:r>
          </w:p>
          <w:p w14:paraId="095E6B2A" w14:textId="77777777" w:rsidR="00F562A1" w:rsidRPr="007A17BB" w:rsidRDefault="00F562A1" w:rsidP="007A17BB">
            <w:pPr>
              <w:spacing w:after="0" w:line="240" w:lineRule="auto"/>
              <w:ind w:left="-57" w:right="4" w:firstLine="0"/>
              <w:jc w:val="left"/>
              <w:rPr>
                <w:sz w:val="20"/>
                <w:szCs w:val="18"/>
              </w:rPr>
            </w:pPr>
            <w:r w:rsidRPr="007A17BB">
              <w:rPr>
                <w:sz w:val="20"/>
                <w:szCs w:val="18"/>
              </w:rPr>
              <w:t>GOLDCORP</w:t>
            </w:r>
          </w:p>
          <w:p w14:paraId="0641F02B" w14:textId="77777777" w:rsidR="00F562A1" w:rsidRPr="007A17BB" w:rsidRDefault="00F562A1" w:rsidP="007A17BB">
            <w:pPr>
              <w:spacing w:after="0" w:line="240" w:lineRule="auto"/>
              <w:ind w:left="-57" w:right="4" w:firstLine="0"/>
              <w:jc w:val="left"/>
              <w:rPr>
                <w:sz w:val="20"/>
                <w:szCs w:val="18"/>
              </w:rPr>
            </w:pPr>
            <w:r w:rsidRPr="007A17BB">
              <w:rPr>
                <w:sz w:val="20"/>
                <w:szCs w:val="18"/>
              </w:rPr>
              <w:t>Otros</w:t>
            </w:r>
          </w:p>
        </w:tc>
      </w:tr>
      <w:tr w:rsidR="007A17BB" w:rsidRPr="007A17BB" w14:paraId="526D2D51" w14:textId="77777777" w:rsidTr="00826D98">
        <w:trPr>
          <w:trHeight w:val="794"/>
          <w:jc w:val="right"/>
        </w:trPr>
        <w:tc>
          <w:tcPr>
            <w:tcW w:w="3402" w:type="dxa"/>
            <w:shd w:val="clear" w:color="auto" w:fill="92D050"/>
            <w:vAlign w:val="center"/>
          </w:tcPr>
          <w:p w14:paraId="732D3295" w14:textId="77777777" w:rsidR="00F562A1" w:rsidRPr="007A17BB" w:rsidRDefault="00F562A1" w:rsidP="007A17BB">
            <w:pPr>
              <w:spacing w:after="0" w:line="240" w:lineRule="auto"/>
              <w:ind w:left="-57" w:right="0" w:firstLine="0"/>
              <w:jc w:val="left"/>
              <w:rPr>
                <w:b/>
                <w:bCs/>
                <w:sz w:val="20"/>
                <w:szCs w:val="18"/>
              </w:rPr>
            </w:pPr>
            <w:r w:rsidRPr="007A17BB">
              <w:rPr>
                <w:b/>
                <w:bCs/>
                <w:sz w:val="20"/>
                <w:szCs w:val="18"/>
              </w:rPr>
              <w:t>AGROPECUARIOS</w:t>
            </w:r>
          </w:p>
          <w:p w14:paraId="27FA8228" w14:textId="77777777" w:rsidR="00F562A1" w:rsidRPr="007A17BB" w:rsidRDefault="00F562A1" w:rsidP="007A17BB">
            <w:pPr>
              <w:spacing w:after="0" w:line="240" w:lineRule="auto"/>
              <w:ind w:left="-57" w:right="0" w:firstLine="0"/>
              <w:jc w:val="left"/>
              <w:rPr>
                <w:b/>
                <w:bCs/>
                <w:sz w:val="20"/>
                <w:szCs w:val="18"/>
              </w:rPr>
            </w:pPr>
            <w:r w:rsidRPr="007A17BB">
              <w:rPr>
                <w:b/>
                <w:bCs/>
                <w:sz w:val="20"/>
                <w:szCs w:val="18"/>
              </w:rPr>
              <w:t>(Frutas – Hortalizas – Carne – Lanas)</w:t>
            </w:r>
          </w:p>
        </w:tc>
        <w:tc>
          <w:tcPr>
            <w:tcW w:w="4206" w:type="dxa"/>
            <w:vAlign w:val="center"/>
          </w:tcPr>
          <w:p w14:paraId="505FEE1B" w14:textId="77777777" w:rsidR="00F562A1" w:rsidRPr="007A17BB" w:rsidRDefault="00F562A1" w:rsidP="007A17BB">
            <w:pPr>
              <w:spacing w:after="0" w:line="240" w:lineRule="auto"/>
              <w:ind w:left="-57" w:right="4" w:firstLine="0"/>
              <w:jc w:val="left"/>
              <w:rPr>
                <w:sz w:val="20"/>
                <w:szCs w:val="18"/>
              </w:rPr>
            </w:pPr>
            <w:r w:rsidRPr="007A17BB">
              <w:rPr>
                <w:sz w:val="20"/>
                <w:szCs w:val="18"/>
              </w:rPr>
              <w:t>LA ANÓNIMA</w:t>
            </w:r>
          </w:p>
          <w:p w14:paraId="0B3E56C8" w14:textId="77777777" w:rsidR="00F562A1" w:rsidRPr="007A17BB" w:rsidRDefault="00F562A1" w:rsidP="007A17BB">
            <w:pPr>
              <w:spacing w:after="0" w:line="240" w:lineRule="auto"/>
              <w:ind w:left="-57" w:right="4" w:firstLine="0"/>
              <w:jc w:val="left"/>
              <w:rPr>
                <w:sz w:val="20"/>
                <w:szCs w:val="18"/>
              </w:rPr>
            </w:pPr>
            <w:r w:rsidRPr="007A17BB">
              <w:rPr>
                <w:sz w:val="20"/>
                <w:szCs w:val="18"/>
              </w:rPr>
              <w:t>FRUTICULTORES DE LA ZONA ANDINA</w:t>
            </w:r>
          </w:p>
          <w:p w14:paraId="7193E961" w14:textId="77777777" w:rsidR="00F562A1" w:rsidRPr="007A17BB" w:rsidRDefault="00F562A1" w:rsidP="007A17BB">
            <w:pPr>
              <w:spacing w:after="0" w:line="240" w:lineRule="auto"/>
              <w:ind w:left="-57" w:right="4" w:firstLine="0"/>
              <w:jc w:val="left"/>
              <w:rPr>
                <w:sz w:val="20"/>
                <w:szCs w:val="18"/>
              </w:rPr>
            </w:pPr>
            <w:r w:rsidRPr="007A17BB">
              <w:rPr>
                <w:sz w:val="20"/>
                <w:szCs w:val="18"/>
              </w:rPr>
              <w:t>FRIDEVI</w:t>
            </w:r>
          </w:p>
        </w:tc>
      </w:tr>
      <w:tr w:rsidR="007A17BB" w:rsidRPr="007A17BB" w14:paraId="64B61EF6" w14:textId="77777777" w:rsidTr="00826D98">
        <w:trPr>
          <w:trHeight w:val="680"/>
          <w:jc w:val="right"/>
        </w:trPr>
        <w:tc>
          <w:tcPr>
            <w:tcW w:w="3402" w:type="dxa"/>
            <w:shd w:val="clear" w:color="auto" w:fill="92D050"/>
            <w:vAlign w:val="center"/>
          </w:tcPr>
          <w:p w14:paraId="417058AA" w14:textId="77777777" w:rsidR="00F562A1" w:rsidRPr="007A17BB" w:rsidRDefault="00F562A1" w:rsidP="007A17BB">
            <w:pPr>
              <w:spacing w:after="0" w:line="240" w:lineRule="auto"/>
              <w:ind w:left="-57" w:right="0" w:firstLine="0"/>
              <w:jc w:val="left"/>
              <w:rPr>
                <w:b/>
                <w:bCs/>
                <w:sz w:val="20"/>
                <w:szCs w:val="18"/>
              </w:rPr>
            </w:pPr>
            <w:r w:rsidRPr="007A17BB">
              <w:rPr>
                <w:b/>
                <w:bCs/>
                <w:sz w:val="20"/>
                <w:szCs w:val="18"/>
              </w:rPr>
              <w:t>TURISTICAS</w:t>
            </w:r>
          </w:p>
        </w:tc>
        <w:tc>
          <w:tcPr>
            <w:tcW w:w="4206" w:type="dxa"/>
            <w:vAlign w:val="center"/>
          </w:tcPr>
          <w:p w14:paraId="0E063C3D" w14:textId="77777777" w:rsidR="00F562A1" w:rsidRPr="007A17BB" w:rsidRDefault="00F562A1" w:rsidP="007A17BB">
            <w:pPr>
              <w:spacing w:after="0" w:line="240" w:lineRule="auto"/>
              <w:ind w:left="-57" w:right="4" w:firstLine="0"/>
              <w:jc w:val="left"/>
              <w:rPr>
                <w:sz w:val="20"/>
                <w:szCs w:val="18"/>
              </w:rPr>
            </w:pPr>
            <w:r w:rsidRPr="007A17BB">
              <w:rPr>
                <w:sz w:val="20"/>
                <w:szCs w:val="18"/>
              </w:rPr>
              <w:t>AEROLÍNEAS AERGENTINAS</w:t>
            </w:r>
          </w:p>
          <w:p w14:paraId="2041B8C5" w14:textId="77777777" w:rsidR="00F562A1" w:rsidRPr="007A17BB" w:rsidRDefault="00F562A1" w:rsidP="007A17BB">
            <w:pPr>
              <w:spacing w:after="0" w:line="240" w:lineRule="auto"/>
              <w:ind w:left="-57" w:right="4" w:firstLine="0"/>
              <w:jc w:val="left"/>
              <w:rPr>
                <w:sz w:val="20"/>
                <w:szCs w:val="18"/>
              </w:rPr>
            </w:pPr>
            <w:r w:rsidRPr="007A17BB">
              <w:rPr>
                <w:sz w:val="20"/>
                <w:szCs w:val="18"/>
              </w:rPr>
              <w:t>LATAM</w:t>
            </w:r>
          </w:p>
          <w:p w14:paraId="20654B84" w14:textId="77777777" w:rsidR="00532257" w:rsidRPr="007A17BB" w:rsidRDefault="00F562A1" w:rsidP="007A17BB">
            <w:pPr>
              <w:spacing w:after="0" w:line="240" w:lineRule="auto"/>
              <w:ind w:left="-57" w:right="4" w:firstLine="0"/>
              <w:jc w:val="left"/>
              <w:rPr>
                <w:sz w:val="20"/>
                <w:szCs w:val="18"/>
              </w:rPr>
            </w:pPr>
            <w:r w:rsidRPr="007A17BB">
              <w:rPr>
                <w:sz w:val="20"/>
                <w:szCs w:val="18"/>
              </w:rPr>
              <w:t>FLAYBONDI</w:t>
            </w:r>
          </w:p>
          <w:p w14:paraId="5E5B0405" w14:textId="6C9EBA7D" w:rsidR="00F562A1" w:rsidRPr="007A17BB" w:rsidRDefault="00532257" w:rsidP="007A17BB">
            <w:pPr>
              <w:spacing w:after="0" w:line="240" w:lineRule="auto"/>
              <w:ind w:left="-57" w:right="4" w:firstLine="0"/>
              <w:jc w:val="left"/>
              <w:rPr>
                <w:sz w:val="20"/>
                <w:szCs w:val="18"/>
              </w:rPr>
            </w:pPr>
            <w:r w:rsidRPr="007A17BB">
              <w:rPr>
                <w:sz w:val="20"/>
                <w:szCs w:val="18"/>
              </w:rPr>
              <w:t>Otros</w:t>
            </w:r>
          </w:p>
        </w:tc>
      </w:tr>
    </w:tbl>
    <w:p w14:paraId="5FE172B3" w14:textId="6968E06B" w:rsidR="007A17BB" w:rsidRDefault="00532257" w:rsidP="003A421D">
      <w:pPr>
        <w:spacing w:before="240" w:after="120" w:line="360" w:lineRule="auto"/>
        <w:ind w:left="1418" w:right="0" w:firstLine="709"/>
      </w:pPr>
      <w:r w:rsidRPr="00532257">
        <w:t xml:space="preserve">En la región </w:t>
      </w:r>
      <w:proofErr w:type="spellStart"/>
      <w:r w:rsidRPr="00532257">
        <w:t>norpatagónica</w:t>
      </w:r>
      <w:proofErr w:type="spellEnd"/>
      <w:r w:rsidRPr="00532257">
        <w:t>, actores económicos y políticos clave, como los sectores de agroindustria, minería, energía, turismo y comercio exterior, juegan un rol fundamental en su desarrollo económico y social.</w:t>
      </w:r>
    </w:p>
    <w:p w14:paraId="41FC92AB" w14:textId="77777777" w:rsidR="007A17BB" w:rsidRDefault="007A17BB" w:rsidP="007A17BB">
      <w:pPr>
        <w:spacing w:after="0" w:line="240" w:lineRule="auto"/>
        <w:ind w:right="327" w:firstLine="0"/>
        <w:jc w:val="left"/>
        <w:rPr>
          <w:b/>
          <w:bCs/>
          <w:sz w:val="20"/>
          <w:szCs w:val="18"/>
        </w:rPr>
      </w:pPr>
      <w:r w:rsidRPr="007A17BB">
        <w:rPr>
          <w:b/>
          <w:bCs/>
          <w:sz w:val="20"/>
          <w:szCs w:val="18"/>
        </w:rPr>
        <w:t>Cuadro 6</w:t>
      </w:r>
    </w:p>
    <w:p w14:paraId="6B3B49D2" w14:textId="405F0C55" w:rsidR="00826D98" w:rsidRDefault="007A17BB" w:rsidP="00826D98">
      <w:pPr>
        <w:spacing w:after="0" w:line="360" w:lineRule="auto"/>
        <w:ind w:right="0" w:firstLine="0"/>
        <w:rPr>
          <w:i/>
          <w:iCs/>
          <w:sz w:val="20"/>
          <w:szCs w:val="18"/>
        </w:rPr>
      </w:pPr>
      <w:r w:rsidRPr="00C1435C">
        <w:rPr>
          <w:i/>
          <w:iCs/>
          <w:sz w:val="20"/>
          <w:szCs w:val="18"/>
        </w:rPr>
        <w:t>Actores Políticos</w:t>
      </w:r>
    </w:p>
    <w:tbl>
      <w:tblPr>
        <w:tblStyle w:val="Tablaconcuadrcula"/>
        <w:tblW w:w="0" w:type="auto"/>
        <w:tblInd w:w="1413" w:type="dxa"/>
        <w:tblLook w:val="04A0" w:firstRow="1" w:lastRow="0" w:firstColumn="1" w:lastColumn="0" w:noHBand="0" w:noVBand="1"/>
      </w:tblPr>
      <w:tblGrid>
        <w:gridCol w:w="2405"/>
        <w:gridCol w:w="5103"/>
      </w:tblGrid>
      <w:tr w:rsidR="00826D98" w:rsidRPr="00826D98" w14:paraId="12DA1F28" w14:textId="77777777" w:rsidTr="00826D98">
        <w:trPr>
          <w:trHeight w:val="372"/>
        </w:trPr>
        <w:tc>
          <w:tcPr>
            <w:tcW w:w="7508" w:type="dxa"/>
            <w:gridSpan w:val="2"/>
            <w:shd w:val="clear" w:color="auto" w:fill="FFFF00"/>
            <w:vAlign w:val="center"/>
          </w:tcPr>
          <w:p w14:paraId="40FF07C6" w14:textId="7E18F52A" w:rsidR="00826D98" w:rsidRPr="00826D98" w:rsidRDefault="00826D98" w:rsidP="00826D98">
            <w:pPr>
              <w:spacing w:after="0" w:line="240" w:lineRule="auto"/>
              <w:ind w:right="0" w:firstLine="0"/>
              <w:jc w:val="center"/>
              <w:rPr>
                <w:sz w:val="20"/>
                <w:szCs w:val="18"/>
              </w:rPr>
            </w:pPr>
            <w:r w:rsidRPr="00826D98">
              <w:rPr>
                <w:b/>
                <w:bCs/>
                <w:sz w:val="20"/>
                <w:szCs w:val="18"/>
              </w:rPr>
              <w:t>ACTORES POLITICOS</w:t>
            </w:r>
          </w:p>
        </w:tc>
      </w:tr>
      <w:tr w:rsidR="00826D98" w:rsidRPr="00826D98" w14:paraId="1F80AA59" w14:textId="77777777" w:rsidTr="00826D98">
        <w:trPr>
          <w:trHeight w:val="371"/>
        </w:trPr>
        <w:tc>
          <w:tcPr>
            <w:tcW w:w="2405" w:type="dxa"/>
            <w:shd w:val="clear" w:color="auto" w:fill="92D050"/>
            <w:vAlign w:val="center"/>
          </w:tcPr>
          <w:p w14:paraId="5D100632" w14:textId="7FB78844" w:rsidR="00826D98" w:rsidRPr="00826D98" w:rsidRDefault="00826D98" w:rsidP="00826D98">
            <w:pPr>
              <w:spacing w:after="0" w:line="240" w:lineRule="auto"/>
              <w:ind w:right="0" w:firstLine="0"/>
              <w:jc w:val="left"/>
              <w:rPr>
                <w:sz w:val="20"/>
                <w:szCs w:val="18"/>
              </w:rPr>
            </w:pPr>
            <w:r w:rsidRPr="00826D98">
              <w:rPr>
                <w:b/>
                <w:bCs/>
                <w:sz w:val="20"/>
                <w:szCs w:val="18"/>
              </w:rPr>
              <w:t>Gobiernos provinciales</w:t>
            </w:r>
          </w:p>
        </w:tc>
        <w:tc>
          <w:tcPr>
            <w:tcW w:w="5103" w:type="dxa"/>
          </w:tcPr>
          <w:p w14:paraId="048FE63F" w14:textId="3D306B49" w:rsidR="00826D98" w:rsidRPr="00826D98" w:rsidRDefault="00826D98" w:rsidP="00826D98">
            <w:pPr>
              <w:spacing w:after="0" w:line="240" w:lineRule="auto"/>
              <w:ind w:right="0" w:firstLine="0"/>
              <w:rPr>
                <w:sz w:val="20"/>
                <w:szCs w:val="18"/>
              </w:rPr>
            </w:pPr>
            <w:r w:rsidRPr="00826D98">
              <w:rPr>
                <w:sz w:val="20"/>
                <w:szCs w:val="18"/>
              </w:rPr>
              <w:t>Cada provincia tiene un gobernador electo que es responsable de tomar decisiones políticas y económicas en la región.</w:t>
            </w:r>
          </w:p>
        </w:tc>
      </w:tr>
      <w:tr w:rsidR="00826D98" w:rsidRPr="00826D98" w14:paraId="6283FE97" w14:textId="77777777" w:rsidTr="00826D98">
        <w:trPr>
          <w:trHeight w:val="371"/>
        </w:trPr>
        <w:tc>
          <w:tcPr>
            <w:tcW w:w="2405" w:type="dxa"/>
            <w:shd w:val="clear" w:color="auto" w:fill="92D050"/>
            <w:vAlign w:val="center"/>
          </w:tcPr>
          <w:p w14:paraId="25B94C6B" w14:textId="03859AAC" w:rsidR="00826D98" w:rsidRPr="00826D98" w:rsidRDefault="00826D98" w:rsidP="00826D98">
            <w:pPr>
              <w:spacing w:after="0" w:line="240" w:lineRule="auto"/>
              <w:ind w:right="0" w:firstLine="0"/>
              <w:jc w:val="left"/>
              <w:rPr>
                <w:sz w:val="20"/>
                <w:szCs w:val="18"/>
              </w:rPr>
            </w:pPr>
            <w:r w:rsidRPr="00826D98">
              <w:rPr>
                <w:b/>
                <w:bCs/>
                <w:sz w:val="20"/>
                <w:szCs w:val="18"/>
              </w:rPr>
              <w:t>Legislaturas provinciales</w:t>
            </w:r>
          </w:p>
        </w:tc>
        <w:tc>
          <w:tcPr>
            <w:tcW w:w="5103" w:type="dxa"/>
          </w:tcPr>
          <w:p w14:paraId="2613D94C" w14:textId="6EA52432" w:rsidR="00826D98" w:rsidRPr="00826D98" w:rsidRDefault="00826D98" w:rsidP="00826D98">
            <w:pPr>
              <w:spacing w:after="0" w:line="240" w:lineRule="auto"/>
              <w:ind w:right="0" w:firstLine="0"/>
              <w:rPr>
                <w:sz w:val="20"/>
                <w:szCs w:val="18"/>
              </w:rPr>
            </w:pPr>
            <w:r w:rsidRPr="00826D98">
              <w:rPr>
                <w:sz w:val="20"/>
                <w:szCs w:val="18"/>
              </w:rPr>
              <w:t>Cada provincia tiene una legislatura provincial que es responsable de tomar decisiones políticas y económicas en la región.</w:t>
            </w:r>
          </w:p>
        </w:tc>
      </w:tr>
      <w:tr w:rsidR="00826D98" w:rsidRPr="00826D98" w14:paraId="0D0F5325" w14:textId="77777777" w:rsidTr="00826D98">
        <w:trPr>
          <w:trHeight w:val="371"/>
        </w:trPr>
        <w:tc>
          <w:tcPr>
            <w:tcW w:w="2405" w:type="dxa"/>
            <w:shd w:val="clear" w:color="auto" w:fill="92D050"/>
            <w:vAlign w:val="center"/>
          </w:tcPr>
          <w:p w14:paraId="717C8665" w14:textId="5C244A8D" w:rsidR="00826D98" w:rsidRPr="00826D98" w:rsidRDefault="00826D98" w:rsidP="00826D98">
            <w:pPr>
              <w:spacing w:after="0" w:line="240" w:lineRule="auto"/>
              <w:ind w:right="0" w:firstLine="0"/>
              <w:jc w:val="left"/>
              <w:rPr>
                <w:sz w:val="20"/>
                <w:szCs w:val="18"/>
              </w:rPr>
            </w:pPr>
            <w:r w:rsidRPr="00826D98">
              <w:rPr>
                <w:b/>
                <w:bCs/>
                <w:sz w:val="20"/>
                <w:szCs w:val="18"/>
              </w:rPr>
              <w:t>Diputados y Senadores nacionales</w:t>
            </w:r>
          </w:p>
        </w:tc>
        <w:tc>
          <w:tcPr>
            <w:tcW w:w="5103" w:type="dxa"/>
          </w:tcPr>
          <w:p w14:paraId="7CCAD9B8" w14:textId="208FF591" w:rsidR="00826D98" w:rsidRPr="00826D98" w:rsidRDefault="00826D98" w:rsidP="00826D98">
            <w:pPr>
              <w:spacing w:after="0" w:line="240" w:lineRule="auto"/>
              <w:ind w:right="0" w:firstLine="0"/>
              <w:rPr>
                <w:sz w:val="20"/>
                <w:szCs w:val="18"/>
              </w:rPr>
            </w:pPr>
            <w:r w:rsidRPr="00826D98">
              <w:rPr>
                <w:sz w:val="20"/>
                <w:szCs w:val="18"/>
              </w:rPr>
              <w:t xml:space="preserve">Los diputados y senadores nacionales de las provincias que componen la región </w:t>
            </w:r>
            <w:proofErr w:type="spellStart"/>
            <w:r w:rsidRPr="00826D98">
              <w:rPr>
                <w:sz w:val="20"/>
                <w:szCs w:val="18"/>
              </w:rPr>
              <w:t>norpatagónica</w:t>
            </w:r>
            <w:proofErr w:type="spellEnd"/>
            <w:r w:rsidRPr="00826D98">
              <w:rPr>
                <w:sz w:val="20"/>
                <w:szCs w:val="18"/>
              </w:rPr>
              <w:t xml:space="preserve"> son los responsables de tomar decisiones políticas y económicas a nivel nacional que afectan a la región.</w:t>
            </w:r>
          </w:p>
        </w:tc>
      </w:tr>
      <w:tr w:rsidR="00826D98" w:rsidRPr="00826D98" w14:paraId="67DA2CD7" w14:textId="77777777" w:rsidTr="00826D98">
        <w:trPr>
          <w:trHeight w:val="371"/>
        </w:trPr>
        <w:tc>
          <w:tcPr>
            <w:tcW w:w="2405" w:type="dxa"/>
            <w:shd w:val="clear" w:color="auto" w:fill="92D050"/>
            <w:vAlign w:val="center"/>
          </w:tcPr>
          <w:p w14:paraId="145224E4" w14:textId="38E70C85" w:rsidR="00826D98" w:rsidRPr="00826D98" w:rsidRDefault="00826D98" w:rsidP="00826D98">
            <w:pPr>
              <w:spacing w:after="0" w:line="240" w:lineRule="auto"/>
              <w:ind w:right="0" w:firstLine="0"/>
              <w:jc w:val="left"/>
              <w:rPr>
                <w:sz w:val="20"/>
                <w:szCs w:val="18"/>
              </w:rPr>
            </w:pPr>
            <w:r w:rsidRPr="00826D98">
              <w:rPr>
                <w:b/>
                <w:bCs/>
                <w:sz w:val="20"/>
                <w:szCs w:val="18"/>
              </w:rPr>
              <w:t>Organizaciones sociales y civiles</w:t>
            </w:r>
          </w:p>
        </w:tc>
        <w:tc>
          <w:tcPr>
            <w:tcW w:w="5103" w:type="dxa"/>
          </w:tcPr>
          <w:p w14:paraId="2E5E045D" w14:textId="759C324D" w:rsidR="00826D98" w:rsidRPr="00826D98" w:rsidRDefault="00826D98" w:rsidP="00826D98">
            <w:pPr>
              <w:spacing w:after="0" w:line="240" w:lineRule="auto"/>
              <w:ind w:right="0" w:firstLine="0"/>
              <w:rPr>
                <w:sz w:val="20"/>
                <w:szCs w:val="18"/>
              </w:rPr>
            </w:pPr>
            <w:r w:rsidRPr="00826D98">
              <w:rPr>
                <w:sz w:val="20"/>
                <w:szCs w:val="18"/>
              </w:rPr>
              <w:t>Hay varias organizaciones sociales y civiles en la región que trabajan en temas como el medio ambiente, los derechos humanos, la salud y la educación, que también influyen en la dirección política y económica de la misma.</w:t>
            </w:r>
          </w:p>
        </w:tc>
      </w:tr>
    </w:tbl>
    <w:p w14:paraId="5B2CADC0" w14:textId="2DA0102B" w:rsidR="007A17BB" w:rsidRDefault="00826D98" w:rsidP="003A421D">
      <w:pPr>
        <w:spacing w:before="240" w:after="120" w:line="360" w:lineRule="auto"/>
        <w:ind w:left="1418" w:right="0" w:firstLine="709"/>
      </w:pPr>
      <w:r w:rsidRPr="00532257">
        <w:t>La coordinación efectiva entre estos actores y las provincias es esencial para diseñar y ejecutar planes estratégicos que impulsen el crecimiento regional y mejoren la infraestructura logística, como el Corredor Bioceánico</w:t>
      </w:r>
      <w:r>
        <w:t xml:space="preserve">. </w:t>
      </w:r>
      <w:r w:rsidR="00532257" w:rsidRPr="00532257">
        <w:t>Esta colaboración busca superar desafíos históricos relacionados con la integración y fomentar la competitividad, promoviendo un desarrollo sostenible y equilibrado.</w:t>
      </w:r>
    </w:p>
    <w:p w14:paraId="69FA8F12" w14:textId="1A6977FC" w:rsidR="003A421D" w:rsidRDefault="00532257" w:rsidP="00826D98">
      <w:pPr>
        <w:spacing w:after="120" w:line="360" w:lineRule="auto"/>
        <w:ind w:left="1418" w:right="0" w:firstLine="709"/>
      </w:pPr>
      <w:r w:rsidRPr="00532257">
        <w:lastRenderedPageBreak/>
        <w:t xml:space="preserve">Además, se pretende fortalecer la participación de pequeñas y medianas empresas y comunidades locales, asegurando que los beneficios del progreso alcancen a toda la población </w:t>
      </w:r>
      <w:proofErr w:type="spellStart"/>
      <w:r w:rsidRPr="00532257">
        <w:t>norpatagónica</w:t>
      </w:r>
      <w:proofErr w:type="spellEnd"/>
      <w:r w:rsidRPr="00532257">
        <w:t>, consolidando así una región integrada y con visión común.</w:t>
      </w:r>
    </w:p>
    <w:p w14:paraId="3AB2B7E4" w14:textId="08FEE591" w:rsidR="00745200" w:rsidRPr="001974B6" w:rsidRDefault="00745200" w:rsidP="00826D98">
      <w:pPr>
        <w:pStyle w:val="Ttulo1"/>
        <w:numPr>
          <w:ilvl w:val="2"/>
          <w:numId w:val="25"/>
        </w:numPr>
        <w:spacing w:before="120" w:after="120" w:line="360" w:lineRule="auto"/>
        <w:ind w:left="1418" w:right="122" w:hanging="567"/>
        <w:rPr>
          <w:rFonts w:ascii="Times New Roman" w:hAnsi="Times New Roman" w:cs="Times New Roman"/>
          <w:b w:val="0"/>
          <w:bCs/>
          <w:color w:val="000000" w:themeColor="text1"/>
          <w:sz w:val="24"/>
          <w:szCs w:val="20"/>
        </w:rPr>
      </w:pPr>
      <w:bookmarkStart w:id="59" w:name="_Toc159779831"/>
      <w:r>
        <w:rPr>
          <w:rFonts w:ascii="Times New Roman" w:hAnsi="Times New Roman" w:cs="Times New Roman"/>
          <w:b w:val="0"/>
          <w:bCs/>
          <w:color w:val="000000" w:themeColor="text1"/>
          <w:sz w:val="24"/>
          <w:szCs w:val="20"/>
        </w:rPr>
        <w:t>Capacidad logística del sector</w:t>
      </w:r>
      <w:bookmarkEnd w:id="59"/>
    </w:p>
    <w:p w14:paraId="6CDBA579" w14:textId="68888B32" w:rsidR="008E65D8" w:rsidRDefault="008E65D8" w:rsidP="005D08A8">
      <w:pPr>
        <w:spacing w:after="120" w:line="360" w:lineRule="auto"/>
        <w:ind w:left="1418" w:right="57" w:firstLine="709"/>
      </w:pPr>
      <w:r>
        <w:t xml:space="preserve">Esta región cuenta con valiosos recursos naturales y una estratégica ubicación que conecta Sudamérica con la Antártida y el sur del mundo, favoreciendo el comercio internacional. Además, posee una extensa red vial integrada por autopistas, rutas nacionales y provinciales. Destacan la </w:t>
      </w:r>
      <w:r w:rsidR="006E61FF">
        <w:t>RN</w:t>
      </w:r>
      <w:r>
        <w:t xml:space="preserve"> 3, que une Buenos Aires con Tierra del Fuego en sentido Norte-Sur, y la </w:t>
      </w:r>
      <w:r w:rsidR="006E61FF">
        <w:t>RN</w:t>
      </w:r>
      <w:r>
        <w:t xml:space="preserve"> 22, que recorre Neuquén, Río Negro y La Pampa, iniciando en la Ciudad de BB con orientación Este-Oeste.</w:t>
      </w:r>
    </w:p>
    <w:p w14:paraId="7C882D8F" w14:textId="485CC41A" w:rsidR="005D08A8" w:rsidRPr="005D08A8" w:rsidRDefault="005D08A8" w:rsidP="005D08A8">
      <w:pPr>
        <w:spacing w:after="0" w:line="240" w:lineRule="auto"/>
        <w:ind w:right="327" w:firstLine="0"/>
        <w:jc w:val="left"/>
        <w:rPr>
          <w:b/>
          <w:bCs/>
          <w:sz w:val="20"/>
          <w:szCs w:val="18"/>
        </w:rPr>
      </w:pPr>
      <w:bookmarkStart w:id="60" w:name="_Hlk158712498"/>
      <w:r w:rsidRPr="005D08A8">
        <w:rPr>
          <w:b/>
          <w:bCs/>
          <w:sz w:val="20"/>
          <w:szCs w:val="18"/>
        </w:rPr>
        <w:t>Figura 10</w:t>
      </w:r>
    </w:p>
    <w:p w14:paraId="77C97BD6" w14:textId="29DC1E6E" w:rsidR="005D08A8" w:rsidRPr="005D08A8" w:rsidRDefault="005D08A8" w:rsidP="005D08A8">
      <w:pPr>
        <w:spacing w:after="120" w:line="240" w:lineRule="auto"/>
        <w:ind w:right="327" w:firstLine="0"/>
        <w:jc w:val="left"/>
        <w:rPr>
          <w:i/>
          <w:iCs/>
          <w:sz w:val="20"/>
          <w:szCs w:val="18"/>
        </w:rPr>
      </w:pPr>
      <w:r w:rsidRPr="005D08A8">
        <w:rPr>
          <w:i/>
          <w:iCs/>
          <w:sz w:val="20"/>
          <w:szCs w:val="18"/>
        </w:rPr>
        <w:t xml:space="preserve">Ramales ferroviarios del sector </w:t>
      </w:r>
      <w:proofErr w:type="spellStart"/>
      <w:r w:rsidRPr="005D08A8">
        <w:rPr>
          <w:i/>
          <w:iCs/>
          <w:sz w:val="20"/>
          <w:szCs w:val="18"/>
        </w:rPr>
        <w:t>norpatagónico</w:t>
      </w:r>
      <w:proofErr w:type="spellEnd"/>
    </w:p>
    <w:bookmarkEnd w:id="60"/>
    <w:p w14:paraId="5950F233" w14:textId="645F0342" w:rsidR="005D08A8" w:rsidRDefault="005D08A8" w:rsidP="005D08A8">
      <w:pPr>
        <w:spacing w:after="120" w:line="360" w:lineRule="auto"/>
        <w:ind w:left="1418" w:right="285" w:firstLine="0"/>
      </w:pPr>
      <w:r w:rsidRPr="00FC3FF2">
        <w:rPr>
          <w:noProof/>
          <w:color w:val="auto"/>
          <w:szCs w:val="24"/>
        </w:rPr>
        <w:drawing>
          <wp:inline distT="0" distB="0" distL="0" distR="0" wp14:anchorId="2C0CDA10" wp14:editId="04165E8C">
            <wp:extent cx="4832413" cy="1752600"/>
            <wp:effectExtent l="0" t="0" r="635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0195" b="25330"/>
                    <a:stretch/>
                  </pic:blipFill>
                  <pic:spPr bwMode="auto">
                    <a:xfrm>
                      <a:off x="0" y="0"/>
                      <a:ext cx="4842094" cy="1756111"/>
                    </a:xfrm>
                    <a:prstGeom prst="rect">
                      <a:avLst/>
                    </a:prstGeom>
                    <a:noFill/>
                    <a:ln>
                      <a:noFill/>
                    </a:ln>
                    <a:extLst>
                      <a:ext uri="{53640926-AAD7-44D8-BBD7-CCE9431645EC}">
                        <a14:shadowObscured xmlns:a14="http://schemas.microsoft.com/office/drawing/2010/main"/>
                      </a:ext>
                    </a:extLst>
                  </pic:spPr>
                </pic:pic>
              </a:graphicData>
            </a:graphic>
          </wp:inline>
        </w:drawing>
      </w:r>
    </w:p>
    <w:p w14:paraId="22A07C6B" w14:textId="77777777" w:rsidR="00826D98" w:rsidRDefault="001229A4" w:rsidP="001229A4">
      <w:pPr>
        <w:spacing w:after="120" w:line="360" w:lineRule="auto"/>
        <w:ind w:left="1418" w:right="0" w:firstLine="709"/>
      </w:pPr>
      <w:r>
        <w:t>La infraestructura vial de la región, según lo expuesto en el Anexo 1, muestra una interconexión estratégica hacia los distintos puntos cardinales, incluyendo vías de comunicación que atraviesan la cordillera andina y permiten el acceso a puertos chilenos, abriendo rutas hacia el Pacífico.</w:t>
      </w:r>
    </w:p>
    <w:p w14:paraId="261654D4" w14:textId="28C82E2F" w:rsidR="001229A4" w:rsidRDefault="001229A4" w:rsidP="001229A4">
      <w:pPr>
        <w:spacing w:after="120" w:line="360" w:lineRule="auto"/>
        <w:ind w:left="1418" w:right="0" w:firstLine="709"/>
      </w:pPr>
      <w:r>
        <w:t>A esto se suma una red ferroviaria que vincula los principales centros productivos con puertos como Bahía Blanca, Puerto Rosales (Buenos Aires), San Antonio Oeste y San Antonio Este (Río Negro), destacándose los ramales R-60, próximo a Zapala, y R-95 en San Carlos de Bariloche, conforme se detalla en el Anexo 2.</w:t>
      </w:r>
    </w:p>
    <w:p w14:paraId="4A047A21" w14:textId="77777777" w:rsidR="0030707A" w:rsidRDefault="001229A4" w:rsidP="001229A4">
      <w:pPr>
        <w:spacing w:after="120" w:line="360" w:lineRule="auto"/>
        <w:ind w:left="1418" w:right="0" w:firstLine="709"/>
      </w:pPr>
      <w:r>
        <w:t xml:space="preserve">La capacidad logística regional se apoya en una infraestructura portuaria que facilita la exportación de productos agropecuarios, mineros y energéticos a </w:t>
      </w:r>
      <w:r>
        <w:lastRenderedPageBreak/>
        <w:t>través de puertos profundos del litoral atlántico (ver Anexo 3). Además, la región cuenta con aeropuertos en Bariloche (Neuquén), Viedma (Río Negro), Neuquén (Neuquén Capital) y San Martín de los Andes (Neuquén), así como pistas en localidades menores (ver Anexo 4).</w:t>
      </w:r>
    </w:p>
    <w:p w14:paraId="2740D5CE" w14:textId="174EEDC6" w:rsidR="001229A4" w:rsidRDefault="001229A4" w:rsidP="001229A4">
      <w:pPr>
        <w:spacing w:after="120" w:line="360" w:lineRule="auto"/>
        <w:ind w:left="1418" w:right="0" w:firstLine="709"/>
      </w:pPr>
      <w:r>
        <w:t>Los corredores viales y su articulación con Chile mediante pasos fronterizos y corredores específicos se encuentran detallados en los Anexos 5 y 10.</w:t>
      </w:r>
    </w:p>
    <w:p w14:paraId="663AB91E" w14:textId="5C13D9C4" w:rsidR="003653AD" w:rsidRPr="003653AD" w:rsidRDefault="003653AD" w:rsidP="00714605">
      <w:pPr>
        <w:spacing w:after="0" w:line="240" w:lineRule="auto"/>
        <w:ind w:right="0" w:firstLine="0"/>
        <w:jc w:val="left"/>
        <w:rPr>
          <w:b/>
          <w:bCs/>
          <w:sz w:val="20"/>
          <w:szCs w:val="18"/>
        </w:rPr>
      </w:pPr>
      <w:bookmarkStart w:id="61" w:name="_Hlk158715892"/>
      <w:r w:rsidRPr="003653AD">
        <w:rPr>
          <w:b/>
          <w:bCs/>
          <w:sz w:val="20"/>
          <w:szCs w:val="18"/>
        </w:rPr>
        <w:t>Figura 11</w:t>
      </w:r>
      <w:bookmarkStart w:id="62" w:name="_Hlk158796317"/>
    </w:p>
    <w:p w14:paraId="75B6367D" w14:textId="7EEF569C" w:rsidR="003653AD" w:rsidRPr="00714605" w:rsidRDefault="003653AD" w:rsidP="00714605">
      <w:pPr>
        <w:spacing w:after="240" w:line="240" w:lineRule="auto"/>
        <w:ind w:right="0" w:firstLine="0"/>
        <w:jc w:val="left"/>
        <w:rPr>
          <w:i/>
          <w:iCs/>
          <w:sz w:val="20"/>
          <w:szCs w:val="18"/>
        </w:rPr>
      </w:pPr>
      <w:r w:rsidRPr="00714605">
        <w:rPr>
          <w:i/>
          <w:iCs/>
          <w:sz w:val="20"/>
          <w:szCs w:val="18"/>
        </w:rPr>
        <w:t xml:space="preserve">Principales PPII del </w:t>
      </w:r>
      <w:bookmarkEnd w:id="62"/>
      <w:r w:rsidRPr="00714605">
        <w:rPr>
          <w:i/>
          <w:iCs/>
          <w:sz w:val="20"/>
          <w:szCs w:val="18"/>
        </w:rPr>
        <w:t>SNP</w:t>
      </w:r>
    </w:p>
    <w:p w14:paraId="3EDA938F" w14:textId="54609ADB" w:rsidR="001229A4" w:rsidRDefault="001229A4" w:rsidP="00714605">
      <w:pPr>
        <w:spacing w:after="120" w:line="240" w:lineRule="auto"/>
        <w:ind w:left="1418" w:right="0" w:firstLine="0"/>
        <w:jc w:val="left"/>
        <w:rPr>
          <w:sz w:val="20"/>
          <w:szCs w:val="18"/>
        </w:rPr>
      </w:pPr>
      <w:r w:rsidRPr="001229A4">
        <w:rPr>
          <w:noProof/>
          <w:sz w:val="20"/>
          <w:szCs w:val="18"/>
        </w:rPr>
        <w:drawing>
          <wp:inline distT="0" distB="0" distL="0" distR="0" wp14:anchorId="192199E1" wp14:editId="45351C53">
            <wp:extent cx="4860000" cy="1319184"/>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60000" cy="1319184"/>
                    </a:xfrm>
                    <a:prstGeom prst="rect">
                      <a:avLst/>
                    </a:prstGeom>
                  </pic:spPr>
                </pic:pic>
              </a:graphicData>
            </a:graphic>
          </wp:inline>
        </w:drawing>
      </w:r>
    </w:p>
    <w:bookmarkEnd w:id="61"/>
    <w:p w14:paraId="13174EFA" w14:textId="77777777" w:rsidR="00826D98" w:rsidRDefault="00714605" w:rsidP="00714605">
      <w:pPr>
        <w:spacing w:before="240" w:after="120" w:line="360" w:lineRule="auto"/>
        <w:ind w:left="1418" w:right="0" w:firstLine="709"/>
      </w:pPr>
      <w:r>
        <w:t>Los ductos constituyen una modalidad de transporte fundamental que a menudo no recibe la atención suficiente; en el Anexo 6 se describen sus tipos y las conexiones existentes en la región.</w:t>
      </w:r>
    </w:p>
    <w:p w14:paraId="1C3323F8" w14:textId="77777777" w:rsidR="0030707A" w:rsidRPr="0030707A" w:rsidRDefault="0030707A" w:rsidP="0030707A">
      <w:pPr>
        <w:spacing w:after="120" w:line="360" w:lineRule="auto"/>
        <w:ind w:left="1418" w:right="0" w:firstLine="709"/>
      </w:pPr>
      <w:r w:rsidRPr="0030707A">
        <w:t>Por otro lado, los nodos logísticos son fundamentales en la cadena de suministro, ya que reducen costos y mejoran la conectividad entre diferentes modos de transporte. Esto fomenta el desarrollo económico regional y aumenta la competitividad en el comercio exterior, facilitando el movimiento eficiente de mercancías y la integración de mercados.</w:t>
      </w:r>
    </w:p>
    <w:p w14:paraId="70F7B4B6" w14:textId="77777777" w:rsidR="0030707A" w:rsidRPr="0030707A" w:rsidRDefault="0030707A" w:rsidP="0030707A">
      <w:pPr>
        <w:spacing w:before="120" w:after="120" w:line="360" w:lineRule="auto"/>
        <w:ind w:left="1418" w:right="0" w:firstLine="709"/>
      </w:pPr>
      <w:r w:rsidRPr="0030707A">
        <w:t>Un ejemplo destacado es el Nodo Logístico de Zapala, en Neuquén, que se posiciona como un punto estratégico dentro del corredor bioceánico sur. Su ubicación cercana al Paso Pino Hachado conecta directamente con los puertos chilenos del Pacífico, potenciando el comercio internacional y la logística regional. Además, la creación de una plataforma multimodal en Zapala permitirá la transferencia eficiente de cargas entre trenes y camiones, optimizando tiempos y reduciendo costos.</w:t>
      </w:r>
    </w:p>
    <w:p w14:paraId="69DC9F3A" w14:textId="77777777" w:rsidR="0030707A" w:rsidRPr="0030707A" w:rsidRDefault="0030707A" w:rsidP="0030707A">
      <w:pPr>
        <w:spacing w:before="240" w:after="120" w:line="360" w:lineRule="auto"/>
        <w:ind w:left="1418" w:right="0" w:firstLine="709"/>
      </w:pPr>
      <w:r w:rsidRPr="0030707A">
        <w:t xml:space="preserve">Este nodo impulsa tanto cargas nacionales como internacionales y fortalece los complejos productivos regionales mediante sistemas intermodales competitivos. Facilita la integración logística entre camión, tren y puerto, optimizando el flujo de mercancías y contribuyendo al desarrollo económico regional. </w:t>
      </w:r>
      <w:r w:rsidRPr="0030707A">
        <w:lastRenderedPageBreak/>
        <w:t>Así, Zapala se consolida como un nexo clave para la conectividad entre océanos y un motor para la competitividad en el comercio exterior.</w:t>
      </w:r>
    </w:p>
    <w:p w14:paraId="7EB34685" w14:textId="460C136B" w:rsidR="00714605" w:rsidRPr="00714605" w:rsidRDefault="00714605" w:rsidP="00714605">
      <w:pPr>
        <w:spacing w:after="0" w:line="240" w:lineRule="auto"/>
        <w:ind w:right="0" w:firstLine="0"/>
        <w:rPr>
          <w:b/>
          <w:bCs/>
          <w:sz w:val="20"/>
          <w:szCs w:val="18"/>
        </w:rPr>
      </w:pPr>
      <w:r w:rsidRPr="00714605">
        <w:rPr>
          <w:b/>
          <w:bCs/>
          <w:sz w:val="20"/>
          <w:szCs w:val="18"/>
        </w:rPr>
        <w:t>Figura 12</w:t>
      </w:r>
      <w:bookmarkStart w:id="63" w:name="_Hlk158796441"/>
    </w:p>
    <w:p w14:paraId="4CEEF224" w14:textId="1FCC6109" w:rsidR="00714605" w:rsidRPr="00714605" w:rsidRDefault="00714605" w:rsidP="00714605">
      <w:pPr>
        <w:spacing w:after="240" w:line="240" w:lineRule="auto"/>
        <w:ind w:right="0" w:firstLine="0"/>
        <w:rPr>
          <w:i/>
          <w:iCs/>
        </w:rPr>
      </w:pPr>
      <w:r w:rsidRPr="00714605">
        <w:rPr>
          <w:i/>
          <w:iCs/>
          <w:sz w:val="20"/>
          <w:szCs w:val="18"/>
        </w:rPr>
        <w:t>Nodo Logístico Zapala</w:t>
      </w:r>
      <w:bookmarkEnd w:id="63"/>
      <w:r w:rsidRPr="00714605">
        <w:rPr>
          <w:i/>
          <w:iCs/>
          <w:sz w:val="20"/>
          <w:szCs w:val="18"/>
        </w:rPr>
        <w:t xml:space="preserve"> (NLZ)</w:t>
      </w:r>
    </w:p>
    <w:p w14:paraId="76AC9787" w14:textId="12798B45" w:rsidR="00A25222" w:rsidRDefault="00A60540" w:rsidP="00714605">
      <w:pPr>
        <w:spacing w:after="0" w:line="240" w:lineRule="auto"/>
        <w:ind w:left="1418" w:right="0" w:firstLine="0"/>
        <w:jc w:val="center"/>
      </w:pPr>
      <w:r w:rsidRPr="00A60540">
        <w:rPr>
          <w:noProof/>
        </w:rPr>
        <w:drawing>
          <wp:inline distT="0" distB="0" distL="0" distR="0" wp14:anchorId="12DA39CA" wp14:editId="18404AC3">
            <wp:extent cx="3348000" cy="2184409"/>
            <wp:effectExtent l="0" t="0" r="5080" b="63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348000" cy="2184409"/>
                    </a:xfrm>
                    <a:prstGeom prst="rect">
                      <a:avLst/>
                    </a:prstGeom>
                  </pic:spPr>
                </pic:pic>
              </a:graphicData>
            </a:graphic>
          </wp:inline>
        </w:drawing>
      </w:r>
    </w:p>
    <w:p w14:paraId="3137B045" w14:textId="1F240F73" w:rsidR="00B41FDF" w:rsidRDefault="00B41FDF" w:rsidP="00714605">
      <w:pPr>
        <w:spacing w:before="240" w:after="120" w:line="360" w:lineRule="auto"/>
        <w:ind w:left="1418" w:right="0" w:firstLine="709"/>
      </w:pPr>
      <w:r>
        <w:t>Estratégicamente ubicada en el centro oeste de la provincia, dispone de un alto perfil de equipamiento, brindando un potencial nato que debe ser desarrollado. Este potencial, genera una fórmula</w:t>
      </w:r>
      <w:r w:rsidR="008D4BAF">
        <w:t>:</w:t>
      </w:r>
    </w:p>
    <w:p w14:paraId="40721B10" w14:textId="77777777" w:rsidR="00B41FDF" w:rsidRPr="00370DB7" w:rsidRDefault="00B41FDF" w:rsidP="00714605">
      <w:pPr>
        <w:spacing w:after="120" w:line="360" w:lineRule="auto"/>
        <w:ind w:left="1418" w:right="0"/>
        <w:rPr>
          <w:b/>
          <w:bCs/>
        </w:rPr>
      </w:pPr>
      <w:r w:rsidRPr="00370DB7">
        <w:rPr>
          <w:b/>
          <w:bCs/>
        </w:rPr>
        <w:t>INTEGRACIÓN + INTERCONEXIÓN + INTERMODALISMO = ESTRATEGIA NACIONAL.</w:t>
      </w:r>
    </w:p>
    <w:p w14:paraId="7B0C021B" w14:textId="7990B161" w:rsidR="000702F2" w:rsidRDefault="000702F2" w:rsidP="00714605">
      <w:pPr>
        <w:spacing w:after="120"/>
        <w:ind w:left="1418" w:right="0" w:firstLine="709"/>
      </w:pPr>
      <w:r w:rsidRPr="000702F2">
        <w:t>Zapala conecta los cuatro puntos cardinales de Neuquén. La RN 40 cruza la Región de Vaca Muerta, clave para el país, mientras la RN 22 une BB (puerto) con Zapala y el PI Pino Hachado. Es parte del corredor bioceánico sur, estratégico para Argentina y Chile.</w:t>
      </w:r>
    </w:p>
    <w:p w14:paraId="28D72AF5" w14:textId="48DD8251" w:rsidR="00714605" w:rsidRPr="00714605" w:rsidRDefault="00714605" w:rsidP="00714605">
      <w:pPr>
        <w:spacing w:after="0" w:line="240" w:lineRule="auto"/>
        <w:ind w:right="0" w:firstLine="0"/>
        <w:jc w:val="left"/>
        <w:rPr>
          <w:b/>
          <w:bCs/>
          <w:sz w:val="20"/>
          <w:szCs w:val="18"/>
        </w:rPr>
      </w:pPr>
      <w:r w:rsidRPr="00714605">
        <w:rPr>
          <w:b/>
          <w:bCs/>
          <w:sz w:val="20"/>
          <w:szCs w:val="18"/>
        </w:rPr>
        <w:t>Figura 13</w:t>
      </w:r>
    </w:p>
    <w:p w14:paraId="73C47849" w14:textId="43D04AEC" w:rsidR="00714605" w:rsidRPr="00714605" w:rsidRDefault="00714605" w:rsidP="00714605">
      <w:pPr>
        <w:spacing w:after="120" w:line="240" w:lineRule="auto"/>
        <w:ind w:right="0" w:firstLine="0"/>
        <w:jc w:val="left"/>
        <w:rPr>
          <w:i/>
          <w:iCs/>
          <w:sz w:val="20"/>
          <w:szCs w:val="18"/>
        </w:rPr>
      </w:pPr>
      <w:r w:rsidRPr="00714605">
        <w:rPr>
          <w:i/>
          <w:iCs/>
          <w:sz w:val="20"/>
          <w:szCs w:val="18"/>
        </w:rPr>
        <w:t>Predio Nodo Logístico Zapala</w:t>
      </w:r>
    </w:p>
    <w:p w14:paraId="416D87F8" w14:textId="77777777" w:rsidR="001013ED" w:rsidRPr="001013ED" w:rsidRDefault="001013ED" w:rsidP="00E90263">
      <w:pPr>
        <w:spacing w:after="0" w:line="240" w:lineRule="auto"/>
        <w:ind w:left="1134" w:right="0" w:firstLine="0"/>
        <w:jc w:val="center"/>
        <w:rPr>
          <w:color w:val="auto"/>
          <w:szCs w:val="24"/>
        </w:rPr>
      </w:pPr>
      <w:r w:rsidRPr="001013ED">
        <w:rPr>
          <w:noProof/>
          <w:color w:val="auto"/>
          <w:szCs w:val="24"/>
        </w:rPr>
        <w:drawing>
          <wp:inline distT="0" distB="0" distL="0" distR="0" wp14:anchorId="220604AB" wp14:editId="73F618B7">
            <wp:extent cx="3600000" cy="2438710"/>
            <wp:effectExtent l="0" t="0" r="63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0" cy="2438710"/>
                    </a:xfrm>
                    <a:prstGeom prst="rect">
                      <a:avLst/>
                    </a:prstGeom>
                    <a:noFill/>
                    <a:ln>
                      <a:noFill/>
                    </a:ln>
                  </pic:spPr>
                </pic:pic>
              </a:graphicData>
            </a:graphic>
          </wp:inline>
        </w:drawing>
      </w:r>
    </w:p>
    <w:p w14:paraId="4E1FE895" w14:textId="0762B1E9" w:rsidR="00620C24" w:rsidRDefault="00620C24" w:rsidP="00620C24">
      <w:pPr>
        <w:spacing w:after="120" w:line="360" w:lineRule="auto"/>
        <w:ind w:left="1418" w:right="0" w:firstLine="709"/>
      </w:pPr>
      <w:r w:rsidRPr="00620C24">
        <w:lastRenderedPageBreak/>
        <w:t>En el apartado 3.3.2, “Nodos Logísticos Regionales”, de</w:t>
      </w:r>
      <w:r>
        <w:t xml:space="preserve"> </w:t>
      </w:r>
      <w:r w:rsidRPr="00620C24">
        <w:t>l</w:t>
      </w:r>
      <w:r>
        <w:t>a</w:t>
      </w:r>
      <w:r w:rsidRPr="00620C24">
        <w:t xml:space="preserve"> </w:t>
      </w:r>
      <w:r>
        <w:t>sección</w:t>
      </w:r>
      <w:r w:rsidRPr="00620C24">
        <w:t xml:space="preserve"> 3.3 “Consumo Regional” dentro de “Componentes Logísticos del Sector”, se desarrollarán otros nodos logísticos que complementan la estructura logística de la región. La capacidad logística del sector se fundamenta en una infraestructura integrada portuaria, ferroviaria, vial y aérea que conecta eficazmente con el resto del país y el mundo. Este entramado logístico, junto con el potencial económico regional, posiciona a la zona como un polo estratégico clave para el desarrollo y la competitividad en el sur del continente americano.</w:t>
      </w:r>
    </w:p>
    <w:p w14:paraId="4B2A8391" w14:textId="0C3655DA" w:rsidR="00745200" w:rsidRPr="001974B6" w:rsidRDefault="00745200" w:rsidP="007F6C91">
      <w:pPr>
        <w:pStyle w:val="Ttulo1"/>
        <w:numPr>
          <w:ilvl w:val="2"/>
          <w:numId w:val="25"/>
        </w:numPr>
        <w:spacing w:after="120" w:line="360" w:lineRule="auto"/>
        <w:ind w:left="1418" w:hanging="567"/>
        <w:rPr>
          <w:rFonts w:ascii="Times New Roman" w:hAnsi="Times New Roman" w:cs="Times New Roman"/>
          <w:b w:val="0"/>
          <w:bCs/>
          <w:color w:val="000000" w:themeColor="text1"/>
          <w:sz w:val="24"/>
          <w:szCs w:val="20"/>
        </w:rPr>
      </w:pPr>
      <w:bookmarkStart w:id="64" w:name="_Toc159779832"/>
      <w:r>
        <w:rPr>
          <w:rFonts w:ascii="Times New Roman" w:hAnsi="Times New Roman" w:cs="Times New Roman"/>
          <w:b w:val="0"/>
          <w:bCs/>
          <w:color w:val="000000" w:themeColor="text1"/>
          <w:sz w:val="24"/>
          <w:szCs w:val="20"/>
        </w:rPr>
        <w:t>Matriz Origen / Destino del sector</w:t>
      </w:r>
      <w:bookmarkEnd w:id="64"/>
    </w:p>
    <w:p w14:paraId="0B3282FE" w14:textId="01BF275B" w:rsidR="00066180" w:rsidRDefault="00066180" w:rsidP="00066180">
      <w:pPr>
        <w:spacing w:after="120" w:line="360" w:lineRule="auto"/>
        <w:ind w:left="1418" w:right="0" w:firstLine="709"/>
      </w:pPr>
      <w:r w:rsidRPr="00066180">
        <w:t xml:space="preserve">La Matriz Origen-Destino (O/D) es una herramienta clave que muestra los movimientos entre orígenes y destinos, registrando flujos de personas, bienes, servicios e información. Permite identificar patrones de movilidad y relaciones estratégicas, fundamentales para la planificación urbana y el diseño de políticas públicas. En la última década, el auge de los mercados asiáticos desplazó el eje del comercio mundial del Atlántico al Pacífico, planteando nuevos desafíos para el comercio exterior argentino, que debe desarrollar infraestructura competitiva para exportar. Es imprescindible un rediseño integral que garantice una logística eficaz en el Corredor Bioceánico </w:t>
      </w:r>
      <w:proofErr w:type="spellStart"/>
      <w:r w:rsidRPr="00066180">
        <w:t>Norpatagónico</w:t>
      </w:r>
      <w:proofErr w:type="spellEnd"/>
      <w:r w:rsidRPr="00066180">
        <w:t xml:space="preserve"> (CBNP), optimizando los medios de transporte y fortaleciendo la competitividad regional. Aunque existen múltiples pasos fronterizos con Chile, el Corredor Bioceánico Central (CBC), representado por el Paso Internacional Cristo Redentor en Mendoza, conecta el sur de Brasil y el centro argentino con los mercados del Pacífico, utilizando puertos como Valparaíso y San Antonio. Según lo desarrollado en el apartado 2.3 “CEPAL y sus alcances”, en el punto 2.3.2 se presentarán las matrices O/D relacionadas con los complejos productivos del sector, profundizando en la caracterización de flujos y su impacto en la planificación logística regional.</w:t>
      </w:r>
    </w:p>
    <w:p w14:paraId="6B6B9CC8" w14:textId="76575CCF" w:rsidR="00745200" w:rsidRPr="001974B6" w:rsidRDefault="00745200" w:rsidP="00E95428">
      <w:pPr>
        <w:pStyle w:val="Ttulo1"/>
        <w:numPr>
          <w:ilvl w:val="2"/>
          <w:numId w:val="25"/>
        </w:numPr>
        <w:spacing w:after="120" w:line="360" w:lineRule="auto"/>
        <w:ind w:left="1418" w:right="340" w:hanging="567"/>
        <w:rPr>
          <w:rFonts w:ascii="Times New Roman" w:hAnsi="Times New Roman" w:cs="Times New Roman"/>
          <w:b w:val="0"/>
          <w:bCs/>
          <w:color w:val="000000" w:themeColor="text1"/>
          <w:sz w:val="24"/>
          <w:szCs w:val="20"/>
        </w:rPr>
      </w:pPr>
      <w:bookmarkStart w:id="65" w:name="_Toc159779833"/>
      <w:r>
        <w:rPr>
          <w:rFonts w:ascii="Times New Roman" w:hAnsi="Times New Roman" w:cs="Times New Roman"/>
          <w:b w:val="0"/>
          <w:bCs/>
          <w:color w:val="000000" w:themeColor="text1"/>
          <w:sz w:val="24"/>
          <w:szCs w:val="20"/>
        </w:rPr>
        <w:t>Rol del Estado. Marco Jurídico</w:t>
      </w:r>
      <w:bookmarkEnd w:id="65"/>
    </w:p>
    <w:p w14:paraId="5C5EF3E4" w14:textId="586BE2B5" w:rsidR="00DB4FE7" w:rsidRDefault="00DB4FE7" w:rsidP="0030707A">
      <w:pPr>
        <w:spacing w:after="240" w:line="360" w:lineRule="auto"/>
        <w:ind w:left="1418" w:right="0" w:firstLine="709"/>
      </w:pPr>
      <w:r>
        <w:t>Como primer concepto sobre el denominado “</w:t>
      </w:r>
      <w:r w:rsidR="007D304A">
        <w:t>rol del estado</w:t>
      </w:r>
      <w:r>
        <w:t>”, se puede decir que</w:t>
      </w:r>
      <w:r w:rsidR="007D304A">
        <w:t xml:space="preserve"> es la función que desempeña el </w:t>
      </w:r>
      <w:r>
        <w:t>“</w:t>
      </w:r>
      <w:r w:rsidR="007D304A">
        <w:t>gobierno</w:t>
      </w:r>
      <w:r>
        <w:t>”</w:t>
      </w:r>
      <w:r w:rsidR="007D304A">
        <w:t xml:space="preserve"> </w:t>
      </w:r>
      <w:r w:rsidR="00D77766">
        <w:t xml:space="preserve">no solo </w:t>
      </w:r>
      <w:r w:rsidR="007D304A">
        <w:t xml:space="preserve">en el control y regulación de los asuntos </w:t>
      </w:r>
      <w:r w:rsidR="00D77766">
        <w:t>públicos,</w:t>
      </w:r>
      <w:r w:rsidR="007D304A">
        <w:t xml:space="preserve"> </w:t>
      </w:r>
      <w:r w:rsidR="00D77766">
        <w:t>sino que</w:t>
      </w:r>
      <w:r>
        <w:t xml:space="preserve"> también, </w:t>
      </w:r>
      <w:r w:rsidR="007D304A">
        <w:t>el mejoramiento de la calidad de vida de la población.</w:t>
      </w:r>
    </w:p>
    <w:p w14:paraId="36FB770A" w14:textId="3F4FB717" w:rsidR="007D304A" w:rsidRDefault="00D77766" w:rsidP="00E95428">
      <w:pPr>
        <w:spacing w:after="120" w:line="360" w:lineRule="auto"/>
        <w:ind w:left="1134" w:right="0"/>
      </w:pPr>
      <w:r>
        <w:lastRenderedPageBreak/>
        <w:t>Dentro de s</w:t>
      </w:r>
      <w:r w:rsidR="007D304A">
        <w:t xml:space="preserve">us principales funciones </w:t>
      </w:r>
      <w:r>
        <w:t>se pueden encontrar</w:t>
      </w:r>
      <w:r w:rsidR="007D304A">
        <w:t>:</w:t>
      </w:r>
    </w:p>
    <w:p w14:paraId="2AEDE21B" w14:textId="5531FE96" w:rsidR="007D304A" w:rsidRDefault="007D304A" w:rsidP="00E95428">
      <w:pPr>
        <w:numPr>
          <w:ilvl w:val="1"/>
          <w:numId w:val="26"/>
        </w:numPr>
        <w:spacing w:after="120" w:line="360" w:lineRule="auto"/>
        <w:ind w:left="1701" w:right="0" w:hanging="283"/>
      </w:pPr>
      <w:r>
        <w:t>Promover el bienestar general de la sociedad a través de políticas públicas que favorezcan el desarrollo económico, social y cultural.</w:t>
      </w:r>
    </w:p>
    <w:p w14:paraId="631E498A" w14:textId="40ADE579" w:rsidR="007D304A" w:rsidRDefault="007D304A" w:rsidP="00E95428">
      <w:pPr>
        <w:numPr>
          <w:ilvl w:val="1"/>
          <w:numId w:val="26"/>
        </w:numPr>
        <w:spacing w:after="120" w:line="360" w:lineRule="auto"/>
        <w:ind w:left="1701" w:right="0" w:hanging="283"/>
      </w:pPr>
      <w:r>
        <w:t>Proteger a los ciudadanos y garantizar sus derechos y libertades individuales.</w:t>
      </w:r>
    </w:p>
    <w:p w14:paraId="167B309C" w14:textId="7B020659" w:rsidR="007D304A" w:rsidRDefault="007D304A" w:rsidP="00E95428">
      <w:pPr>
        <w:numPr>
          <w:ilvl w:val="1"/>
          <w:numId w:val="26"/>
        </w:numPr>
        <w:spacing w:after="120" w:line="360" w:lineRule="auto"/>
        <w:ind w:left="1701" w:right="0" w:hanging="283"/>
      </w:pPr>
      <w:r>
        <w:t>Brindar servicios públicos esenciales, como la educación, la salud, la seguridad y la infraestructura.</w:t>
      </w:r>
    </w:p>
    <w:p w14:paraId="3B42F7FF" w14:textId="28323894" w:rsidR="007D304A" w:rsidRDefault="007D304A" w:rsidP="00E95428">
      <w:pPr>
        <w:numPr>
          <w:ilvl w:val="1"/>
          <w:numId w:val="26"/>
        </w:numPr>
        <w:spacing w:after="120" w:line="360" w:lineRule="auto"/>
        <w:ind w:left="1701" w:right="0" w:hanging="283"/>
      </w:pPr>
      <w:r>
        <w:t>Establecer leyes y reglamentos que regulen la actividad económica y garanticen la justicia social.</w:t>
      </w:r>
    </w:p>
    <w:p w14:paraId="4EA23F88" w14:textId="5BFFD77A" w:rsidR="007D304A" w:rsidRDefault="007D304A" w:rsidP="00E95428">
      <w:pPr>
        <w:numPr>
          <w:ilvl w:val="1"/>
          <w:numId w:val="26"/>
        </w:numPr>
        <w:spacing w:after="120" w:line="360" w:lineRule="auto"/>
        <w:ind w:left="1701" w:right="0" w:hanging="283"/>
      </w:pPr>
      <w:r>
        <w:t>Defender la soberanía nacional y mantener la paz y la seguridad internas y externas.</w:t>
      </w:r>
    </w:p>
    <w:p w14:paraId="6BD1288E" w14:textId="3CCB6884" w:rsidR="007D304A" w:rsidRDefault="007D304A" w:rsidP="00E95428">
      <w:pPr>
        <w:numPr>
          <w:ilvl w:val="1"/>
          <w:numId w:val="26"/>
        </w:numPr>
        <w:spacing w:after="120" w:line="360" w:lineRule="auto"/>
        <w:ind w:left="1701" w:right="0" w:hanging="283"/>
      </w:pPr>
      <w:r>
        <w:t>Fomentar el desarrollo sostenible y la protección del medio ambiente.</w:t>
      </w:r>
    </w:p>
    <w:p w14:paraId="01CC80E4" w14:textId="3F1DD6CF" w:rsidR="009E1416" w:rsidRDefault="003B0175" w:rsidP="00D107D7">
      <w:pPr>
        <w:spacing w:after="120" w:line="360" w:lineRule="auto"/>
        <w:ind w:left="1418" w:right="0" w:firstLine="709"/>
      </w:pPr>
      <w:r>
        <w:t>Como conclusión parcial</w:t>
      </w:r>
      <w:r w:rsidR="007D304A">
        <w:t>, el rol del estado es esencial para el buen funcionamiento de una sociedad, ya que provee los recursos y estrategias para garantizar la protección y dignidad de todos sus ciudadanos.</w:t>
      </w:r>
    </w:p>
    <w:p w14:paraId="0D8B6278" w14:textId="69B77CEA" w:rsidR="00745200" w:rsidRPr="001974B6" w:rsidRDefault="00745200" w:rsidP="009E04E7">
      <w:pPr>
        <w:pStyle w:val="Ttulo1"/>
        <w:numPr>
          <w:ilvl w:val="2"/>
          <w:numId w:val="25"/>
        </w:numPr>
        <w:spacing w:after="120" w:line="360" w:lineRule="auto"/>
        <w:ind w:left="1418" w:right="122" w:hanging="567"/>
        <w:rPr>
          <w:rFonts w:ascii="Times New Roman" w:hAnsi="Times New Roman" w:cs="Times New Roman"/>
          <w:b w:val="0"/>
          <w:bCs/>
          <w:color w:val="000000" w:themeColor="text1"/>
          <w:sz w:val="24"/>
          <w:szCs w:val="20"/>
        </w:rPr>
      </w:pPr>
      <w:bookmarkStart w:id="66" w:name="_Toc159779834"/>
      <w:r>
        <w:rPr>
          <w:rFonts w:ascii="Times New Roman" w:hAnsi="Times New Roman" w:cs="Times New Roman"/>
          <w:b w:val="0"/>
          <w:bCs/>
          <w:color w:val="000000" w:themeColor="text1"/>
          <w:sz w:val="24"/>
          <w:szCs w:val="20"/>
        </w:rPr>
        <w:t>Territorios en red</w:t>
      </w:r>
      <w:r w:rsidR="008505EF">
        <w:rPr>
          <w:rFonts w:ascii="Times New Roman" w:hAnsi="Times New Roman" w:cs="Times New Roman"/>
          <w:b w:val="0"/>
          <w:bCs/>
          <w:color w:val="000000" w:themeColor="text1"/>
          <w:sz w:val="24"/>
          <w:szCs w:val="20"/>
        </w:rPr>
        <w:t xml:space="preserve"> (Corredores bioceánicos)</w:t>
      </w:r>
      <w:bookmarkEnd w:id="66"/>
    </w:p>
    <w:p w14:paraId="14F17CE7" w14:textId="59A271C5" w:rsidR="00FF01F3" w:rsidRDefault="00FF01F3" w:rsidP="00D107D7">
      <w:pPr>
        <w:pStyle w:val="Prrafodelista"/>
        <w:spacing w:after="120" w:line="360" w:lineRule="auto"/>
        <w:ind w:left="1418" w:right="0" w:firstLine="709"/>
        <w:contextualSpacing w:val="0"/>
      </w:pPr>
      <w:r w:rsidRPr="00FF01F3">
        <w:t>Estos espacios geográficos conectados por redes, plataformas digitales y tecnología avanzada facilitan el intercambio de información, servicios y productos en tiempo real. Son abiertos y colaborativos, involucrando empresas, organizaciones, comunidades y ciudadanos, fomentando innovación, creatividad y emprendimiento en la era digital. Ejemplos clave incluyen ciudades inteligentes (Smart City), regiones digitales, clústeres tecnológicos y ecosistemas de innovación, que potencian la calidad de vida, economías regionales y desarrollo sostenible. Estas iniciativas aprovechan la conectividad digital para optimizar actividades económicas en cada micro región productiva del sector. Los conceptos mencionados s</w:t>
      </w:r>
      <w:r w:rsidR="00713574">
        <w:t>o</w:t>
      </w:r>
      <w:r w:rsidRPr="00FF01F3">
        <w:t>n aplicados en este TFI para consolidar estrategias que impulsen el progreso en el sector logístico y su integración con prácticas modernas de sostenibilidad y eficiencia global.</w:t>
      </w:r>
    </w:p>
    <w:p w14:paraId="7307B699" w14:textId="32C24D62" w:rsidR="00AE5091" w:rsidRDefault="00AE5091" w:rsidP="00713574">
      <w:pPr>
        <w:pStyle w:val="Prrafodelista"/>
        <w:numPr>
          <w:ilvl w:val="3"/>
          <w:numId w:val="25"/>
        </w:numPr>
        <w:spacing w:after="120" w:line="360" w:lineRule="auto"/>
        <w:ind w:left="2268" w:right="0" w:hanging="850"/>
      </w:pPr>
      <w:r w:rsidRPr="00AE5091">
        <w:t>Corredores Bioceánicos</w:t>
      </w:r>
      <w:r w:rsidR="006E515D">
        <w:t xml:space="preserve"> (CB)</w:t>
      </w:r>
    </w:p>
    <w:p w14:paraId="46751722" w14:textId="0F047694" w:rsidR="00D07D9E" w:rsidRDefault="003434F0" w:rsidP="00D107D7">
      <w:pPr>
        <w:pStyle w:val="Prrafodelista"/>
        <w:spacing w:after="120" w:line="360" w:lineRule="auto"/>
        <w:ind w:left="2268" w:right="0" w:firstLine="709"/>
        <w:contextualSpacing w:val="0"/>
      </w:pPr>
      <w:r w:rsidRPr="003434F0">
        <w:t xml:space="preserve">Se les llama “puentes terrestres y aéreos” que conectan océanos para trasladar carga y pasajeros entre puertos y plataformas logísticas. </w:t>
      </w:r>
      <w:r w:rsidRPr="003434F0">
        <w:lastRenderedPageBreak/>
        <w:t>Los dos “CB” son ejes de integración que promueven desarrollo regional y sostenible, respetando recursos naturales.</w:t>
      </w:r>
    </w:p>
    <w:p w14:paraId="727F8F0D" w14:textId="5E2F630D" w:rsidR="00713574" w:rsidRPr="00713574" w:rsidRDefault="00713574" w:rsidP="00713574">
      <w:pPr>
        <w:spacing w:after="0" w:line="240" w:lineRule="auto"/>
        <w:ind w:right="340" w:firstLine="0"/>
        <w:jc w:val="left"/>
        <w:rPr>
          <w:b/>
          <w:bCs/>
          <w:sz w:val="20"/>
          <w:szCs w:val="20"/>
        </w:rPr>
      </w:pPr>
      <w:r w:rsidRPr="00713574">
        <w:rPr>
          <w:b/>
          <w:bCs/>
          <w:sz w:val="20"/>
          <w:szCs w:val="20"/>
        </w:rPr>
        <w:t>Figura 14</w:t>
      </w:r>
    </w:p>
    <w:p w14:paraId="5FF19F8D" w14:textId="229FD3B8" w:rsidR="00713574" w:rsidRPr="00713574" w:rsidRDefault="00713574" w:rsidP="00713574">
      <w:pPr>
        <w:spacing w:after="120" w:line="240" w:lineRule="auto"/>
        <w:ind w:right="340" w:firstLine="0"/>
        <w:jc w:val="left"/>
        <w:rPr>
          <w:i/>
          <w:iCs/>
          <w:sz w:val="20"/>
          <w:szCs w:val="20"/>
        </w:rPr>
      </w:pPr>
      <w:bookmarkStart w:id="67" w:name="_Hlk158796912"/>
      <w:r w:rsidRPr="00713574">
        <w:rPr>
          <w:i/>
          <w:iCs/>
          <w:sz w:val="20"/>
          <w:szCs w:val="20"/>
        </w:rPr>
        <w:t xml:space="preserve">CB - </w:t>
      </w:r>
      <w:bookmarkEnd w:id="67"/>
      <w:r w:rsidRPr="00713574">
        <w:rPr>
          <w:i/>
          <w:iCs/>
          <w:sz w:val="20"/>
          <w:szCs w:val="20"/>
        </w:rPr>
        <w:t>SNP</w:t>
      </w:r>
      <w:r w:rsidRPr="00713574">
        <w:rPr>
          <w:rFonts w:eastAsia="Cambria"/>
          <w:i/>
          <w:iCs/>
          <w:sz w:val="20"/>
          <w:szCs w:val="20"/>
          <w:vertAlign w:val="superscript"/>
        </w:rPr>
        <w:footnoteReference w:id="10"/>
      </w:r>
    </w:p>
    <w:p w14:paraId="03679A0F" w14:textId="1505501E" w:rsidR="004F28B6" w:rsidRPr="00D07D9E" w:rsidRDefault="00D07D9E" w:rsidP="00AD0D8B">
      <w:pPr>
        <w:pStyle w:val="Prrafodelista"/>
        <w:spacing w:after="0" w:line="240" w:lineRule="auto"/>
        <w:ind w:left="1701" w:right="340" w:firstLine="0"/>
        <w:contextualSpacing w:val="0"/>
        <w:jc w:val="center"/>
        <w:rPr>
          <w:sz w:val="20"/>
          <w:szCs w:val="18"/>
        </w:rPr>
      </w:pPr>
      <w:r w:rsidRPr="00DA420C">
        <w:rPr>
          <w:noProof/>
        </w:rPr>
        <w:drawing>
          <wp:inline distT="0" distB="0" distL="0" distR="0" wp14:anchorId="26C165ED" wp14:editId="4EFB6426">
            <wp:extent cx="3603320" cy="24765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663015" cy="2517528"/>
                    </a:xfrm>
                    <a:prstGeom prst="rect">
                      <a:avLst/>
                    </a:prstGeom>
                  </pic:spPr>
                </pic:pic>
              </a:graphicData>
            </a:graphic>
          </wp:inline>
        </w:drawing>
      </w:r>
    </w:p>
    <w:p w14:paraId="0417EBFA" w14:textId="0B73CD3E" w:rsidR="00E17391" w:rsidRDefault="00E17391" w:rsidP="00D107D7">
      <w:pPr>
        <w:pStyle w:val="Prrafodelista"/>
        <w:spacing w:before="240" w:after="240" w:line="360" w:lineRule="auto"/>
        <w:ind w:left="2268" w:right="113" w:firstLine="709"/>
        <w:contextualSpacing w:val="0"/>
      </w:pPr>
      <w:r w:rsidRPr="00E17391">
        <w:t>Los objetivos para establecer un CB en un sector territorial son facilitar e intensificar el intercambio entre países de la región y crear un espacio económico integrado, con mayor potencial de inserción internacional, mediante el fortalecimiento de enlaces terrestres entre centros de producción y puertos del Atlántico y Pacífico, abriendo nuevas conexiones con mercados externos. Asimismo, para lograr un eje comercial global del Atlántico al Pacífico (Sudeste asiático), se requiere articular planes de infraestructura regional, nacional y provincial. Dado el limitado desarrollo del comercio exterior en la Patagonia Norte con Asia, se exigen procesos de integración y desarrollo regional, así como el análisis de la infraestructura crítica existente y la implementación de planes que fortalezcan los complejos productivos y el comercio de las provincias involucradas.</w:t>
      </w:r>
    </w:p>
    <w:p w14:paraId="38049B6B" w14:textId="55A43DA7" w:rsidR="003C7B8E" w:rsidRDefault="003C7B8E" w:rsidP="00A1681F">
      <w:pPr>
        <w:pStyle w:val="Prrafodelista"/>
        <w:numPr>
          <w:ilvl w:val="3"/>
          <w:numId w:val="25"/>
        </w:numPr>
        <w:spacing w:after="120" w:line="360" w:lineRule="auto"/>
        <w:ind w:left="2268" w:right="0" w:hanging="850"/>
      </w:pPr>
      <w:r>
        <w:t>Corredores internación</w:t>
      </w:r>
      <w:r w:rsidR="003D76DD">
        <w:t xml:space="preserve"> (CI)</w:t>
      </w:r>
    </w:p>
    <w:p w14:paraId="1366FDE7" w14:textId="7E747A4F" w:rsidR="003C7B8E" w:rsidRDefault="003C7B8E" w:rsidP="00D107D7">
      <w:pPr>
        <w:pStyle w:val="Prrafodelista"/>
        <w:spacing w:after="360" w:line="360" w:lineRule="auto"/>
        <w:ind w:left="2268" w:right="0" w:firstLine="709"/>
      </w:pPr>
      <w:r>
        <w:t>Son aquellos que comercializan al interior del país sin buscar necesariamente salida al Océano.</w:t>
      </w:r>
    </w:p>
    <w:p w14:paraId="53959443" w14:textId="388D9113" w:rsidR="009E192F" w:rsidRPr="001F3125" w:rsidRDefault="00960417" w:rsidP="00A1681F">
      <w:pPr>
        <w:pStyle w:val="Ttulo1"/>
        <w:numPr>
          <w:ilvl w:val="1"/>
          <w:numId w:val="25"/>
        </w:numPr>
        <w:spacing w:after="120" w:line="360" w:lineRule="auto"/>
        <w:ind w:left="903"/>
        <w:rPr>
          <w:rFonts w:ascii="Times New Roman" w:hAnsi="Times New Roman" w:cs="Times New Roman"/>
          <w:color w:val="000000" w:themeColor="text1"/>
          <w:sz w:val="24"/>
          <w:szCs w:val="20"/>
        </w:rPr>
      </w:pPr>
      <w:bookmarkStart w:id="68" w:name="_Toc159779835"/>
      <w:r>
        <w:rPr>
          <w:rFonts w:ascii="Times New Roman" w:hAnsi="Times New Roman" w:cs="Times New Roman"/>
          <w:color w:val="000000" w:themeColor="text1"/>
          <w:sz w:val="24"/>
          <w:szCs w:val="20"/>
        </w:rPr>
        <w:lastRenderedPageBreak/>
        <w:t>CEPAL</w:t>
      </w:r>
      <w:r w:rsidR="009E192F">
        <w:rPr>
          <w:rFonts w:ascii="Times New Roman" w:hAnsi="Times New Roman" w:cs="Times New Roman"/>
          <w:color w:val="000000" w:themeColor="text1"/>
          <w:sz w:val="24"/>
          <w:szCs w:val="20"/>
        </w:rPr>
        <w:t xml:space="preserve"> Y SUS ALCANCES</w:t>
      </w:r>
      <w:bookmarkEnd w:id="68"/>
    </w:p>
    <w:p w14:paraId="2C65A628" w14:textId="5F19F817" w:rsidR="009E192F" w:rsidRPr="001974B6" w:rsidRDefault="009E192F" w:rsidP="009E04E7">
      <w:pPr>
        <w:pStyle w:val="Ttulo1"/>
        <w:numPr>
          <w:ilvl w:val="2"/>
          <w:numId w:val="27"/>
        </w:numPr>
        <w:spacing w:after="120" w:line="360" w:lineRule="auto"/>
        <w:ind w:left="1418" w:hanging="567"/>
        <w:rPr>
          <w:rFonts w:ascii="Times New Roman" w:hAnsi="Times New Roman" w:cs="Times New Roman"/>
          <w:b w:val="0"/>
          <w:bCs/>
          <w:color w:val="000000" w:themeColor="text1"/>
          <w:sz w:val="24"/>
          <w:szCs w:val="20"/>
        </w:rPr>
      </w:pPr>
      <w:bookmarkStart w:id="69" w:name="_Toc159779836"/>
      <w:bookmarkStart w:id="70" w:name="_Hlk137288768"/>
      <w:r>
        <w:rPr>
          <w:rFonts w:ascii="Times New Roman" w:hAnsi="Times New Roman" w:cs="Times New Roman"/>
          <w:b w:val="0"/>
          <w:bCs/>
          <w:color w:val="000000" w:themeColor="text1"/>
          <w:sz w:val="24"/>
          <w:szCs w:val="20"/>
        </w:rPr>
        <w:t>Definiciones generales</w:t>
      </w:r>
      <w:bookmarkEnd w:id="69"/>
    </w:p>
    <w:bookmarkEnd w:id="70"/>
    <w:p w14:paraId="5D9E99E7" w14:textId="77777777" w:rsidR="008843D7" w:rsidRPr="008843D7" w:rsidRDefault="008843D7" w:rsidP="006C60D2">
      <w:pPr>
        <w:spacing w:after="120" w:line="360" w:lineRule="auto"/>
        <w:ind w:left="1418" w:right="0" w:firstLine="709"/>
        <w:rPr>
          <w:color w:val="auto"/>
          <w:szCs w:val="24"/>
        </w:rPr>
      </w:pPr>
      <w:r w:rsidRPr="008843D7">
        <w:rPr>
          <w:color w:val="auto"/>
          <w:szCs w:val="24"/>
        </w:rPr>
        <w:t xml:space="preserve">La </w:t>
      </w:r>
      <w:r w:rsidRPr="008843D7">
        <w:rPr>
          <w:b/>
          <w:bCs/>
          <w:color w:val="auto"/>
          <w:szCs w:val="24"/>
        </w:rPr>
        <w:t>CEPAL</w:t>
      </w:r>
      <w:r w:rsidRPr="008843D7">
        <w:rPr>
          <w:color w:val="auto"/>
          <w:szCs w:val="24"/>
        </w:rPr>
        <w:t xml:space="preserve"> (Comisión Económica para América Latina y el Caribe) es un organismo de las Naciones Unidas creado en 1948, con sede en Santiago de Chile. Su misión es promover el desarrollo económico y social sostenible en la región, fomentando la cooperación entre países. Trabaja en áreas como planificación económica, estadística, comercio internacional e integración regional.</w:t>
      </w:r>
    </w:p>
    <w:p w14:paraId="6052C4A2" w14:textId="5793E14B" w:rsidR="006C60D2" w:rsidRDefault="006C60D2" w:rsidP="003F2A95">
      <w:pPr>
        <w:spacing w:after="120" w:line="360" w:lineRule="auto"/>
        <w:ind w:left="1418" w:right="0" w:firstLine="709"/>
        <w:rPr>
          <w:color w:val="auto"/>
          <w:szCs w:val="24"/>
        </w:rPr>
      </w:pPr>
      <w:r w:rsidRPr="006C60D2">
        <w:rPr>
          <w:color w:val="auto"/>
          <w:szCs w:val="24"/>
        </w:rPr>
        <w:t xml:space="preserve">Los complejos productivos son agrupaciones dinámicas de sectores económicos y servicios interrelacionados que generan bienes y servicios, adaptándose a nuevas tecnologías y condiciones del mercado. Su desarrollo impulsa el crecimiento económico, mejora la eficiencia y competitividad, genera empleo local y promueve el desarrollo regional y </w:t>
      </w:r>
      <w:proofErr w:type="spellStart"/>
      <w:r w:rsidRPr="006C60D2">
        <w:rPr>
          <w:color w:val="auto"/>
          <w:szCs w:val="24"/>
        </w:rPr>
        <w:t>microregional</w:t>
      </w:r>
      <w:proofErr w:type="spellEnd"/>
      <w:r w:rsidRPr="006C60D2">
        <w:rPr>
          <w:color w:val="auto"/>
          <w:szCs w:val="24"/>
        </w:rPr>
        <w:t xml:space="preserve"> sostenible.</w:t>
      </w:r>
    </w:p>
    <w:p w14:paraId="5DF6535E" w14:textId="205556CE" w:rsidR="00A1681F" w:rsidRPr="006C60D2" w:rsidRDefault="006C60D2" w:rsidP="006C60D2">
      <w:pPr>
        <w:spacing w:after="0" w:line="240" w:lineRule="auto"/>
        <w:ind w:right="340" w:firstLine="0"/>
        <w:jc w:val="left"/>
        <w:rPr>
          <w:b/>
          <w:bCs/>
          <w:sz w:val="20"/>
          <w:szCs w:val="18"/>
        </w:rPr>
      </w:pPr>
      <w:r w:rsidRPr="006C60D2">
        <w:rPr>
          <w:b/>
          <w:bCs/>
          <w:sz w:val="20"/>
          <w:szCs w:val="18"/>
        </w:rPr>
        <w:t xml:space="preserve">Cuadro </w:t>
      </w:r>
      <w:r w:rsidR="00A1681F" w:rsidRPr="006C60D2">
        <w:rPr>
          <w:b/>
          <w:bCs/>
          <w:sz w:val="20"/>
          <w:szCs w:val="18"/>
        </w:rPr>
        <w:t>7</w:t>
      </w:r>
    </w:p>
    <w:p w14:paraId="6A408B7F" w14:textId="3579B17C" w:rsidR="00A1681F" w:rsidRPr="006C60D2" w:rsidRDefault="00A1681F" w:rsidP="003F2A95">
      <w:pPr>
        <w:spacing w:after="120" w:line="240" w:lineRule="auto"/>
        <w:ind w:right="340" w:firstLine="0"/>
        <w:jc w:val="left"/>
        <w:rPr>
          <w:i/>
          <w:iCs/>
          <w:sz w:val="16"/>
          <w:szCs w:val="14"/>
        </w:rPr>
      </w:pPr>
      <w:r w:rsidRPr="006C60D2">
        <w:rPr>
          <w:i/>
          <w:iCs/>
          <w:sz w:val="20"/>
          <w:szCs w:val="18"/>
        </w:rPr>
        <w:t>Microrregiones Productivas Argentinas</w:t>
      </w:r>
      <w:r w:rsidR="006C60D2" w:rsidRPr="006C60D2">
        <w:rPr>
          <w:rFonts w:eastAsia="Calibri"/>
          <w:b/>
          <w:i/>
          <w:iCs/>
          <w:sz w:val="18"/>
          <w:szCs w:val="16"/>
          <w:vertAlign w:val="superscript"/>
        </w:rPr>
        <w:footnoteReference w:id="11"/>
      </w:r>
      <w:r w:rsidR="006C60D2" w:rsidRPr="006C60D2">
        <w:rPr>
          <w:i/>
          <w:iCs/>
          <w:vertAlign w:val="superscript"/>
        </w:rPr>
        <w:t>.</w:t>
      </w:r>
    </w:p>
    <w:tbl>
      <w:tblPr>
        <w:tblW w:w="7654" w:type="dxa"/>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3288"/>
        <w:gridCol w:w="680"/>
        <w:gridCol w:w="3006"/>
      </w:tblGrid>
      <w:tr w:rsidR="005E019A" w:rsidRPr="00151300" w14:paraId="5E3924B5" w14:textId="77777777" w:rsidTr="006C60D2">
        <w:trPr>
          <w:trHeight w:val="20"/>
        </w:trPr>
        <w:tc>
          <w:tcPr>
            <w:tcW w:w="680" w:type="dxa"/>
            <w:shd w:val="clear" w:color="auto" w:fill="AEAAAA" w:themeFill="background2" w:themeFillShade="BF"/>
            <w:vAlign w:val="center"/>
          </w:tcPr>
          <w:p w14:paraId="76A63C80" w14:textId="6B89EB94" w:rsidR="005E019A" w:rsidRPr="00151300" w:rsidRDefault="005E019A" w:rsidP="00151300">
            <w:pPr>
              <w:spacing w:after="0" w:line="240" w:lineRule="auto"/>
              <w:ind w:right="0" w:firstLine="0"/>
              <w:jc w:val="center"/>
              <w:rPr>
                <w:b/>
                <w:bCs/>
                <w:sz w:val="16"/>
                <w:szCs w:val="16"/>
              </w:rPr>
            </w:pPr>
            <w:proofErr w:type="spellStart"/>
            <w:r w:rsidRPr="00151300">
              <w:rPr>
                <w:b/>
                <w:bCs/>
                <w:sz w:val="16"/>
                <w:szCs w:val="16"/>
              </w:rPr>
              <w:t>Nro</w:t>
            </w:r>
            <w:proofErr w:type="spellEnd"/>
          </w:p>
        </w:tc>
        <w:tc>
          <w:tcPr>
            <w:tcW w:w="3288" w:type="dxa"/>
            <w:shd w:val="clear" w:color="auto" w:fill="AEAAAA" w:themeFill="background2" w:themeFillShade="BF"/>
            <w:vAlign w:val="center"/>
          </w:tcPr>
          <w:p w14:paraId="626BEA4B" w14:textId="750C9CA9" w:rsidR="005E019A" w:rsidRPr="00151300" w:rsidRDefault="00596221" w:rsidP="00151300">
            <w:pPr>
              <w:spacing w:after="0" w:line="240" w:lineRule="auto"/>
              <w:ind w:right="40" w:firstLine="0"/>
              <w:jc w:val="center"/>
              <w:rPr>
                <w:b/>
                <w:bCs/>
                <w:sz w:val="16"/>
                <w:szCs w:val="16"/>
              </w:rPr>
            </w:pPr>
            <w:r w:rsidRPr="00151300">
              <w:rPr>
                <w:b/>
                <w:bCs/>
                <w:sz w:val="16"/>
                <w:szCs w:val="16"/>
              </w:rPr>
              <w:t>Micro Región Productiva</w:t>
            </w:r>
          </w:p>
        </w:tc>
        <w:tc>
          <w:tcPr>
            <w:tcW w:w="680" w:type="dxa"/>
            <w:shd w:val="clear" w:color="auto" w:fill="AEAAAA" w:themeFill="background2" w:themeFillShade="BF"/>
            <w:vAlign w:val="center"/>
          </w:tcPr>
          <w:p w14:paraId="61081962" w14:textId="7531CC26" w:rsidR="005E019A" w:rsidRPr="00151300" w:rsidRDefault="005E019A" w:rsidP="00151300">
            <w:pPr>
              <w:spacing w:after="0" w:line="240" w:lineRule="auto"/>
              <w:ind w:right="15" w:firstLine="0"/>
              <w:jc w:val="center"/>
              <w:rPr>
                <w:b/>
                <w:bCs/>
                <w:sz w:val="16"/>
                <w:szCs w:val="16"/>
              </w:rPr>
            </w:pPr>
            <w:proofErr w:type="spellStart"/>
            <w:r w:rsidRPr="00151300">
              <w:rPr>
                <w:b/>
                <w:bCs/>
                <w:sz w:val="16"/>
                <w:szCs w:val="16"/>
              </w:rPr>
              <w:t>Nro</w:t>
            </w:r>
            <w:proofErr w:type="spellEnd"/>
          </w:p>
        </w:tc>
        <w:tc>
          <w:tcPr>
            <w:tcW w:w="3006" w:type="dxa"/>
            <w:shd w:val="clear" w:color="auto" w:fill="AEAAAA" w:themeFill="background2" w:themeFillShade="BF"/>
            <w:vAlign w:val="center"/>
          </w:tcPr>
          <w:p w14:paraId="0EC2B226" w14:textId="57FDBBD0" w:rsidR="005E019A" w:rsidRPr="00151300" w:rsidRDefault="00596221" w:rsidP="00151300">
            <w:pPr>
              <w:spacing w:after="0" w:line="240" w:lineRule="auto"/>
              <w:ind w:right="17" w:firstLine="0"/>
              <w:jc w:val="center"/>
              <w:rPr>
                <w:b/>
                <w:bCs/>
                <w:sz w:val="16"/>
                <w:szCs w:val="16"/>
              </w:rPr>
            </w:pPr>
            <w:r w:rsidRPr="00151300">
              <w:rPr>
                <w:b/>
                <w:bCs/>
                <w:sz w:val="16"/>
                <w:szCs w:val="16"/>
              </w:rPr>
              <w:t>Micro Región Productiva</w:t>
            </w:r>
          </w:p>
        </w:tc>
      </w:tr>
      <w:tr w:rsidR="005E019A" w:rsidRPr="00151300" w14:paraId="1A9B639D" w14:textId="77777777" w:rsidTr="00320466">
        <w:trPr>
          <w:trHeight w:val="170"/>
        </w:trPr>
        <w:tc>
          <w:tcPr>
            <w:tcW w:w="680" w:type="dxa"/>
            <w:vAlign w:val="center"/>
          </w:tcPr>
          <w:p w14:paraId="6970F854" w14:textId="4C7BC7BD" w:rsidR="005E019A" w:rsidRPr="00151300" w:rsidRDefault="005E019A" w:rsidP="00151300">
            <w:pPr>
              <w:spacing w:after="0" w:line="240" w:lineRule="auto"/>
              <w:ind w:right="0" w:firstLine="0"/>
              <w:jc w:val="center"/>
              <w:rPr>
                <w:b/>
                <w:bCs/>
                <w:sz w:val="16"/>
                <w:szCs w:val="16"/>
              </w:rPr>
            </w:pPr>
            <w:r w:rsidRPr="00151300">
              <w:rPr>
                <w:b/>
                <w:bCs/>
                <w:sz w:val="16"/>
                <w:szCs w:val="16"/>
              </w:rPr>
              <w:t>01</w:t>
            </w:r>
          </w:p>
        </w:tc>
        <w:tc>
          <w:tcPr>
            <w:tcW w:w="3288" w:type="dxa"/>
            <w:vAlign w:val="center"/>
          </w:tcPr>
          <w:p w14:paraId="2DF3A248" w14:textId="27C190D8" w:rsidR="005E019A" w:rsidRPr="00151300" w:rsidRDefault="00C85F7F" w:rsidP="00151300">
            <w:pPr>
              <w:spacing w:after="0" w:line="240" w:lineRule="auto"/>
              <w:ind w:right="0" w:firstLine="0"/>
              <w:jc w:val="center"/>
              <w:rPr>
                <w:sz w:val="16"/>
                <w:szCs w:val="16"/>
              </w:rPr>
            </w:pPr>
            <w:r w:rsidRPr="00151300">
              <w:rPr>
                <w:sz w:val="16"/>
                <w:szCs w:val="16"/>
              </w:rPr>
              <w:t>Centro de Córdoba</w:t>
            </w:r>
          </w:p>
        </w:tc>
        <w:tc>
          <w:tcPr>
            <w:tcW w:w="680" w:type="dxa"/>
            <w:vAlign w:val="center"/>
          </w:tcPr>
          <w:p w14:paraId="76A56FFB" w14:textId="739D0860" w:rsidR="005E019A" w:rsidRPr="00151300" w:rsidRDefault="00596221" w:rsidP="00151300">
            <w:pPr>
              <w:spacing w:after="0" w:line="240" w:lineRule="auto"/>
              <w:ind w:right="15" w:firstLine="0"/>
              <w:jc w:val="center"/>
              <w:rPr>
                <w:b/>
                <w:bCs/>
                <w:sz w:val="16"/>
                <w:szCs w:val="16"/>
              </w:rPr>
            </w:pPr>
            <w:r w:rsidRPr="00151300">
              <w:rPr>
                <w:b/>
                <w:bCs/>
                <w:sz w:val="16"/>
                <w:szCs w:val="16"/>
              </w:rPr>
              <w:t>29</w:t>
            </w:r>
          </w:p>
        </w:tc>
        <w:tc>
          <w:tcPr>
            <w:tcW w:w="3006" w:type="dxa"/>
            <w:vAlign w:val="center"/>
          </w:tcPr>
          <w:p w14:paraId="43C5E97E" w14:textId="5356290A" w:rsidR="005E019A" w:rsidRPr="00151300" w:rsidRDefault="000F5F1E" w:rsidP="00151300">
            <w:pPr>
              <w:spacing w:after="0" w:line="240" w:lineRule="auto"/>
              <w:ind w:right="17" w:firstLine="0"/>
              <w:jc w:val="center"/>
              <w:rPr>
                <w:sz w:val="16"/>
                <w:szCs w:val="16"/>
              </w:rPr>
            </w:pPr>
            <w:r w:rsidRPr="00151300">
              <w:rPr>
                <w:sz w:val="16"/>
                <w:szCs w:val="16"/>
              </w:rPr>
              <w:t>Llanura chaqueña húmeda sur</w:t>
            </w:r>
          </w:p>
        </w:tc>
      </w:tr>
      <w:tr w:rsidR="005E019A" w:rsidRPr="00151300" w14:paraId="3C468140" w14:textId="77777777" w:rsidTr="00320466">
        <w:trPr>
          <w:trHeight w:val="170"/>
        </w:trPr>
        <w:tc>
          <w:tcPr>
            <w:tcW w:w="680" w:type="dxa"/>
            <w:vAlign w:val="center"/>
          </w:tcPr>
          <w:p w14:paraId="71D8269B" w14:textId="010D0327" w:rsidR="005E019A" w:rsidRPr="00151300" w:rsidRDefault="005E019A" w:rsidP="00151300">
            <w:pPr>
              <w:spacing w:after="0" w:line="240" w:lineRule="auto"/>
              <w:ind w:right="0" w:firstLine="0"/>
              <w:jc w:val="center"/>
              <w:rPr>
                <w:b/>
                <w:bCs/>
                <w:sz w:val="16"/>
                <w:szCs w:val="16"/>
              </w:rPr>
            </w:pPr>
            <w:r w:rsidRPr="00151300">
              <w:rPr>
                <w:b/>
                <w:bCs/>
                <w:sz w:val="16"/>
                <w:szCs w:val="16"/>
              </w:rPr>
              <w:t>02</w:t>
            </w:r>
          </w:p>
        </w:tc>
        <w:tc>
          <w:tcPr>
            <w:tcW w:w="3288" w:type="dxa"/>
            <w:vAlign w:val="center"/>
          </w:tcPr>
          <w:p w14:paraId="0C4E0DC3" w14:textId="29700C15" w:rsidR="005E019A" w:rsidRPr="00151300" w:rsidRDefault="00C85F7F" w:rsidP="00151300">
            <w:pPr>
              <w:spacing w:after="0" w:line="240" w:lineRule="auto"/>
              <w:ind w:right="40" w:firstLine="0"/>
              <w:jc w:val="center"/>
              <w:rPr>
                <w:sz w:val="16"/>
                <w:szCs w:val="16"/>
              </w:rPr>
            </w:pPr>
            <w:r w:rsidRPr="00151300">
              <w:rPr>
                <w:sz w:val="16"/>
                <w:szCs w:val="16"/>
              </w:rPr>
              <w:t>Cinturón Industrial Nodos La Plata-Rosario</w:t>
            </w:r>
          </w:p>
        </w:tc>
        <w:tc>
          <w:tcPr>
            <w:tcW w:w="680" w:type="dxa"/>
            <w:vAlign w:val="center"/>
          </w:tcPr>
          <w:p w14:paraId="2972A0AC" w14:textId="32B706B4" w:rsidR="005E019A" w:rsidRPr="00151300" w:rsidRDefault="00596221" w:rsidP="00151300">
            <w:pPr>
              <w:spacing w:after="0" w:line="240" w:lineRule="auto"/>
              <w:ind w:right="15" w:firstLine="0"/>
              <w:jc w:val="center"/>
              <w:rPr>
                <w:b/>
                <w:bCs/>
                <w:sz w:val="16"/>
                <w:szCs w:val="16"/>
              </w:rPr>
            </w:pPr>
            <w:r w:rsidRPr="00151300">
              <w:rPr>
                <w:b/>
                <w:bCs/>
                <w:sz w:val="16"/>
                <w:szCs w:val="16"/>
              </w:rPr>
              <w:t>30</w:t>
            </w:r>
          </w:p>
        </w:tc>
        <w:tc>
          <w:tcPr>
            <w:tcW w:w="3006" w:type="dxa"/>
            <w:vAlign w:val="center"/>
          </w:tcPr>
          <w:p w14:paraId="2D8AAE1E" w14:textId="18CD4F84" w:rsidR="005E019A" w:rsidRPr="00151300" w:rsidRDefault="000F5F1E" w:rsidP="00151300">
            <w:pPr>
              <w:spacing w:after="0" w:line="240" w:lineRule="auto"/>
              <w:ind w:right="17" w:firstLine="0"/>
              <w:jc w:val="center"/>
              <w:rPr>
                <w:sz w:val="16"/>
                <w:szCs w:val="16"/>
              </w:rPr>
            </w:pPr>
            <w:r w:rsidRPr="00151300">
              <w:rPr>
                <w:sz w:val="16"/>
                <w:szCs w:val="16"/>
              </w:rPr>
              <w:t>Mesopotámica central</w:t>
            </w:r>
          </w:p>
        </w:tc>
      </w:tr>
      <w:tr w:rsidR="005E019A" w:rsidRPr="00151300" w14:paraId="13DF1D00" w14:textId="77777777" w:rsidTr="00320466">
        <w:trPr>
          <w:trHeight w:val="170"/>
        </w:trPr>
        <w:tc>
          <w:tcPr>
            <w:tcW w:w="680" w:type="dxa"/>
            <w:vAlign w:val="center"/>
          </w:tcPr>
          <w:p w14:paraId="44952E1D" w14:textId="5CB60854" w:rsidR="005E019A" w:rsidRPr="00151300" w:rsidRDefault="005E019A" w:rsidP="00151300">
            <w:pPr>
              <w:spacing w:after="0" w:line="240" w:lineRule="auto"/>
              <w:ind w:right="0" w:firstLine="0"/>
              <w:jc w:val="center"/>
              <w:rPr>
                <w:b/>
                <w:bCs/>
                <w:sz w:val="16"/>
                <w:szCs w:val="16"/>
              </w:rPr>
            </w:pPr>
            <w:r w:rsidRPr="00151300">
              <w:rPr>
                <w:b/>
                <w:bCs/>
                <w:sz w:val="16"/>
                <w:szCs w:val="16"/>
              </w:rPr>
              <w:t>03</w:t>
            </w:r>
          </w:p>
        </w:tc>
        <w:tc>
          <w:tcPr>
            <w:tcW w:w="3288" w:type="dxa"/>
            <w:vAlign w:val="center"/>
          </w:tcPr>
          <w:p w14:paraId="2A16F111" w14:textId="64310EEC" w:rsidR="005E019A" w:rsidRPr="00151300" w:rsidRDefault="00C85F7F" w:rsidP="00151300">
            <w:pPr>
              <w:spacing w:after="0" w:line="240" w:lineRule="auto"/>
              <w:ind w:right="40" w:firstLine="0"/>
              <w:jc w:val="center"/>
              <w:rPr>
                <w:sz w:val="16"/>
                <w:szCs w:val="16"/>
              </w:rPr>
            </w:pPr>
            <w:r w:rsidRPr="00151300">
              <w:rPr>
                <w:sz w:val="16"/>
                <w:szCs w:val="16"/>
              </w:rPr>
              <w:t>Nodos Salta y Jujuy</w:t>
            </w:r>
          </w:p>
        </w:tc>
        <w:tc>
          <w:tcPr>
            <w:tcW w:w="680" w:type="dxa"/>
            <w:vAlign w:val="center"/>
          </w:tcPr>
          <w:p w14:paraId="4D2AED8B" w14:textId="49C24B7B" w:rsidR="005E019A" w:rsidRPr="00151300" w:rsidRDefault="00596221" w:rsidP="00151300">
            <w:pPr>
              <w:spacing w:after="0" w:line="240" w:lineRule="auto"/>
              <w:ind w:right="15" w:firstLine="0"/>
              <w:jc w:val="center"/>
              <w:rPr>
                <w:b/>
                <w:bCs/>
                <w:sz w:val="16"/>
                <w:szCs w:val="16"/>
              </w:rPr>
            </w:pPr>
            <w:r w:rsidRPr="00151300">
              <w:rPr>
                <w:b/>
                <w:bCs/>
                <w:sz w:val="16"/>
                <w:szCs w:val="16"/>
              </w:rPr>
              <w:t>31</w:t>
            </w:r>
          </w:p>
        </w:tc>
        <w:tc>
          <w:tcPr>
            <w:tcW w:w="3006" w:type="dxa"/>
            <w:vAlign w:val="center"/>
          </w:tcPr>
          <w:p w14:paraId="02E7DB92" w14:textId="73FADB60" w:rsidR="005E019A" w:rsidRPr="00151300" w:rsidRDefault="000F5F1E" w:rsidP="00151300">
            <w:pPr>
              <w:spacing w:after="0" w:line="240" w:lineRule="auto"/>
              <w:ind w:right="17" w:firstLine="0"/>
              <w:jc w:val="center"/>
              <w:rPr>
                <w:sz w:val="16"/>
                <w:szCs w:val="16"/>
              </w:rPr>
            </w:pPr>
            <w:r w:rsidRPr="00151300">
              <w:rPr>
                <w:sz w:val="16"/>
                <w:szCs w:val="16"/>
              </w:rPr>
              <w:t>Suroeste Misiones y noreste Corrientes</w:t>
            </w:r>
          </w:p>
        </w:tc>
      </w:tr>
      <w:tr w:rsidR="005E019A" w:rsidRPr="00151300" w14:paraId="10C6A17E" w14:textId="77777777" w:rsidTr="00320466">
        <w:trPr>
          <w:trHeight w:val="170"/>
        </w:trPr>
        <w:tc>
          <w:tcPr>
            <w:tcW w:w="680" w:type="dxa"/>
            <w:vAlign w:val="center"/>
          </w:tcPr>
          <w:p w14:paraId="71683BE0" w14:textId="63F14884" w:rsidR="005E019A" w:rsidRPr="00151300" w:rsidRDefault="005E019A" w:rsidP="00151300">
            <w:pPr>
              <w:spacing w:after="0" w:line="240" w:lineRule="auto"/>
              <w:ind w:right="0" w:firstLine="0"/>
              <w:jc w:val="center"/>
              <w:rPr>
                <w:b/>
                <w:bCs/>
                <w:sz w:val="16"/>
                <w:szCs w:val="16"/>
              </w:rPr>
            </w:pPr>
            <w:r w:rsidRPr="00151300">
              <w:rPr>
                <w:b/>
                <w:bCs/>
                <w:sz w:val="16"/>
                <w:szCs w:val="16"/>
              </w:rPr>
              <w:t>04</w:t>
            </w:r>
          </w:p>
        </w:tc>
        <w:tc>
          <w:tcPr>
            <w:tcW w:w="3288" w:type="dxa"/>
            <w:vAlign w:val="center"/>
          </w:tcPr>
          <w:p w14:paraId="46CDFE08" w14:textId="5FBCD3EE" w:rsidR="005E019A" w:rsidRPr="00151300" w:rsidRDefault="00C85F7F" w:rsidP="00151300">
            <w:pPr>
              <w:spacing w:after="0" w:line="240" w:lineRule="auto"/>
              <w:ind w:right="40" w:firstLine="0"/>
              <w:jc w:val="center"/>
              <w:rPr>
                <w:sz w:val="16"/>
                <w:szCs w:val="16"/>
              </w:rPr>
            </w:pPr>
            <w:r w:rsidRPr="00151300">
              <w:rPr>
                <w:sz w:val="16"/>
                <w:szCs w:val="16"/>
              </w:rPr>
              <w:t>Nodos Tucumán</w:t>
            </w:r>
          </w:p>
        </w:tc>
        <w:tc>
          <w:tcPr>
            <w:tcW w:w="680" w:type="dxa"/>
            <w:vAlign w:val="center"/>
          </w:tcPr>
          <w:p w14:paraId="679743E8" w14:textId="6A4ACF27" w:rsidR="005E019A" w:rsidRPr="00151300" w:rsidRDefault="00596221" w:rsidP="00151300">
            <w:pPr>
              <w:spacing w:after="0" w:line="240" w:lineRule="auto"/>
              <w:ind w:right="15" w:firstLine="0"/>
              <w:jc w:val="center"/>
              <w:rPr>
                <w:b/>
                <w:bCs/>
                <w:sz w:val="16"/>
                <w:szCs w:val="16"/>
              </w:rPr>
            </w:pPr>
            <w:r w:rsidRPr="00151300">
              <w:rPr>
                <w:b/>
                <w:bCs/>
                <w:sz w:val="16"/>
                <w:szCs w:val="16"/>
              </w:rPr>
              <w:t>32</w:t>
            </w:r>
          </w:p>
        </w:tc>
        <w:tc>
          <w:tcPr>
            <w:tcW w:w="3006" w:type="dxa"/>
            <w:vAlign w:val="center"/>
          </w:tcPr>
          <w:p w14:paraId="311514AB" w14:textId="4F0005D8" w:rsidR="005E019A" w:rsidRPr="00151300" w:rsidRDefault="004C3A10" w:rsidP="00151300">
            <w:pPr>
              <w:spacing w:after="0" w:line="240" w:lineRule="auto"/>
              <w:ind w:right="17" w:firstLine="0"/>
              <w:jc w:val="center"/>
              <w:rPr>
                <w:sz w:val="16"/>
                <w:szCs w:val="16"/>
              </w:rPr>
            </w:pPr>
            <w:r w:rsidRPr="00151300">
              <w:rPr>
                <w:sz w:val="16"/>
                <w:szCs w:val="16"/>
              </w:rPr>
              <w:t>Centro-Oeste Misiones</w:t>
            </w:r>
          </w:p>
        </w:tc>
      </w:tr>
      <w:tr w:rsidR="005E019A" w:rsidRPr="00151300" w14:paraId="7C080B06" w14:textId="77777777" w:rsidTr="00320466">
        <w:trPr>
          <w:trHeight w:val="170"/>
        </w:trPr>
        <w:tc>
          <w:tcPr>
            <w:tcW w:w="680" w:type="dxa"/>
            <w:vAlign w:val="center"/>
          </w:tcPr>
          <w:p w14:paraId="7443294C" w14:textId="25C0C627" w:rsidR="005E019A" w:rsidRPr="00151300" w:rsidRDefault="005E019A" w:rsidP="00151300">
            <w:pPr>
              <w:spacing w:after="0" w:line="240" w:lineRule="auto"/>
              <w:ind w:right="0" w:firstLine="0"/>
              <w:jc w:val="center"/>
              <w:rPr>
                <w:b/>
                <w:bCs/>
                <w:sz w:val="16"/>
                <w:szCs w:val="16"/>
              </w:rPr>
            </w:pPr>
            <w:r w:rsidRPr="00151300">
              <w:rPr>
                <w:b/>
                <w:bCs/>
                <w:sz w:val="16"/>
                <w:szCs w:val="16"/>
              </w:rPr>
              <w:t>05</w:t>
            </w:r>
          </w:p>
        </w:tc>
        <w:tc>
          <w:tcPr>
            <w:tcW w:w="3288" w:type="dxa"/>
            <w:vAlign w:val="center"/>
          </w:tcPr>
          <w:p w14:paraId="4F943A93" w14:textId="2D234852" w:rsidR="005E019A" w:rsidRPr="00151300" w:rsidRDefault="00C85F7F" w:rsidP="00151300">
            <w:pPr>
              <w:spacing w:after="0" w:line="240" w:lineRule="auto"/>
              <w:ind w:right="40" w:firstLine="0"/>
              <w:jc w:val="center"/>
              <w:rPr>
                <w:sz w:val="16"/>
                <w:szCs w:val="16"/>
              </w:rPr>
            </w:pPr>
            <w:r w:rsidRPr="00151300">
              <w:rPr>
                <w:sz w:val="16"/>
                <w:szCs w:val="16"/>
              </w:rPr>
              <w:t>Nodo Corrientes y Resistencia</w:t>
            </w:r>
          </w:p>
        </w:tc>
        <w:tc>
          <w:tcPr>
            <w:tcW w:w="680" w:type="dxa"/>
            <w:vAlign w:val="center"/>
          </w:tcPr>
          <w:p w14:paraId="0497FDE3" w14:textId="58C1E4AA" w:rsidR="005E019A" w:rsidRPr="00151300" w:rsidRDefault="00596221" w:rsidP="00151300">
            <w:pPr>
              <w:spacing w:after="0" w:line="240" w:lineRule="auto"/>
              <w:ind w:right="15" w:firstLine="0"/>
              <w:jc w:val="center"/>
              <w:rPr>
                <w:b/>
                <w:bCs/>
                <w:sz w:val="16"/>
                <w:szCs w:val="16"/>
              </w:rPr>
            </w:pPr>
            <w:r w:rsidRPr="00151300">
              <w:rPr>
                <w:b/>
                <w:bCs/>
                <w:sz w:val="16"/>
                <w:szCs w:val="16"/>
              </w:rPr>
              <w:t>33</w:t>
            </w:r>
          </w:p>
        </w:tc>
        <w:tc>
          <w:tcPr>
            <w:tcW w:w="3006" w:type="dxa"/>
            <w:vAlign w:val="center"/>
          </w:tcPr>
          <w:p w14:paraId="55F390D4" w14:textId="2053F22E" w:rsidR="005E019A" w:rsidRPr="00151300" w:rsidRDefault="004C3A10" w:rsidP="00151300">
            <w:pPr>
              <w:spacing w:after="0" w:line="240" w:lineRule="auto"/>
              <w:ind w:right="17" w:firstLine="0"/>
              <w:jc w:val="center"/>
              <w:rPr>
                <w:sz w:val="16"/>
                <w:szCs w:val="16"/>
              </w:rPr>
            </w:pPr>
            <w:r w:rsidRPr="00151300">
              <w:rPr>
                <w:sz w:val="16"/>
                <w:szCs w:val="16"/>
              </w:rPr>
              <w:t>Valle San Juan</w:t>
            </w:r>
          </w:p>
        </w:tc>
      </w:tr>
      <w:tr w:rsidR="005E019A" w:rsidRPr="00151300" w14:paraId="54C1CF0D" w14:textId="77777777" w:rsidTr="00320466">
        <w:trPr>
          <w:trHeight w:val="170"/>
        </w:trPr>
        <w:tc>
          <w:tcPr>
            <w:tcW w:w="680" w:type="dxa"/>
            <w:vAlign w:val="center"/>
          </w:tcPr>
          <w:p w14:paraId="5B9BE89A" w14:textId="6765C30D" w:rsidR="005E019A" w:rsidRPr="00151300" w:rsidRDefault="005E019A" w:rsidP="00151300">
            <w:pPr>
              <w:spacing w:after="0" w:line="240" w:lineRule="auto"/>
              <w:ind w:right="0" w:firstLine="0"/>
              <w:jc w:val="center"/>
              <w:rPr>
                <w:b/>
                <w:bCs/>
                <w:sz w:val="16"/>
                <w:szCs w:val="16"/>
              </w:rPr>
            </w:pPr>
            <w:r w:rsidRPr="00151300">
              <w:rPr>
                <w:b/>
                <w:bCs/>
                <w:sz w:val="16"/>
                <w:szCs w:val="16"/>
              </w:rPr>
              <w:t>06</w:t>
            </w:r>
          </w:p>
        </w:tc>
        <w:tc>
          <w:tcPr>
            <w:tcW w:w="3288" w:type="dxa"/>
            <w:vAlign w:val="center"/>
          </w:tcPr>
          <w:p w14:paraId="07374CDE" w14:textId="675A4B63" w:rsidR="005E019A" w:rsidRPr="00151300" w:rsidRDefault="00C85F7F" w:rsidP="00151300">
            <w:pPr>
              <w:spacing w:after="0" w:line="240" w:lineRule="auto"/>
              <w:ind w:right="40" w:firstLine="0"/>
              <w:jc w:val="center"/>
              <w:rPr>
                <w:sz w:val="16"/>
                <w:szCs w:val="16"/>
              </w:rPr>
            </w:pPr>
            <w:r w:rsidRPr="00151300">
              <w:rPr>
                <w:sz w:val="16"/>
                <w:szCs w:val="16"/>
              </w:rPr>
              <w:t>Oasis del Gran San Juan</w:t>
            </w:r>
          </w:p>
        </w:tc>
        <w:tc>
          <w:tcPr>
            <w:tcW w:w="680" w:type="dxa"/>
            <w:vAlign w:val="center"/>
          </w:tcPr>
          <w:p w14:paraId="6F8C89DB" w14:textId="1A5C4579" w:rsidR="005E019A" w:rsidRPr="00151300" w:rsidRDefault="00596221" w:rsidP="00151300">
            <w:pPr>
              <w:spacing w:after="0" w:line="240" w:lineRule="auto"/>
              <w:ind w:right="15" w:firstLine="0"/>
              <w:jc w:val="center"/>
              <w:rPr>
                <w:b/>
                <w:bCs/>
                <w:sz w:val="16"/>
                <w:szCs w:val="16"/>
              </w:rPr>
            </w:pPr>
            <w:r w:rsidRPr="00151300">
              <w:rPr>
                <w:b/>
                <w:bCs/>
                <w:sz w:val="16"/>
                <w:szCs w:val="16"/>
              </w:rPr>
              <w:t>34</w:t>
            </w:r>
          </w:p>
        </w:tc>
        <w:tc>
          <w:tcPr>
            <w:tcW w:w="3006" w:type="dxa"/>
            <w:vAlign w:val="center"/>
          </w:tcPr>
          <w:p w14:paraId="7D919303" w14:textId="6694291B" w:rsidR="005E019A" w:rsidRPr="00151300" w:rsidRDefault="004C3A10" w:rsidP="00151300">
            <w:pPr>
              <w:spacing w:after="0" w:line="240" w:lineRule="auto"/>
              <w:ind w:right="17" w:firstLine="0"/>
              <w:jc w:val="center"/>
              <w:rPr>
                <w:sz w:val="16"/>
                <w:szCs w:val="16"/>
              </w:rPr>
            </w:pPr>
            <w:proofErr w:type="spellStart"/>
            <w:r w:rsidRPr="00151300">
              <w:rPr>
                <w:sz w:val="16"/>
                <w:szCs w:val="16"/>
              </w:rPr>
              <w:t>Payunia</w:t>
            </w:r>
            <w:proofErr w:type="spellEnd"/>
            <w:r w:rsidRPr="00151300">
              <w:rPr>
                <w:sz w:val="16"/>
                <w:szCs w:val="16"/>
              </w:rPr>
              <w:t xml:space="preserve"> y valle superior Río Colorado</w:t>
            </w:r>
          </w:p>
        </w:tc>
      </w:tr>
      <w:tr w:rsidR="005E019A" w:rsidRPr="00151300" w14:paraId="35D1C3D8" w14:textId="77777777" w:rsidTr="00320466">
        <w:trPr>
          <w:trHeight w:val="170"/>
        </w:trPr>
        <w:tc>
          <w:tcPr>
            <w:tcW w:w="680" w:type="dxa"/>
            <w:vAlign w:val="center"/>
          </w:tcPr>
          <w:p w14:paraId="2A311465" w14:textId="73986414" w:rsidR="005E019A" w:rsidRPr="00151300" w:rsidRDefault="005E019A" w:rsidP="00151300">
            <w:pPr>
              <w:spacing w:after="0" w:line="240" w:lineRule="auto"/>
              <w:ind w:right="0" w:firstLine="0"/>
              <w:jc w:val="center"/>
              <w:rPr>
                <w:b/>
                <w:bCs/>
                <w:sz w:val="16"/>
                <w:szCs w:val="16"/>
              </w:rPr>
            </w:pPr>
            <w:r w:rsidRPr="00151300">
              <w:rPr>
                <w:b/>
                <w:bCs/>
                <w:sz w:val="16"/>
                <w:szCs w:val="16"/>
              </w:rPr>
              <w:t>07</w:t>
            </w:r>
          </w:p>
        </w:tc>
        <w:tc>
          <w:tcPr>
            <w:tcW w:w="3288" w:type="dxa"/>
            <w:vAlign w:val="center"/>
          </w:tcPr>
          <w:p w14:paraId="37E82508" w14:textId="33ECBBD3" w:rsidR="005E019A" w:rsidRPr="00151300" w:rsidRDefault="00C85F7F" w:rsidP="00151300">
            <w:pPr>
              <w:spacing w:after="0" w:line="240" w:lineRule="auto"/>
              <w:ind w:right="40" w:firstLine="0"/>
              <w:jc w:val="center"/>
              <w:rPr>
                <w:sz w:val="16"/>
                <w:szCs w:val="16"/>
              </w:rPr>
            </w:pPr>
            <w:r w:rsidRPr="00151300">
              <w:rPr>
                <w:sz w:val="16"/>
                <w:szCs w:val="16"/>
              </w:rPr>
              <w:t>Oasis Mendoza Norte</w:t>
            </w:r>
          </w:p>
        </w:tc>
        <w:tc>
          <w:tcPr>
            <w:tcW w:w="680" w:type="dxa"/>
            <w:vAlign w:val="center"/>
          </w:tcPr>
          <w:p w14:paraId="5FE1828A" w14:textId="55662117" w:rsidR="005E019A" w:rsidRPr="00151300" w:rsidRDefault="00596221" w:rsidP="00151300">
            <w:pPr>
              <w:spacing w:after="0" w:line="240" w:lineRule="auto"/>
              <w:ind w:right="15" w:firstLine="0"/>
              <w:jc w:val="center"/>
              <w:rPr>
                <w:b/>
                <w:bCs/>
                <w:sz w:val="16"/>
                <w:szCs w:val="16"/>
              </w:rPr>
            </w:pPr>
            <w:r w:rsidRPr="00151300">
              <w:rPr>
                <w:b/>
                <w:bCs/>
                <w:sz w:val="16"/>
                <w:szCs w:val="16"/>
              </w:rPr>
              <w:t>35</w:t>
            </w:r>
          </w:p>
        </w:tc>
        <w:tc>
          <w:tcPr>
            <w:tcW w:w="3006" w:type="dxa"/>
            <w:vAlign w:val="center"/>
          </w:tcPr>
          <w:p w14:paraId="6959D1C8" w14:textId="750BF908" w:rsidR="005E019A" w:rsidRPr="00151300" w:rsidRDefault="004C3A10" w:rsidP="00151300">
            <w:pPr>
              <w:spacing w:after="0" w:line="240" w:lineRule="auto"/>
              <w:ind w:right="17" w:firstLine="0"/>
              <w:jc w:val="center"/>
              <w:rPr>
                <w:sz w:val="16"/>
                <w:szCs w:val="16"/>
              </w:rPr>
            </w:pPr>
            <w:r w:rsidRPr="00151300">
              <w:rPr>
                <w:sz w:val="16"/>
                <w:szCs w:val="16"/>
              </w:rPr>
              <w:t>Centro-Norte Neuquén</w:t>
            </w:r>
          </w:p>
        </w:tc>
      </w:tr>
      <w:tr w:rsidR="005E019A" w:rsidRPr="00151300" w14:paraId="07A8AA28" w14:textId="77777777" w:rsidTr="00320466">
        <w:trPr>
          <w:trHeight w:val="170"/>
        </w:trPr>
        <w:tc>
          <w:tcPr>
            <w:tcW w:w="680" w:type="dxa"/>
            <w:vAlign w:val="center"/>
          </w:tcPr>
          <w:p w14:paraId="4B52F54F" w14:textId="2EAAC6B5" w:rsidR="005E019A" w:rsidRPr="00151300" w:rsidRDefault="005E019A" w:rsidP="00151300">
            <w:pPr>
              <w:spacing w:after="0" w:line="240" w:lineRule="auto"/>
              <w:ind w:right="0" w:firstLine="0"/>
              <w:jc w:val="center"/>
              <w:rPr>
                <w:b/>
                <w:bCs/>
                <w:sz w:val="16"/>
                <w:szCs w:val="16"/>
              </w:rPr>
            </w:pPr>
            <w:r w:rsidRPr="00151300">
              <w:rPr>
                <w:b/>
                <w:bCs/>
                <w:sz w:val="16"/>
                <w:szCs w:val="16"/>
              </w:rPr>
              <w:t>08</w:t>
            </w:r>
          </w:p>
        </w:tc>
        <w:tc>
          <w:tcPr>
            <w:tcW w:w="3288" w:type="dxa"/>
            <w:vAlign w:val="center"/>
          </w:tcPr>
          <w:p w14:paraId="4899A83F" w14:textId="6654BB65" w:rsidR="005E019A" w:rsidRPr="00151300" w:rsidRDefault="00C85F7F" w:rsidP="00151300">
            <w:pPr>
              <w:spacing w:after="0" w:line="240" w:lineRule="auto"/>
              <w:ind w:right="40" w:firstLine="0"/>
              <w:jc w:val="center"/>
              <w:rPr>
                <w:sz w:val="16"/>
                <w:szCs w:val="16"/>
              </w:rPr>
            </w:pPr>
            <w:r w:rsidRPr="00151300">
              <w:rPr>
                <w:sz w:val="16"/>
                <w:szCs w:val="16"/>
              </w:rPr>
              <w:t>Oasis Mendoza Centro</w:t>
            </w:r>
          </w:p>
        </w:tc>
        <w:tc>
          <w:tcPr>
            <w:tcW w:w="680" w:type="dxa"/>
            <w:vAlign w:val="center"/>
          </w:tcPr>
          <w:p w14:paraId="49D85CD7" w14:textId="6F30A52F" w:rsidR="005E019A" w:rsidRPr="00151300" w:rsidRDefault="00596221" w:rsidP="00151300">
            <w:pPr>
              <w:spacing w:after="0" w:line="240" w:lineRule="auto"/>
              <w:ind w:right="15" w:firstLine="0"/>
              <w:jc w:val="center"/>
              <w:rPr>
                <w:b/>
                <w:bCs/>
                <w:sz w:val="16"/>
                <w:szCs w:val="16"/>
              </w:rPr>
            </w:pPr>
            <w:r w:rsidRPr="00151300">
              <w:rPr>
                <w:b/>
                <w:bCs/>
                <w:sz w:val="16"/>
                <w:szCs w:val="16"/>
              </w:rPr>
              <w:t>36</w:t>
            </w:r>
          </w:p>
        </w:tc>
        <w:tc>
          <w:tcPr>
            <w:tcW w:w="3006" w:type="dxa"/>
            <w:vAlign w:val="center"/>
          </w:tcPr>
          <w:p w14:paraId="0C6E89C9" w14:textId="2A385423" w:rsidR="005E019A" w:rsidRPr="00151300" w:rsidRDefault="004C3A10" w:rsidP="00151300">
            <w:pPr>
              <w:spacing w:after="0" w:line="240" w:lineRule="auto"/>
              <w:ind w:right="17" w:firstLine="0"/>
              <w:jc w:val="center"/>
              <w:rPr>
                <w:sz w:val="16"/>
                <w:szCs w:val="16"/>
              </w:rPr>
            </w:pPr>
            <w:r w:rsidRPr="00151300">
              <w:rPr>
                <w:sz w:val="16"/>
                <w:szCs w:val="16"/>
              </w:rPr>
              <w:t>Valle Medio Río Negro</w:t>
            </w:r>
          </w:p>
        </w:tc>
      </w:tr>
      <w:tr w:rsidR="005E019A" w:rsidRPr="00151300" w14:paraId="450C1860" w14:textId="77777777" w:rsidTr="00320466">
        <w:trPr>
          <w:trHeight w:val="170"/>
        </w:trPr>
        <w:tc>
          <w:tcPr>
            <w:tcW w:w="680" w:type="dxa"/>
            <w:vAlign w:val="center"/>
          </w:tcPr>
          <w:p w14:paraId="43076110" w14:textId="56928A0A" w:rsidR="005E019A" w:rsidRPr="00151300" w:rsidRDefault="005E019A" w:rsidP="00151300">
            <w:pPr>
              <w:spacing w:after="0" w:line="240" w:lineRule="auto"/>
              <w:ind w:right="0" w:firstLine="0"/>
              <w:jc w:val="center"/>
              <w:rPr>
                <w:b/>
                <w:bCs/>
                <w:sz w:val="16"/>
                <w:szCs w:val="16"/>
              </w:rPr>
            </w:pPr>
            <w:r w:rsidRPr="00151300">
              <w:rPr>
                <w:b/>
                <w:bCs/>
                <w:sz w:val="16"/>
                <w:szCs w:val="16"/>
              </w:rPr>
              <w:t>09</w:t>
            </w:r>
          </w:p>
        </w:tc>
        <w:tc>
          <w:tcPr>
            <w:tcW w:w="3288" w:type="dxa"/>
            <w:vAlign w:val="center"/>
          </w:tcPr>
          <w:p w14:paraId="0D238A84" w14:textId="22C71C0B" w:rsidR="005E019A" w:rsidRPr="00151300" w:rsidRDefault="00C85F7F" w:rsidP="00151300">
            <w:pPr>
              <w:spacing w:after="0" w:line="240" w:lineRule="auto"/>
              <w:ind w:right="40" w:firstLine="0"/>
              <w:jc w:val="center"/>
              <w:rPr>
                <w:sz w:val="16"/>
                <w:szCs w:val="16"/>
              </w:rPr>
            </w:pPr>
            <w:r w:rsidRPr="00151300">
              <w:rPr>
                <w:sz w:val="16"/>
                <w:szCs w:val="16"/>
              </w:rPr>
              <w:t>Franja turística Córdoba y San Luis</w:t>
            </w:r>
          </w:p>
        </w:tc>
        <w:tc>
          <w:tcPr>
            <w:tcW w:w="680" w:type="dxa"/>
            <w:vAlign w:val="center"/>
          </w:tcPr>
          <w:p w14:paraId="2785AC6B" w14:textId="3CF5A243" w:rsidR="005E019A" w:rsidRPr="00151300" w:rsidRDefault="00596221" w:rsidP="00151300">
            <w:pPr>
              <w:spacing w:after="0" w:line="240" w:lineRule="auto"/>
              <w:ind w:right="15" w:firstLine="0"/>
              <w:jc w:val="center"/>
              <w:rPr>
                <w:b/>
                <w:bCs/>
                <w:sz w:val="16"/>
                <w:szCs w:val="16"/>
              </w:rPr>
            </w:pPr>
            <w:r w:rsidRPr="00151300">
              <w:rPr>
                <w:b/>
                <w:bCs/>
                <w:sz w:val="16"/>
                <w:szCs w:val="16"/>
              </w:rPr>
              <w:t>37</w:t>
            </w:r>
          </w:p>
        </w:tc>
        <w:tc>
          <w:tcPr>
            <w:tcW w:w="3006" w:type="dxa"/>
            <w:vAlign w:val="center"/>
          </w:tcPr>
          <w:p w14:paraId="4E343CC4" w14:textId="5DD7E005" w:rsidR="005E019A" w:rsidRPr="00151300" w:rsidRDefault="004C3A10" w:rsidP="00151300">
            <w:pPr>
              <w:spacing w:after="0" w:line="240" w:lineRule="auto"/>
              <w:ind w:right="17" w:firstLine="0"/>
              <w:jc w:val="center"/>
              <w:rPr>
                <w:sz w:val="16"/>
                <w:szCs w:val="16"/>
              </w:rPr>
            </w:pPr>
            <w:r w:rsidRPr="00151300">
              <w:rPr>
                <w:sz w:val="16"/>
                <w:szCs w:val="16"/>
              </w:rPr>
              <w:t>Valle Inferior Rio Colorado</w:t>
            </w:r>
          </w:p>
        </w:tc>
      </w:tr>
      <w:tr w:rsidR="005E019A" w:rsidRPr="00151300" w14:paraId="3B008BF1" w14:textId="77777777" w:rsidTr="00320466">
        <w:trPr>
          <w:trHeight w:val="170"/>
        </w:trPr>
        <w:tc>
          <w:tcPr>
            <w:tcW w:w="680" w:type="dxa"/>
            <w:vAlign w:val="center"/>
          </w:tcPr>
          <w:p w14:paraId="7C0FE74C" w14:textId="336115C1" w:rsidR="005E019A" w:rsidRPr="00151300" w:rsidRDefault="005E019A" w:rsidP="00151300">
            <w:pPr>
              <w:spacing w:after="0" w:line="240" w:lineRule="auto"/>
              <w:ind w:right="0" w:firstLine="0"/>
              <w:jc w:val="center"/>
              <w:rPr>
                <w:b/>
                <w:bCs/>
                <w:sz w:val="16"/>
                <w:szCs w:val="16"/>
              </w:rPr>
            </w:pPr>
            <w:r w:rsidRPr="00151300">
              <w:rPr>
                <w:b/>
                <w:bCs/>
                <w:sz w:val="16"/>
                <w:szCs w:val="16"/>
              </w:rPr>
              <w:t>10</w:t>
            </w:r>
          </w:p>
        </w:tc>
        <w:tc>
          <w:tcPr>
            <w:tcW w:w="3288" w:type="dxa"/>
            <w:vAlign w:val="center"/>
          </w:tcPr>
          <w:p w14:paraId="0929594E" w14:textId="00B38112" w:rsidR="005E019A" w:rsidRPr="00151300" w:rsidRDefault="00C85F7F" w:rsidP="00151300">
            <w:pPr>
              <w:spacing w:after="0" w:line="240" w:lineRule="auto"/>
              <w:ind w:right="40" w:firstLine="0"/>
              <w:jc w:val="center"/>
              <w:rPr>
                <w:sz w:val="16"/>
                <w:szCs w:val="16"/>
              </w:rPr>
            </w:pPr>
            <w:r w:rsidRPr="00151300">
              <w:rPr>
                <w:sz w:val="16"/>
                <w:szCs w:val="16"/>
              </w:rPr>
              <w:t>Cinturón industrial Nodos Mercedes-San Luis</w:t>
            </w:r>
          </w:p>
        </w:tc>
        <w:tc>
          <w:tcPr>
            <w:tcW w:w="680" w:type="dxa"/>
            <w:vAlign w:val="center"/>
          </w:tcPr>
          <w:p w14:paraId="1253C135" w14:textId="6B0EE3C1" w:rsidR="005E019A" w:rsidRPr="00151300" w:rsidRDefault="00596221" w:rsidP="00151300">
            <w:pPr>
              <w:spacing w:after="0" w:line="240" w:lineRule="auto"/>
              <w:ind w:right="15" w:firstLine="0"/>
              <w:jc w:val="center"/>
              <w:rPr>
                <w:b/>
                <w:bCs/>
                <w:sz w:val="16"/>
                <w:szCs w:val="16"/>
              </w:rPr>
            </w:pPr>
            <w:r w:rsidRPr="00151300">
              <w:rPr>
                <w:b/>
                <w:bCs/>
                <w:sz w:val="16"/>
                <w:szCs w:val="16"/>
              </w:rPr>
              <w:t>38</w:t>
            </w:r>
          </w:p>
        </w:tc>
        <w:tc>
          <w:tcPr>
            <w:tcW w:w="3006" w:type="dxa"/>
            <w:vAlign w:val="center"/>
          </w:tcPr>
          <w:p w14:paraId="3227C6C0" w14:textId="71BC0157" w:rsidR="005E019A" w:rsidRPr="00151300" w:rsidRDefault="004C3A10" w:rsidP="00151300">
            <w:pPr>
              <w:spacing w:after="0" w:line="240" w:lineRule="auto"/>
              <w:ind w:right="17" w:firstLine="0"/>
              <w:jc w:val="center"/>
              <w:rPr>
                <w:sz w:val="16"/>
                <w:szCs w:val="16"/>
              </w:rPr>
            </w:pPr>
            <w:r w:rsidRPr="00151300">
              <w:rPr>
                <w:sz w:val="16"/>
                <w:szCs w:val="16"/>
              </w:rPr>
              <w:t>Valle Inferior Río Negro</w:t>
            </w:r>
          </w:p>
        </w:tc>
      </w:tr>
      <w:tr w:rsidR="005E019A" w:rsidRPr="00151300" w14:paraId="3FB22DDB" w14:textId="77777777" w:rsidTr="00320466">
        <w:trPr>
          <w:trHeight w:val="170"/>
        </w:trPr>
        <w:tc>
          <w:tcPr>
            <w:tcW w:w="680" w:type="dxa"/>
            <w:vAlign w:val="center"/>
          </w:tcPr>
          <w:p w14:paraId="1F056E60" w14:textId="59AFE352" w:rsidR="005E019A" w:rsidRPr="00151300" w:rsidRDefault="005E019A" w:rsidP="00151300">
            <w:pPr>
              <w:spacing w:after="0" w:line="240" w:lineRule="auto"/>
              <w:ind w:right="0" w:firstLine="0"/>
              <w:jc w:val="center"/>
              <w:rPr>
                <w:b/>
                <w:bCs/>
                <w:sz w:val="16"/>
                <w:szCs w:val="16"/>
              </w:rPr>
            </w:pPr>
            <w:r w:rsidRPr="00151300">
              <w:rPr>
                <w:b/>
                <w:bCs/>
                <w:sz w:val="16"/>
                <w:szCs w:val="16"/>
              </w:rPr>
              <w:t>11</w:t>
            </w:r>
          </w:p>
        </w:tc>
        <w:tc>
          <w:tcPr>
            <w:tcW w:w="3288" w:type="dxa"/>
            <w:vAlign w:val="center"/>
          </w:tcPr>
          <w:p w14:paraId="2E6819D7" w14:textId="5378C418" w:rsidR="005E019A" w:rsidRPr="00151300" w:rsidRDefault="00C85F7F" w:rsidP="00151300">
            <w:pPr>
              <w:spacing w:after="0" w:line="240" w:lineRule="auto"/>
              <w:ind w:right="40" w:firstLine="0"/>
              <w:jc w:val="center"/>
              <w:rPr>
                <w:sz w:val="16"/>
                <w:szCs w:val="16"/>
              </w:rPr>
            </w:pPr>
            <w:r w:rsidRPr="00151300">
              <w:rPr>
                <w:sz w:val="16"/>
                <w:szCs w:val="16"/>
              </w:rPr>
              <w:t>Centro de Entre Ríos y de Santa Fe</w:t>
            </w:r>
          </w:p>
        </w:tc>
        <w:tc>
          <w:tcPr>
            <w:tcW w:w="680" w:type="dxa"/>
            <w:vAlign w:val="center"/>
          </w:tcPr>
          <w:p w14:paraId="6AB41316" w14:textId="168706F2" w:rsidR="005E019A" w:rsidRPr="00151300" w:rsidRDefault="00596221" w:rsidP="00151300">
            <w:pPr>
              <w:spacing w:after="0" w:line="240" w:lineRule="auto"/>
              <w:ind w:right="15" w:firstLine="0"/>
              <w:jc w:val="center"/>
              <w:rPr>
                <w:b/>
                <w:bCs/>
                <w:sz w:val="16"/>
                <w:szCs w:val="16"/>
              </w:rPr>
            </w:pPr>
            <w:r w:rsidRPr="00151300">
              <w:rPr>
                <w:b/>
                <w:bCs/>
                <w:sz w:val="16"/>
                <w:szCs w:val="16"/>
              </w:rPr>
              <w:t>39</w:t>
            </w:r>
          </w:p>
        </w:tc>
        <w:tc>
          <w:tcPr>
            <w:tcW w:w="3006" w:type="dxa"/>
            <w:vAlign w:val="center"/>
          </w:tcPr>
          <w:p w14:paraId="194D25DC" w14:textId="29E60ADA" w:rsidR="005E019A" w:rsidRPr="00151300" w:rsidRDefault="004C3A10" w:rsidP="00151300">
            <w:pPr>
              <w:spacing w:after="0" w:line="240" w:lineRule="auto"/>
              <w:ind w:right="17" w:firstLine="0"/>
              <w:jc w:val="center"/>
              <w:rPr>
                <w:sz w:val="16"/>
                <w:szCs w:val="16"/>
              </w:rPr>
            </w:pPr>
            <w:r w:rsidRPr="00151300">
              <w:rPr>
                <w:sz w:val="16"/>
                <w:szCs w:val="16"/>
              </w:rPr>
              <w:t>Sin definir</w:t>
            </w:r>
          </w:p>
        </w:tc>
      </w:tr>
      <w:tr w:rsidR="005E019A" w:rsidRPr="00151300" w14:paraId="3A820CA3" w14:textId="77777777" w:rsidTr="00320466">
        <w:trPr>
          <w:trHeight w:val="170"/>
        </w:trPr>
        <w:tc>
          <w:tcPr>
            <w:tcW w:w="680" w:type="dxa"/>
            <w:vAlign w:val="center"/>
          </w:tcPr>
          <w:p w14:paraId="31960898" w14:textId="55A3D08F" w:rsidR="005E019A" w:rsidRPr="00151300" w:rsidRDefault="005E019A" w:rsidP="00151300">
            <w:pPr>
              <w:spacing w:after="0" w:line="240" w:lineRule="auto"/>
              <w:ind w:right="0" w:firstLine="0"/>
              <w:jc w:val="center"/>
              <w:rPr>
                <w:b/>
                <w:bCs/>
                <w:sz w:val="16"/>
                <w:szCs w:val="16"/>
              </w:rPr>
            </w:pPr>
            <w:r w:rsidRPr="00151300">
              <w:rPr>
                <w:b/>
                <w:bCs/>
                <w:sz w:val="16"/>
                <w:szCs w:val="16"/>
              </w:rPr>
              <w:t>12</w:t>
            </w:r>
          </w:p>
        </w:tc>
        <w:tc>
          <w:tcPr>
            <w:tcW w:w="3288" w:type="dxa"/>
            <w:vAlign w:val="center"/>
          </w:tcPr>
          <w:p w14:paraId="63D4877B" w14:textId="73BB7C2B" w:rsidR="005E019A" w:rsidRPr="00151300" w:rsidRDefault="00C85F7F" w:rsidP="00151300">
            <w:pPr>
              <w:spacing w:after="0" w:line="240" w:lineRule="auto"/>
              <w:ind w:right="40" w:firstLine="0"/>
              <w:jc w:val="center"/>
              <w:rPr>
                <w:sz w:val="16"/>
                <w:szCs w:val="16"/>
              </w:rPr>
            </w:pPr>
            <w:r w:rsidRPr="00151300">
              <w:rPr>
                <w:sz w:val="16"/>
                <w:szCs w:val="16"/>
              </w:rPr>
              <w:t>Llanura pampeana oeste</w:t>
            </w:r>
          </w:p>
        </w:tc>
        <w:tc>
          <w:tcPr>
            <w:tcW w:w="680" w:type="dxa"/>
            <w:vAlign w:val="center"/>
          </w:tcPr>
          <w:p w14:paraId="6B5E78D6" w14:textId="193AE7ED" w:rsidR="005E019A" w:rsidRPr="00151300" w:rsidRDefault="00596221" w:rsidP="00151300">
            <w:pPr>
              <w:spacing w:after="0" w:line="240" w:lineRule="auto"/>
              <w:ind w:right="15" w:firstLine="0"/>
              <w:jc w:val="center"/>
              <w:rPr>
                <w:b/>
                <w:bCs/>
                <w:sz w:val="16"/>
                <w:szCs w:val="16"/>
              </w:rPr>
            </w:pPr>
            <w:r w:rsidRPr="00151300">
              <w:rPr>
                <w:b/>
                <w:bCs/>
                <w:sz w:val="16"/>
                <w:szCs w:val="16"/>
              </w:rPr>
              <w:t>40</w:t>
            </w:r>
          </w:p>
        </w:tc>
        <w:tc>
          <w:tcPr>
            <w:tcW w:w="3006" w:type="dxa"/>
            <w:vAlign w:val="center"/>
          </w:tcPr>
          <w:p w14:paraId="224E8CF3" w14:textId="24BB0E1A" w:rsidR="005E019A" w:rsidRPr="00151300" w:rsidRDefault="004C3A10" w:rsidP="00151300">
            <w:pPr>
              <w:spacing w:after="0" w:line="240" w:lineRule="auto"/>
              <w:ind w:right="17" w:firstLine="0"/>
              <w:jc w:val="center"/>
              <w:rPr>
                <w:sz w:val="16"/>
                <w:szCs w:val="16"/>
              </w:rPr>
            </w:pPr>
            <w:r w:rsidRPr="00151300">
              <w:rPr>
                <w:sz w:val="16"/>
                <w:szCs w:val="16"/>
              </w:rPr>
              <w:t>Área petrolera Comodoro Rivadavia</w:t>
            </w:r>
          </w:p>
        </w:tc>
      </w:tr>
      <w:tr w:rsidR="005E019A" w:rsidRPr="00151300" w14:paraId="79443872" w14:textId="77777777" w:rsidTr="00320466">
        <w:trPr>
          <w:trHeight w:val="170"/>
        </w:trPr>
        <w:tc>
          <w:tcPr>
            <w:tcW w:w="680" w:type="dxa"/>
            <w:vAlign w:val="center"/>
          </w:tcPr>
          <w:p w14:paraId="61C93865" w14:textId="6C1209A5" w:rsidR="005E019A" w:rsidRPr="00151300" w:rsidRDefault="005E019A" w:rsidP="00151300">
            <w:pPr>
              <w:spacing w:after="0" w:line="240" w:lineRule="auto"/>
              <w:ind w:right="0" w:firstLine="0"/>
              <w:jc w:val="center"/>
              <w:rPr>
                <w:b/>
                <w:bCs/>
                <w:sz w:val="16"/>
                <w:szCs w:val="16"/>
              </w:rPr>
            </w:pPr>
            <w:r w:rsidRPr="00151300">
              <w:rPr>
                <w:b/>
                <w:bCs/>
                <w:sz w:val="16"/>
                <w:szCs w:val="16"/>
              </w:rPr>
              <w:t>13</w:t>
            </w:r>
          </w:p>
        </w:tc>
        <w:tc>
          <w:tcPr>
            <w:tcW w:w="3288" w:type="dxa"/>
            <w:vAlign w:val="center"/>
          </w:tcPr>
          <w:p w14:paraId="7F8562B0" w14:textId="15A1BA7D" w:rsidR="005E019A" w:rsidRPr="00151300" w:rsidRDefault="00C85F7F" w:rsidP="00151300">
            <w:pPr>
              <w:spacing w:after="0" w:line="240" w:lineRule="auto"/>
              <w:ind w:right="40" w:firstLine="0"/>
              <w:jc w:val="center"/>
              <w:rPr>
                <w:sz w:val="16"/>
                <w:szCs w:val="16"/>
              </w:rPr>
            </w:pPr>
            <w:r w:rsidRPr="00151300">
              <w:rPr>
                <w:sz w:val="16"/>
                <w:szCs w:val="16"/>
              </w:rPr>
              <w:t>Llanura pampeana este</w:t>
            </w:r>
          </w:p>
        </w:tc>
        <w:tc>
          <w:tcPr>
            <w:tcW w:w="680" w:type="dxa"/>
            <w:vAlign w:val="center"/>
          </w:tcPr>
          <w:p w14:paraId="3B27FEA3" w14:textId="4AE87890" w:rsidR="005E019A" w:rsidRPr="00151300" w:rsidRDefault="00596221" w:rsidP="00151300">
            <w:pPr>
              <w:spacing w:after="0" w:line="240" w:lineRule="auto"/>
              <w:ind w:right="15" w:firstLine="0"/>
              <w:jc w:val="center"/>
              <w:rPr>
                <w:b/>
                <w:bCs/>
                <w:sz w:val="16"/>
                <w:szCs w:val="16"/>
              </w:rPr>
            </w:pPr>
            <w:r w:rsidRPr="00151300">
              <w:rPr>
                <w:b/>
                <w:bCs/>
                <w:sz w:val="16"/>
                <w:szCs w:val="16"/>
              </w:rPr>
              <w:t>41</w:t>
            </w:r>
          </w:p>
        </w:tc>
        <w:tc>
          <w:tcPr>
            <w:tcW w:w="3006" w:type="dxa"/>
            <w:vAlign w:val="center"/>
          </w:tcPr>
          <w:p w14:paraId="08608112" w14:textId="5C69FAB7" w:rsidR="005E019A" w:rsidRPr="00151300" w:rsidRDefault="004C3A10" w:rsidP="00151300">
            <w:pPr>
              <w:spacing w:after="0" w:line="240" w:lineRule="auto"/>
              <w:ind w:right="17" w:firstLine="0"/>
              <w:jc w:val="center"/>
              <w:rPr>
                <w:sz w:val="16"/>
                <w:szCs w:val="16"/>
              </w:rPr>
            </w:pPr>
            <w:r w:rsidRPr="00151300">
              <w:rPr>
                <w:sz w:val="16"/>
                <w:szCs w:val="16"/>
              </w:rPr>
              <w:t>Sin definir</w:t>
            </w:r>
          </w:p>
        </w:tc>
      </w:tr>
      <w:tr w:rsidR="005E019A" w:rsidRPr="00151300" w14:paraId="76766619" w14:textId="77777777" w:rsidTr="00320466">
        <w:trPr>
          <w:trHeight w:val="170"/>
        </w:trPr>
        <w:tc>
          <w:tcPr>
            <w:tcW w:w="680" w:type="dxa"/>
            <w:vAlign w:val="center"/>
          </w:tcPr>
          <w:p w14:paraId="4936745C" w14:textId="73399FDF" w:rsidR="005E019A" w:rsidRPr="00151300" w:rsidRDefault="005E019A" w:rsidP="00151300">
            <w:pPr>
              <w:spacing w:after="0" w:line="240" w:lineRule="auto"/>
              <w:ind w:right="0" w:firstLine="0"/>
              <w:jc w:val="center"/>
              <w:rPr>
                <w:b/>
                <w:bCs/>
                <w:sz w:val="16"/>
                <w:szCs w:val="16"/>
              </w:rPr>
            </w:pPr>
            <w:r w:rsidRPr="00151300">
              <w:rPr>
                <w:b/>
                <w:bCs/>
                <w:sz w:val="16"/>
                <w:szCs w:val="16"/>
              </w:rPr>
              <w:t>14</w:t>
            </w:r>
          </w:p>
        </w:tc>
        <w:tc>
          <w:tcPr>
            <w:tcW w:w="3288" w:type="dxa"/>
            <w:vAlign w:val="center"/>
          </w:tcPr>
          <w:p w14:paraId="491ACC81" w14:textId="5D402B35" w:rsidR="005E019A" w:rsidRPr="00151300" w:rsidRDefault="00596221" w:rsidP="00151300">
            <w:pPr>
              <w:spacing w:after="0" w:line="240" w:lineRule="auto"/>
              <w:ind w:right="40" w:firstLine="0"/>
              <w:jc w:val="center"/>
              <w:rPr>
                <w:sz w:val="16"/>
                <w:szCs w:val="16"/>
              </w:rPr>
            </w:pPr>
            <w:r w:rsidRPr="00151300">
              <w:rPr>
                <w:sz w:val="16"/>
                <w:szCs w:val="16"/>
              </w:rPr>
              <w:t>Faja turística bonaerense</w:t>
            </w:r>
          </w:p>
        </w:tc>
        <w:tc>
          <w:tcPr>
            <w:tcW w:w="680" w:type="dxa"/>
            <w:vAlign w:val="center"/>
          </w:tcPr>
          <w:p w14:paraId="24245DF6" w14:textId="0BD5FA0B" w:rsidR="005E019A" w:rsidRPr="00151300" w:rsidRDefault="00596221" w:rsidP="00151300">
            <w:pPr>
              <w:spacing w:after="0" w:line="240" w:lineRule="auto"/>
              <w:ind w:right="15" w:firstLine="0"/>
              <w:jc w:val="center"/>
              <w:rPr>
                <w:b/>
                <w:bCs/>
                <w:sz w:val="16"/>
                <w:szCs w:val="16"/>
              </w:rPr>
            </w:pPr>
            <w:r w:rsidRPr="00151300">
              <w:rPr>
                <w:b/>
                <w:bCs/>
                <w:sz w:val="16"/>
                <w:szCs w:val="16"/>
              </w:rPr>
              <w:t>42</w:t>
            </w:r>
          </w:p>
        </w:tc>
        <w:tc>
          <w:tcPr>
            <w:tcW w:w="3006" w:type="dxa"/>
            <w:vAlign w:val="center"/>
          </w:tcPr>
          <w:p w14:paraId="22356BD4" w14:textId="32C4D9EF" w:rsidR="005E019A" w:rsidRPr="00151300" w:rsidRDefault="004C3A10" w:rsidP="00151300">
            <w:pPr>
              <w:spacing w:after="0" w:line="240" w:lineRule="auto"/>
              <w:ind w:right="17" w:firstLine="0"/>
              <w:jc w:val="center"/>
              <w:rPr>
                <w:sz w:val="16"/>
                <w:szCs w:val="16"/>
              </w:rPr>
            </w:pPr>
            <w:r w:rsidRPr="00151300">
              <w:rPr>
                <w:sz w:val="16"/>
                <w:szCs w:val="16"/>
              </w:rPr>
              <w:t>Sin definir</w:t>
            </w:r>
          </w:p>
        </w:tc>
      </w:tr>
      <w:tr w:rsidR="005E019A" w:rsidRPr="00151300" w14:paraId="1000C39D" w14:textId="77777777" w:rsidTr="00320466">
        <w:trPr>
          <w:trHeight w:val="170"/>
        </w:trPr>
        <w:tc>
          <w:tcPr>
            <w:tcW w:w="680" w:type="dxa"/>
            <w:vAlign w:val="center"/>
          </w:tcPr>
          <w:p w14:paraId="3737D53A" w14:textId="029FE3DE" w:rsidR="005E019A" w:rsidRPr="00151300" w:rsidRDefault="005E019A" w:rsidP="00151300">
            <w:pPr>
              <w:spacing w:after="0" w:line="240" w:lineRule="auto"/>
              <w:ind w:right="0" w:firstLine="0"/>
              <w:jc w:val="center"/>
              <w:rPr>
                <w:b/>
                <w:bCs/>
                <w:sz w:val="16"/>
                <w:szCs w:val="16"/>
              </w:rPr>
            </w:pPr>
            <w:r w:rsidRPr="00151300">
              <w:rPr>
                <w:b/>
                <w:bCs/>
                <w:sz w:val="16"/>
                <w:szCs w:val="16"/>
              </w:rPr>
              <w:t>15</w:t>
            </w:r>
          </w:p>
        </w:tc>
        <w:tc>
          <w:tcPr>
            <w:tcW w:w="3288" w:type="dxa"/>
            <w:vAlign w:val="center"/>
          </w:tcPr>
          <w:p w14:paraId="73FBED8E" w14:textId="3590DD2E" w:rsidR="005E019A" w:rsidRPr="00151300" w:rsidRDefault="00596221" w:rsidP="00151300">
            <w:pPr>
              <w:spacing w:after="0" w:line="240" w:lineRule="auto"/>
              <w:ind w:right="40" w:firstLine="0"/>
              <w:jc w:val="center"/>
              <w:rPr>
                <w:sz w:val="16"/>
                <w:szCs w:val="16"/>
              </w:rPr>
            </w:pPr>
            <w:r w:rsidRPr="00151300">
              <w:rPr>
                <w:sz w:val="16"/>
                <w:szCs w:val="16"/>
              </w:rPr>
              <w:t>Oasis del Alto Valle de Río Negro y Neuquén</w:t>
            </w:r>
          </w:p>
        </w:tc>
        <w:tc>
          <w:tcPr>
            <w:tcW w:w="680" w:type="dxa"/>
            <w:vAlign w:val="center"/>
          </w:tcPr>
          <w:p w14:paraId="22D55879" w14:textId="5A0D7EEA" w:rsidR="005E019A" w:rsidRPr="00151300" w:rsidRDefault="00596221" w:rsidP="00151300">
            <w:pPr>
              <w:spacing w:after="0" w:line="240" w:lineRule="auto"/>
              <w:ind w:right="15" w:firstLine="0"/>
              <w:jc w:val="center"/>
              <w:rPr>
                <w:b/>
                <w:bCs/>
                <w:sz w:val="16"/>
                <w:szCs w:val="16"/>
              </w:rPr>
            </w:pPr>
            <w:r w:rsidRPr="00151300">
              <w:rPr>
                <w:b/>
                <w:bCs/>
                <w:sz w:val="16"/>
                <w:szCs w:val="16"/>
              </w:rPr>
              <w:t>43</w:t>
            </w:r>
          </w:p>
        </w:tc>
        <w:tc>
          <w:tcPr>
            <w:tcW w:w="3006" w:type="dxa"/>
            <w:vAlign w:val="center"/>
          </w:tcPr>
          <w:p w14:paraId="6DAFE568" w14:textId="27DD2B62" w:rsidR="005E019A" w:rsidRPr="00151300" w:rsidRDefault="004C3A10" w:rsidP="00151300">
            <w:pPr>
              <w:spacing w:after="0" w:line="240" w:lineRule="auto"/>
              <w:ind w:right="17" w:firstLine="0"/>
              <w:jc w:val="center"/>
              <w:rPr>
                <w:sz w:val="16"/>
                <w:szCs w:val="16"/>
              </w:rPr>
            </w:pPr>
            <w:r w:rsidRPr="00151300">
              <w:rPr>
                <w:sz w:val="16"/>
                <w:szCs w:val="16"/>
              </w:rPr>
              <w:t>Sur de Santa Cruz</w:t>
            </w:r>
          </w:p>
        </w:tc>
      </w:tr>
      <w:tr w:rsidR="005E019A" w:rsidRPr="00151300" w14:paraId="4EC8081F" w14:textId="77777777" w:rsidTr="00320466">
        <w:trPr>
          <w:trHeight w:val="170"/>
        </w:trPr>
        <w:tc>
          <w:tcPr>
            <w:tcW w:w="680" w:type="dxa"/>
            <w:vAlign w:val="center"/>
          </w:tcPr>
          <w:p w14:paraId="085D2931" w14:textId="4336A180" w:rsidR="005E019A" w:rsidRPr="00151300" w:rsidRDefault="005E019A" w:rsidP="00151300">
            <w:pPr>
              <w:spacing w:after="0" w:line="240" w:lineRule="auto"/>
              <w:ind w:right="0" w:firstLine="0"/>
              <w:jc w:val="center"/>
              <w:rPr>
                <w:b/>
                <w:bCs/>
                <w:sz w:val="16"/>
                <w:szCs w:val="16"/>
              </w:rPr>
            </w:pPr>
            <w:r w:rsidRPr="00151300">
              <w:rPr>
                <w:b/>
                <w:bCs/>
                <w:sz w:val="16"/>
                <w:szCs w:val="16"/>
              </w:rPr>
              <w:t>16</w:t>
            </w:r>
          </w:p>
        </w:tc>
        <w:tc>
          <w:tcPr>
            <w:tcW w:w="3288" w:type="dxa"/>
            <w:vAlign w:val="center"/>
          </w:tcPr>
          <w:p w14:paraId="7901F764" w14:textId="6FC6963D" w:rsidR="005E019A" w:rsidRPr="00151300" w:rsidRDefault="00596221" w:rsidP="00151300">
            <w:pPr>
              <w:spacing w:after="0" w:line="240" w:lineRule="auto"/>
              <w:ind w:right="40" w:firstLine="0"/>
              <w:jc w:val="center"/>
              <w:rPr>
                <w:sz w:val="16"/>
                <w:szCs w:val="16"/>
              </w:rPr>
            </w:pPr>
            <w:r w:rsidRPr="00151300">
              <w:rPr>
                <w:sz w:val="16"/>
                <w:szCs w:val="16"/>
              </w:rPr>
              <w:t>Franja cordillerana norte patagónica</w:t>
            </w:r>
          </w:p>
        </w:tc>
        <w:tc>
          <w:tcPr>
            <w:tcW w:w="680" w:type="dxa"/>
            <w:vAlign w:val="center"/>
          </w:tcPr>
          <w:p w14:paraId="5B7CB92D" w14:textId="460BD9B3" w:rsidR="005E019A" w:rsidRPr="00151300" w:rsidRDefault="00596221" w:rsidP="00151300">
            <w:pPr>
              <w:spacing w:after="0" w:line="240" w:lineRule="auto"/>
              <w:ind w:right="15" w:firstLine="0"/>
              <w:jc w:val="center"/>
              <w:rPr>
                <w:b/>
                <w:bCs/>
                <w:sz w:val="16"/>
                <w:szCs w:val="16"/>
              </w:rPr>
            </w:pPr>
            <w:r w:rsidRPr="00151300">
              <w:rPr>
                <w:b/>
                <w:bCs/>
                <w:sz w:val="16"/>
                <w:szCs w:val="16"/>
              </w:rPr>
              <w:t>44</w:t>
            </w:r>
          </w:p>
        </w:tc>
        <w:tc>
          <w:tcPr>
            <w:tcW w:w="3006" w:type="dxa"/>
            <w:vAlign w:val="center"/>
          </w:tcPr>
          <w:p w14:paraId="5AD8EB4E" w14:textId="6ED7DE25" w:rsidR="005E019A" w:rsidRPr="00151300" w:rsidRDefault="004C3A10" w:rsidP="00151300">
            <w:pPr>
              <w:spacing w:after="0" w:line="240" w:lineRule="auto"/>
              <w:ind w:right="17" w:firstLine="0"/>
              <w:jc w:val="center"/>
              <w:rPr>
                <w:sz w:val="16"/>
                <w:szCs w:val="16"/>
              </w:rPr>
            </w:pPr>
            <w:r w:rsidRPr="00151300">
              <w:rPr>
                <w:sz w:val="16"/>
                <w:szCs w:val="16"/>
              </w:rPr>
              <w:t>Cordillera norte (puna)</w:t>
            </w:r>
          </w:p>
        </w:tc>
      </w:tr>
      <w:tr w:rsidR="005E019A" w:rsidRPr="00151300" w14:paraId="2EC8A3CF" w14:textId="77777777" w:rsidTr="00320466">
        <w:trPr>
          <w:trHeight w:val="170"/>
        </w:trPr>
        <w:tc>
          <w:tcPr>
            <w:tcW w:w="680" w:type="dxa"/>
            <w:vAlign w:val="center"/>
          </w:tcPr>
          <w:p w14:paraId="6AEC5F9B" w14:textId="6FF6348D" w:rsidR="005E019A" w:rsidRPr="00151300" w:rsidRDefault="005E019A" w:rsidP="00151300">
            <w:pPr>
              <w:spacing w:after="0" w:line="240" w:lineRule="auto"/>
              <w:ind w:right="0" w:firstLine="0"/>
              <w:jc w:val="center"/>
              <w:rPr>
                <w:b/>
                <w:bCs/>
                <w:sz w:val="16"/>
                <w:szCs w:val="16"/>
              </w:rPr>
            </w:pPr>
            <w:r w:rsidRPr="00151300">
              <w:rPr>
                <w:b/>
                <w:bCs/>
                <w:sz w:val="16"/>
                <w:szCs w:val="16"/>
              </w:rPr>
              <w:t>17</w:t>
            </w:r>
          </w:p>
        </w:tc>
        <w:tc>
          <w:tcPr>
            <w:tcW w:w="3288" w:type="dxa"/>
            <w:vAlign w:val="center"/>
          </w:tcPr>
          <w:p w14:paraId="091CAF0E" w14:textId="6B8AB1D2" w:rsidR="005E019A" w:rsidRPr="00151300" w:rsidRDefault="00596221" w:rsidP="00151300">
            <w:pPr>
              <w:spacing w:after="0" w:line="240" w:lineRule="auto"/>
              <w:ind w:right="40" w:firstLine="0"/>
              <w:jc w:val="center"/>
              <w:rPr>
                <w:sz w:val="16"/>
                <w:szCs w:val="16"/>
              </w:rPr>
            </w:pPr>
            <w:r w:rsidRPr="00151300">
              <w:rPr>
                <w:sz w:val="16"/>
                <w:szCs w:val="16"/>
              </w:rPr>
              <w:t>Valle Inferior del Rio Chubut</w:t>
            </w:r>
          </w:p>
        </w:tc>
        <w:tc>
          <w:tcPr>
            <w:tcW w:w="680" w:type="dxa"/>
            <w:vAlign w:val="center"/>
          </w:tcPr>
          <w:p w14:paraId="2C74555F" w14:textId="03AA3BEB" w:rsidR="005E019A" w:rsidRPr="00151300" w:rsidRDefault="00596221" w:rsidP="00151300">
            <w:pPr>
              <w:spacing w:after="0" w:line="240" w:lineRule="auto"/>
              <w:ind w:right="15" w:firstLine="0"/>
              <w:jc w:val="center"/>
              <w:rPr>
                <w:b/>
                <w:bCs/>
                <w:sz w:val="16"/>
                <w:szCs w:val="16"/>
              </w:rPr>
            </w:pPr>
            <w:r w:rsidRPr="00151300">
              <w:rPr>
                <w:b/>
                <w:bCs/>
                <w:sz w:val="16"/>
                <w:szCs w:val="16"/>
              </w:rPr>
              <w:t>45</w:t>
            </w:r>
          </w:p>
        </w:tc>
        <w:tc>
          <w:tcPr>
            <w:tcW w:w="3006" w:type="dxa"/>
            <w:vAlign w:val="center"/>
          </w:tcPr>
          <w:p w14:paraId="05FBFA94" w14:textId="6D0988A0" w:rsidR="005E019A" w:rsidRPr="00151300" w:rsidRDefault="004C3A10" w:rsidP="00151300">
            <w:pPr>
              <w:spacing w:after="0" w:line="240" w:lineRule="auto"/>
              <w:ind w:right="17" w:firstLine="0"/>
              <w:jc w:val="center"/>
              <w:rPr>
                <w:sz w:val="16"/>
                <w:szCs w:val="16"/>
              </w:rPr>
            </w:pPr>
            <w:r w:rsidRPr="00151300">
              <w:rPr>
                <w:sz w:val="16"/>
                <w:szCs w:val="16"/>
              </w:rPr>
              <w:t>Sin definir</w:t>
            </w:r>
          </w:p>
        </w:tc>
      </w:tr>
      <w:tr w:rsidR="005E019A" w:rsidRPr="00151300" w14:paraId="60AB566A" w14:textId="77777777" w:rsidTr="00320466">
        <w:trPr>
          <w:trHeight w:val="170"/>
        </w:trPr>
        <w:tc>
          <w:tcPr>
            <w:tcW w:w="680" w:type="dxa"/>
            <w:vAlign w:val="center"/>
          </w:tcPr>
          <w:p w14:paraId="6240FDD6" w14:textId="7F52C165" w:rsidR="005E019A" w:rsidRPr="00151300" w:rsidRDefault="005E019A" w:rsidP="00151300">
            <w:pPr>
              <w:spacing w:after="0" w:line="240" w:lineRule="auto"/>
              <w:ind w:right="0" w:firstLine="0"/>
              <w:jc w:val="center"/>
              <w:rPr>
                <w:b/>
                <w:bCs/>
                <w:sz w:val="16"/>
                <w:szCs w:val="16"/>
              </w:rPr>
            </w:pPr>
            <w:r w:rsidRPr="00151300">
              <w:rPr>
                <w:b/>
                <w:bCs/>
                <w:sz w:val="16"/>
                <w:szCs w:val="16"/>
              </w:rPr>
              <w:t>18</w:t>
            </w:r>
          </w:p>
        </w:tc>
        <w:tc>
          <w:tcPr>
            <w:tcW w:w="3288" w:type="dxa"/>
            <w:vAlign w:val="center"/>
          </w:tcPr>
          <w:p w14:paraId="7256D913" w14:textId="5AF192CB" w:rsidR="005E019A" w:rsidRPr="00151300" w:rsidRDefault="00596221" w:rsidP="00151300">
            <w:pPr>
              <w:spacing w:after="0" w:line="240" w:lineRule="auto"/>
              <w:ind w:right="40" w:firstLine="0"/>
              <w:jc w:val="center"/>
              <w:rPr>
                <w:sz w:val="16"/>
                <w:szCs w:val="16"/>
              </w:rPr>
            </w:pPr>
            <w:r w:rsidRPr="00151300">
              <w:rPr>
                <w:sz w:val="16"/>
                <w:szCs w:val="16"/>
              </w:rPr>
              <w:t>Nodo Comodoro Rivadavia</w:t>
            </w:r>
          </w:p>
        </w:tc>
        <w:tc>
          <w:tcPr>
            <w:tcW w:w="680" w:type="dxa"/>
            <w:vAlign w:val="center"/>
          </w:tcPr>
          <w:p w14:paraId="08D2A20B" w14:textId="28EAE9A3" w:rsidR="005E019A" w:rsidRPr="00151300" w:rsidRDefault="00596221" w:rsidP="00151300">
            <w:pPr>
              <w:spacing w:after="0" w:line="240" w:lineRule="auto"/>
              <w:ind w:right="15" w:firstLine="0"/>
              <w:jc w:val="center"/>
              <w:rPr>
                <w:b/>
                <w:bCs/>
                <w:sz w:val="16"/>
                <w:szCs w:val="16"/>
              </w:rPr>
            </w:pPr>
            <w:r w:rsidRPr="00151300">
              <w:rPr>
                <w:b/>
                <w:bCs/>
                <w:sz w:val="16"/>
                <w:szCs w:val="16"/>
              </w:rPr>
              <w:t>46</w:t>
            </w:r>
          </w:p>
        </w:tc>
        <w:tc>
          <w:tcPr>
            <w:tcW w:w="3006" w:type="dxa"/>
            <w:vAlign w:val="center"/>
          </w:tcPr>
          <w:p w14:paraId="139F4874" w14:textId="4BF71085" w:rsidR="005E019A" w:rsidRPr="00151300" w:rsidRDefault="004C3A10" w:rsidP="00151300">
            <w:pPr>
              <w:spacing w:after="0" w:line="240" w:lineRule="auto"/>
              <w:ind w:right="17" w:firstLine="0"/>
              <w:jc w:val="center"/>
              <w:rPr>
                <w:sz w:val="16"/>
                <w:szCs w:val="16"/>
              </w:rPr>
            </w:pPr>
            <w:r w:rsidRPr="00151300">
              <w:rPr>
                <w:sz w:val="16"/>
                <w:szCs w:val="16"/>
              </w:rPr>
              <w:t>Esteros del Iberá - Corrientes</w:t>
            </w:r>
          </w:p>
        </w:tc>
      </w:tr>
      <w:tr w:rsidR="005E019A" w:rsidRPr="00151300" w14:paraId="38C08A76" w14:textId="77777777" w:rsidTr="00320466">
        <w:trPr>
          <w:trHeight w:val="170"/>
        </w:trPr>
        <w:tc>
          <w:tcPr>
            <w:tcW w:w="680" w:type="dxa"/>
            <w:vAlign w:val="center"/>
          </w:tcPr>
          <w:p w14:paraId="281F1D44" w14:textId="2F20FA6D" w:rsidR="005E019A" w:rsidRPr="00151300" w:rsidRDefault="005E019A" w:rsidP="00151300">
            <w:pPr>
              <w:spacing w:after="0" w:line="240" w:lineRule="auto"/>
              <w:ind w:right="0" w:firstLine="0"/>
              <w:jc w:val="center"/>
              <w:rPr>
                <w:b/>
                <w:bCs/>
                <w:sz w:val="16"/>
                <w:szCs w:val="16"/>
              </w:rPr>
            </w:pPr>
            <w:r w:rsidRPr="00151300">
              <w:rPr>
                <w:b/>
                <w:bCs/>
                <w:sz w:val="16"/>
                <w:szCs w:val="16"/>
              </w:rPr>
              <w:t>19</w:t>
            </w:r>
          </w:p>
        </w:tc>
        <w:tc>
          <w:tcPr>
            <w:tcW w:w="3288" w:type="dxa"/>
            <w:vAlign w:val="center"/>
          </w:tcPr>
          <w:p w14:paraId="4CB27DBD" w14:textId="55192AFA" w:rsidR="005E019A" w:rsidRPr="00151300" w:rsidRDefault="00596221" w:rsidP="00151300">
            <w:pPr>
              <w:spacing w:after="0" w:line="240" w:lineRule="auto"/>
              <w:ind w:right="40" w:firstLine="0"/>
              <w:jc w:val="center"/>
              <w:rPr>
                <w:sz w:val="16"/>
                <w:szCs w:val="16"/>
              </w:rPr>
            </w:pPr>
            <w:r w:rsidRPr="00151300">
              <w:rPr>
                <w:sz w:val="16"/>
                <w:szCs w:val="16"/>
              </w:rPr>
              <w:t>Franja cordillerana sur patagónica</w:t>
            </w:r>
          </w:p>
        </w:tc>
        <w:tc>
          <w:tcPr>
            <w:tcW w:w="680" w:type="dxa"/>
            <w:vAlign w:val="center"/>
          </w:tcPr>
          <w:p w14:paraId="768E92CC" w14:textId="65B38598" w:rsidR="005E019A" w:rsidRPr="00151300" w:rsidRDefault="00596221" w:rsidP="00151300">
            <w:pPr>
              <w:spacing w:after="0" w:line="240" w:lineRule="auto"/>
              <w:ind w:right="15" w:firstLine="0"/>
              <w:jc w:val="center"/>
              <w:rPr>
                <w:b/>
                <w:bCs/>
                <w:sz w:val="16"/>
                <w:szCs w:val="16"/>
              </w:rPr>
            </w:pPr>
            <w:r w:rsidRPr="00151300">
              <w:rPr>
                <w:b/>
                <w:bCs/>
                <w:sz w:val="16"/>
                <w:szCs w:val="16"/>
              </w:rPr>
              <w:t>47</w:t>
            </w:r>
          </w:p>
        </w:tc>
        <w:tc>
          <w:tcPr>
            <w:tcW w:w="3006" w:type="dxa"/>
            <w:vAlign w:val="center"/>
          </w:tcPr>
          <w:p w14:paraId="56A2A5D4" w14:textId="07DE9E08" w:rsidR="005E019A" w:rsidRPr="00151300" w:rsidRDefault="004C3A10" w:rsidP="00151300">
            <w:pPr>
              <w:spacing w:after="0" w:line="240" w:lineRule="auto"/>
              <w:ind w:right="17" w:firstLine="0"/>
              <w:jc w:val="center"/>
              <w:rPr>
                <w:sz w:val="16"/>
                <w:szCs w:val="16"/>
              </w:rPr>
            </w:pPr>
            <w:r w:rsidRPr="00151300">
              <w:rPr>
                <w:sz w:val="16"/>
                <w:szCs w:val="16"/>
              </w:rPr>
              <w:t>Noreste de Misiones</w:t>
            </w:r>
          </w:p>
        </w:tc>
      </w:tr>
      <w:tr w:rsidR="005E019A" w:rsidRPr="00151300" w14:paraId="565D257C" w14:textId="77777777" w:rsidTr="00320466">
        <w:trPr>
          <w:trHeight w:val="170"/>
        </w:trPr>
        <w:tc>
          <w:tcPr>
            <w:tcW w:w="680" w:type="dxa"/>
            <w:vAlign w:val="center"/>
          </w:tcPr>
          <w:p w14:paraId="4D8C9F8B" w14:textId="298C92D6" w:rsidR="005E019A" w:rsidRPr="00151300" w:rsidRDefault="005E019A" w:rsidP="00151300">
            <w:pPr>
              <w:spacing w:after="0" w:line="240" w:lineRule="auto"/>
              <w:ind w:right="0" w:firstLine="0"/>
              <w:jc w:val="center"/>
              <w:rPr>
                <w:b/>
                <w:bCs/>
                <w:sz w:val="16"/>
                <w:szCs w:val="16"/>
              </w:rPr>
            </w:pPr>
            <w:r w:rsidRPr="00151300">
              <w:rPr>
                <w:b/>
                <w:bCs/>
                <w:sz w:val="16"/>
                <w:szCs w:val="16"/>
              </w:rPr>
              <w:t>20</w:t>
            </w:r>
          </w:p>
        </w:tc>
        <w:tc>
          <w:tcPr>
            <w:tcW w:w="3288" w:type="dxa"/>
            <w:vAlign w:val="center"/>
          </w:tcPr>
          <w:p w14:paraId="26D166B2" w14:textId="121B582B" w:rsidR="005E019A" w:rsidRPr="00151300" w:rsidRDefault="00596221" w:rsidP="00151300">
            <w:pPr>
              <w:spacing w:after="0" w:line="240" w:lineRule="auto"/>
              <w:ind w:right="40" w:firstLine="0"/>
              <w:jc w:val="center"/>
              <w:rPr>
                <w:sz w:val="16"/>
                <w:szCs w:val="16"/>
              </w:rPr>
            </w:pPr>
            <w:r w:rsidRPr="00151300">
              <w:rPr>
                <w:sz w:val="16"/>
                <w:szCs w:val="16"/>
              </w:rPr>
              <w:t>Tierra del Fuego</w:t>
            </w:r>
          </w:p>
        </w:tc>
        <w:tc>
          <w:tcPr>
            <w:tcW w:w="680" w:type="dxa"/>
            <w:vAlign w:val="center"/>
          </w:tcPr>
          <w:p w14:paraId="4A5D9447" w14:textId="5F2A99B2" w:rsidR="005E019A" w:rsidRPr="00151300" w:rsidRDefault="00596221" w:rsidP="00151300">
            <w:pPr>
              <w:spacing w:after="0" w:line="240" w:lineRule="auto"/>
              <w:ind w:right="15" w:firstLine="0"/>
              <w:jc w:val="center"/>
              <w:rPr>
                <w:b/>
                <w:bCs/>
                <w:sz w:val="16"/>
                <w:szCs w:val="16"/>
              </w:rPr>
            </w:pPr>
            <w:r w:rsidRPr="00151300">
              <w:rPr>
                <w:b/>
                <w:bCs/>
                <w:sz w:val="16"/>
                <w:szCs w:val="16"/>
              </w:rPr>
              <w:t>48</w:t>
            </w:r>
          </w:p>
        </w:tc>
        <w:tc>
          <w:tcPr>
            <w:tcW w:w="3006" w:type="dxa"/>
            <w:vAlign w:val="center"/>
          </w:tcPr>
          <w:p w14:paraId="030E4AED" w14:textId="73EB19BA" w:rsidR="005E019A" w:rsidRPr="00151300" w:rsidRDefault="004C3A10" w:rsidP="00151300">
            <w:pPr>
              <w:spacing w:after="0" w:line="240" w:lineRule="auto"/>
              <w:ind w:right="17" w:firstLine="0"/>
              <w:jc w:val="center"/>
              <w:rPr>
                <w:sz w:val="16"/>
                <w:szCs w:val="16"/>
              </w:rPr>
            </w:pPr>
            <w:r w:rsidRPr="00151300">
              <w:rPr>
                <w:sz w:val="16"/>
                <w:szCs w:val="16"/>
              </w:rPr>
              <w:t>Sur Santiago del Estero -Norte Córdoba</w:t>
            </w:r>
          </w:p>
        </w:tc>
      </w:tr>
      <w:tr w:rsidR="005E019A" w:rsidRPr="00151300" w14:paraId="51465278" w14:textId="77777777" w:rsidTr="00320466">
        <w:trPr>
          <w:trHeight w:val="170"/>
        </w:trPr>
        <w:tc>
          <w:tcPr>
            <w:tcW w:w="680" w:type="dxa"/>
            <w:vAlign w:val="center"/>
          </w:tcPr>
          <w:p w14:paraId="4E73F983" w14:textId="760FB9E2" w:rsidR="005E019A" w:rsidRPr="00151300" w:rsidRDefault="005E019A" w:rsidP="00151300">
            <w:pPr>
              <w:spacing w:after="0" w:line="240" w:lineRule="auto"/>
              <w:ind w:right="0" w:firstLine="0"/>
              <w:jc w:val="center"/>
              <w:rPr>
                <w:b/>
                <w:bCs/>
                <w:sz w:val="16"/>
                <w:szCs w:val="16"/>
              </w:rPr>
            </w:pPr>
            <w:r w:rsidRPr="00151300">
              <w:rPr>
                <w:b/>
                <w:bCs/>
                <w:sz w:val="16"/>
                <w:szCs w:val="16"/>
              </w:rPr>
              <w:t>21</w:t>
            </w:r>
          </w:p>
        </w:tc>
        <w:tc>
          <w:tcPr>
            <w:tcW w:w="3288" w:type="dxa"/>
            <w:vAlign w:val="center"/>
          </w:tcPr>
          <w:p w14:paraId="523803E9" w14:textId="17C67412" w:rsidR="005E019A" w:rsidRPr="00151300" w:rsidRDefault="00596221" w:rsidP="00151300">
            <w:pPr>
              <w:spacing w:after="0" w:line="240" w:lineRule="auto"/>
              <w:ind w:right="40" w:firstLine="0"/>
              <w:jc w:val="center"/>
              <w:rPr>
                <w:sz w:val="16"/>
                <w:szCs w:val="16"/>
              </w:rPr>
            </w:pPr>
            <w:r w:rsidRPr="00151300">
              <w:rPr>
                <w:sz w:val="16"/>
                <w:szCs w:val="16"/>
              </w:rPr>
              <w:t>Quebrada de Humahuaca</w:t>
            </w:r>
          </w:p>
        </w:tc>
        <w:tc>
          <w:tcPr>
            <w:tcW w:w="680" w:type="dxa"/>
            <w:vAlign w:val="center"/>
          </w:tcPr>
          <w:p w14:paraId="49FADC02" w14:textId="2D6A2020" w:rsidR="005E019A" w:rsidRPr="00151300" w:rsidRDefault="00596221" w:rsidP="00151300">
            <w:pPr>
              <w:spacing w:after="0" w:line="240" w:lineRule="auto"/>
              <w:ind w:right="15" w:firstLine="0"/>
              <w:jc w:val="center"/>
              <w:rPr>
                <w:b/>
                <w:bCs/>
                <w:sz w:val="16"/>
                <w:szCs w:val="16"/>
              </w:rPr>
            </w:pPr>
            <w:r w:rsidRPr="00151300">
              <w:rPr>
                <w:b/>
                <w:bCs/>
                <w:sz w:val="16"/>
                <w:szCs w:val="16"/>
              </w:rPr>
              <w:t>49</w:t>
            </w:r>
          </w:p>
        </w:tc>
        <w:tc>
          <w:tcPr>
            <w:tcW w:w="3006" w:type="dxa"/>
            <w:vAlign w:val="center"/>
          </w:tcPr>
          <w:p w14:paraId="37D714D0" w14:textId="28EB96C0" w:rsidR="005E019A" w:rsidRPr="00151300" w:rsidRDefault="004C3A10" w:rsidP="00151300">
            <w:pPr>
              <w:spacing w:after="0" w:line="240" w:lineRule="auto"/>
              <w:ind w:right="17" w:firstLine="0"/>
              <w:jc w:val="center"/>
              <w:rPr>
                <w:sz w:val="16"/>
                <w:szCs w:val="16"/>
              </w:rPr>
            </w:pPr>
            <w:r w:rsidRPr="00151300">
              <w:rPr>
                <w:sz w:val="16"/>
                <w:szCs w:val="16"/>
              </w:rPr>
              <w:t>Alta Cordillera Cuyana</w:t>
            </w:r>
          </w:p>
        </w:tc>
      </w:tr>
      <w:tr w:rsidR="005E019A" w:rsidRPr="00151300" w14:paraId="7CB00CE8" w14:textId="77777777" w:rsidTr="00320466">
        <w:trPr>
          <w:trHeight w:val="170"/>
        </w:trPr>
        <w:tc>
          <w:tcPr>
            <w:tcW w:w="680" w:type="dxa"/>
            <w:vAlign w:val="center"/>
          </w:tcPr>
          <w:p w14:paraId="11D69672" w14:textId="41AAAF91" w:rsidR="005E019A" w:rsidRPr="00151300" w:rsidRDefault="005E019A" w:rsidP="00151300">
            <w:pPr>
              <w:spacing w:after="0" w:line="240" w:lineRule="auto"/>
              <w:ind w:right="0" w:firstLine="0"/>
              <w:jc w:val="center"/>
              <w:rPr>
                <w:b/>
                <w:bCs/>
                <w:sz w:val="16"/>
                <w:szCs w:val="16"/>
              </w:rPr>
            </w:pPr>
            <w:r w:rsidRPr="00151300">
              <w:rPr>
                <w:b/>
                <w:bCs/>
                <w:sz w:val="16"/>
                <w:szCs w:val="16"/>
              </w:rPr>
              <w:t>22</w:t>
            </w:r>
          </w:p>
        </w:tc>
        <w:tc>
          <w:tcPr>
            <w:tcW w:w="3288" w:type="dxa"/>
            <w:vAlign w:val="center"/>
          </w:tcPr>
          <w:p w14:paraId="70564683" w14:textId="044B9337" w:rsidR="005E019A" w:rsidRPr="00151300" w:rsidRDefault="00596221" w:rsidP="00151300">
            <w:pPr>
              <w:spacing w:after="0" w:line="240" w:lineRule="auto"/>
              <w:ind w:right="40" w:firstLine="0"/>
              <w:jc w:val="center"/>
              <w:rPr>
                <w:sz w:val="16"/>
                <w:szCs w:val="16"/>
              </w:rPr>
            </w:pPr>
            <w:r w:rsidRPr="00151300">
              <w:rPr>
                <w:sz w:val="16"/>
                <w:szCs w:val="16"/>
              </w:rPr>
              <w:t>Tartagal-Orán</w:t>
            </w:r>
          </w:p>
        </w:tc>
        <w:tc>
          <w:tcPr>
            <w:tcW w:w="680" w:type="dxa"/>
            <w:vAlign w:val="center"/>
          </w:tcPr>
          <w:p w14:paraId="38DC0B26" w14:textId="6ECDFF3F" w:rsidR="005E019A" w:rsidRPr="00151300" w:rsidRDefault="00596221" w:rsidP="00151300">
            <w:pPr>
              <w:spacing w:after="0" w:line="240" w:lineRule="auto"/>
              <w:ind w:right="15" w:firstLine="0"/>
              <w:jc w:val="center"/>
              <w:rPr>
                <w:b/>
                <w:bCs/>
                <w:sz w:val="16"/>
                <w:szCs w:val="16"/>
              </w:rPr>
            </w:pPr>
            <w:r w:rsidRPr="00151300">
              <w:rPr>
                <w:b/>
                <w:bCs/>
                <w:sz w:val="16"/>
                <w:szCs w:val="16"/>
              </w:rPr>
              <w:t>50</w:t>
            </w:r>
          </w:p>
        </w:tc>
        <w:tc>
          <w:tcPr>
            <w:tcW w:w="3006" w:type="dxa"/>
            <w:vAlign w:val="center"/>
          </w:tcPr>
          <w:p w14:paraId="6CA47882" w14:textId="311C52A9" w:rsidR="005E019A" w:rsidRPr="00151300" w:rsidRDefault="004C3A10" w:rsidP="00151300">
            <w:pPr>
              <w:spacing w:after="0" w:line="240" w:lineRule="auto"/>
              <w:ind w:right="17" w:firstLine="0"/>
              <w:jc w:val="center"/>
              <w:rPr>
                <w:sz w:val="16"/>
                <w:szCs w:val="16"/>
              </w:rPr>
            </w:pPr>
            <w:r w:rsidRPr="00151300">
              <w:rPr>
                <w:sz w:val="16"/>
                <w:szCs w:val="16"/>
              </w:rPr>
              <w:t>Franja Árida centro-oeste</w:t>
            </w:r>
          </w:p>
        </w:tc>
      </w:tr>
      <w:tr w:rsidR="005E019A" w:rsidRPr="00151300" w14:paraId="25F24D2F" w14:textId="77777777" w:rsidTr="00320466">
        <w:trPr>
          <w:trHeight w:val="170"/>
        </w:trPr>
        <w:tc>
          <w:tcPr>
            <w:tcW w:w="680" w:type="dxa"/>
            <w:vAlign w:val="center"/>
          </w:tcPr>
          <w:p w14:paraId="08EC1FE3" w14:textId="3D5753AF" w:rsidR="005E019A" w:rsidRPr="00151300" w:rsidRDefault="005E019A" w:rsidP="00151300">
            <w:pPr>
              <w:spacing w:after="0" w:line="240" w:lineRule="auto"/>
              <w:ind w:right="0" w:firstLine="0"/>
              <w:jc w:val="center"/>
              <w:rPr>
                <w:b/>
                <w:bCs/>
                <w:sz w:val="16"/>
                <w:szCs w:val="16"/>
              </w:rPr>
            </w:pPr>
            <w:r w:rsidRPr="00151300">
              <w:rPr>
                <w:b/>
                <w:bCs/>
                <w:sz w:val="16"/>
                <w:szCs w:val="16"/>
              </w:rPr>
              <w:t>23</w:t>
            </w:r>
          </w:p>
        </w:tc>
        <w:tc>
          <w:tcPr>
            <w:tcW w:w="3288" w:type="dxa"/>
            <w:vAlign w:val="center"/>
          </w:tcPr>
          <w:p w14:paraId="659007D4" w14:textId="67175CF6" w:rsidR="005E019A" w:rsidRPr="00151300" w:rsidRDefault="00596221" w:rsidP="00151300">
            <w:pPr>
              <w:spacing w:after="0" w:line="240" w:lineRule="auto"/>
              <w:ind w:right="40" w:firstLine="0"/>
              <w:jc w:val="center"/>
              <w:rPr>
                <w:sz w:val="16"/>
                <w:szCs w:val="16"/>
              </w:rPr>
            </w:pPr>
            <w:r w:rsidRPr="00151300">
              <w:rPr>
                <w:sz w:val="16"/>
                <w:szCs w:val="16"/>
              </w:rPr>
              <w:t>Llanura chaqueña húmeda norte</w:t>
            </w:r>
          </w:p>
        </w:tc>
        <w:tc>
          <w:tcPr>
            <w:tcW w:w="680" w:type="dxa"/>
            <w:vAlign w:val="center"/>
          </w:tcPr>
          <w:p w14:paraId="61892AFA" w14:textId="1AAA82CD" w:rsidR="005E019A" w:rsidRPr="00151300" w:rsidRDefault="00596221" w:rsidP="00151300">
            <w:pPr>
              <w:spacing w:after="0" w:line="240" w:lineRule="auto"/>
              <w:ind w:right="15" w:firstLine="0"/>
              <w:jc w:val="center"/>
              <w:rPr>
                <w:b/>
                <w:bCs/>
                <w:sz w:val="16"/>
                <w:szCs w:val="16"/>
              </w:rPr>
            </w:pPr>
            <w:r w:rsidRPr="00151300">
              <w:rPr>
                <w:b/>
                <w:bCs/>
                <w:sz w:val="16"/>
                <w:szCs w:val="16"/>
              </w:rPr>
              <w:t>51</w:t>
            </w:r>
          </w:p>
        </w:tc>
        <w:tc>
          <w:tcPr>
            <w:tcW w:w="3006" w:type="dxa"/>
            <w:vAlign w:val="center"/>
          </w:tcPr>
          <w:p w14:paraId="6642A64A" w14:textId="5571E325" w:rsidR="005E019A" w:rsidRPr="00151300" w:rsidRDefault="004C3A10" w:rsidP="00151300">
            <w:pPr>
              <w:spacing w:after="0" w:line="240" w:lineRule="auto"/>
              <w:ind w:right="17" w:firstLine="0"/>
              <w:jc w:val="center"/>
              <w:rPr>
                <w:sz w:val="16"/>
                <w:szCs w:val="16"/>
              </w:rPr>
            </w:pPr>
            <w:r w:rsidRPr="00151300">
              <w:rPr>
                <w:sz w:val="16"/>
                <w:szCs w:val="16"/>
              </w:rPr>
              <w:t>Delta Entrerriano</w:t>
            </w:r>
          </w:p>
        </w:tc>
      </w:tr>
      <w:tr w:rsidR="005E019A" w:rsidRPr="00151300" w14:paraId="14865338" w14:textId="77777777" w:rsidTr="00320466">
        <w:trPr>
          <w:trHeight w:val="170"/>
        </w:trPr>
        <w:tc>
          <w:tcPr>
            <w:tcW w:w="680" w:type="dxa"/>
            <w:vAlign w:val="center"/>
          </w:tcPr>
          <w:p w14:paraId="5B87D7EB" w14:textId="537C2BBD" w:rsidR="005E019A" w:rsidRPr="00151300" w:rsidRDefault="005E019A" w:rsidP="00151300">
            <w:pPr>
              <w:spacing w:after="0" w:line="240" w:lineRule="auto"/>
              <w:ind w:right="0" w:firstLine="0"/>
              <w:jc w:val="center"/>
              <w:rPr>
                <w:b/>
                <w:bCs/>
                <w:sz w:val="16"/>
                <w:szCs w:val="16"/>
              </w:rPr>
            </w:pPr>
            <w:r w:rsidRPr="00151300">
              <w:rPr>
                <w:b/>
                <w:bCs/>
                <w:sz w:val="16"/>
                <w:szCs w:val="16"/>
              </w:rPr>
              <w:t>24</w:t>
            </w:r>
          </w:p>
        </w:tc>
        <w:tc>
          <w:tcPr>
            <w:tcW w:w="3288" w:type="dxa"/>
            <w:vAlign w:val="center"/>
          </w:tcPr>
          <w:p w14:paraId="05733608" w14:textId="5D47CDD0" w:rsidR="005E019A" w:rsidRPr="00151300" w:rsidRDefault="00596221" w:rsidP="00151300">
            <w:pPr>
              <w:spacing w:after="0" w:line="240" w:lineRule="auto"/>
              <w:ind w:right="40" w:firstLine="0"/>
              <w:jc w:val="center"/>
              <w:rPr>
                <w:sz w:val="16"/>
                <w:szCs w:val="16"/>
              </w:rPr>
            </w:pPr>
            <w:r w:rsidRPr="00151300">
              <w:rPr>
                <w:sz w:val="16"/>
                <w:szCs w:val="16"/>
              </w:rPr>
              <w:t>Nodo Clorinda-Formosa</w:t>
            </w:r>
          </w:p>
        </w:tc>
        <w:tc>
          <w:tcPr>
            <w:tcW w:w="680" w:type="dxa"/>
            <w:vAlign w:val="center"/>
          </w:tcPr>
          <w:p w14:paraId="2FEC7459" w14:textId="3D009DF3" w:rsidR="005E019A" w:rsidRPr="00151300" w:rsidRDefault="00596221" w:rsidP="00151300">
            <w:pPr>
              <w:spacing w:after="0" w:line="240" w:lineRule="auto"/>
              <w:ind w:right="15" w:firstLine="0"/>
              <w:jc w:val="center"/>
              <w:rPr>
                <w:b/>
                <w:bCs/>
                <w:sz w:val="16"/>
                <w:szCs w:val="16"/>
              </w:rPr>
            </w:pPr>
            <w:r w:rsidRPr="00151300">
              <w:rPr>
                <w:b/>
                <w:bCs/>
                <w:sz w:val="16"/>
                <w:szCs w:val="16"/>
              </w:rPr>
              <w:t>52</w:t>
            </w:r>
          </w:p>
        </w:tc>
        <w:tc>
          <w:tcPr>
            <w:tcW w:w="3006" w:type="dxa"/>
            <w:vAlign w:val="center"/>
          </w:tcPr>
          <w:p w14:paraId="1D3850F4" w14:textId="631EAFC1" w:rsidR="005E019A" w:rsidRPr="00151300" w:rsidRDefault="004C3A10" w:rsidP="00151300">
            <w:pPr>
              <w:spacing w:after="0" w:line="240" w:lineRule="auto"/>
              <w:ind w:right="17" w:firstLine="0"/>
              <w:jc w:val="center"/>
              <w:rPr>
                <w:sz w:val="16"/>
                <w:szCs w:val="16"/>
              </w:rPr>
            </w:pPr>
            <w:r w:rsidRPr="00151300">
              <w:rPr>
                <w:sz w:val="16"/>
                <w:szCs w:val="16"/>
              </w:rPr>
              <w:t>Bahía Samborombón - Buenos Aires</w:t>
            </w:r>
          </w:p>
        </w:tc>
      </w:tr>
      <w:tr w:rsidR="005E019A" w:rsidRPr="00151300" w14:paraId="01F1C51C" w14:textId="77777777" w:rsidTr="00320466">
        <w:trPr>
          <w:trHeight w:val="170"/>
        </w:trPr>
        <w:tc>
          <w:tcPr>
            <w:tcW w:w="680" w:type="dxa"/>
            <w:vAlign w:val="center"/>
          </w:tcPr>
          <w:p w14:paraId="2A2B9232" w14:textId="6657B6F3" w:rsidR="005E019A" w:rsidRPr="00151300" w:rsidRDefault="005E019A" w:rsidP="00151300">
            <w:pPr>
              <w:spacing w:after="0" w:line="240" w:lineRule="auto"/>
              <w:ind w:right="0" w:firstLine="0"/>
              <w:jc w:val="center"/>
              <w:rPr>
                <w:b/>
                <w:bCs/>
                <w:sz w:val="16"/>
                <w:szCs w:val="16"/>
              </w:rPr>
            </w:pPr>
            <w:r w:rsidRPr="00151300">
              <w:rPr>
                <w:b/>
                <w:bCs/>
                <w:sz w:val="16"/>
                <w:szCs w:val="16"/>
              </w:rPr>
              <w:t>25</w:t>
            </w:r>
          </w:p>
        </w:tc>
        <w:tc>
          <w:tcPr>
            <w:tcW w:w="3288" w:type="dxa"/>
            <w:vAlign w:val="center"/>
          </w:tcPr>
          <w:p w14:paraId="64945EDB" w14:textId="2DCA5810" w:rsidR="005E019A" w:rsidRPr="00151300" w:rsidRDefault="000F5F1E" w:rsidP="00151300">
            <w:pPr>
              <w:spacing w:after="0" w:line="240" w:lineRule="auto"/>
              <w:ind w:right="40" w:firstLine="0"/>
              <w:jc w:val="center"/>
              <w:rPr>
                <w:sz w:val="16"/>
                <w:szCs w:val="16"/>
              </w:rPr>
            </w:pPr>
            <w:r w:rsidRPr="00151300">
              <w:rPr>
                <w:sz w:val="16"/>
                <w:szCs w:val="16"/>
              </w:rPr>
              <w:t>Umbral al Chaco</w:t>
            </w:r>
          </w:p>
        </w:tc>
        <w:tc>
          <w:tcPr>
            <w:tcW w:w="680" w:type="dxa"/>
            <w:vAlign w:val="center"/>
          </w:tcPr>
          <w:p w14:paraId="2B07D778" w14:textId="45BBA8DE" w:rsidR="005E019A" w:rsidRPr="00151300" w:rsidRDefault="00596221" w:rsidP="00151300">
            <w:pPr>
              <w:spacing w:after="0" w:line="240" w:lineRule="auto"/>
              <w:ind w:right="15" w:firstLine="0"/>
              <w:jc w:val="center"/>
              <w:rPr>
                <w:b/>
                <w:bCs/>
                <w:sz w:val="16"/>
                <w:szCs w:val="16"/>
              </w:rPr>
            </w:pPr>
            <w:r w:rsidRPr="00151300">
              <w:rPr>
                <w:b/>
                <w:bCs/>
                <w:sz w:val="16"/>
                <w:szCs w:val="16"/>
              </w:rPr>
              <w:t>53</w:t>
            </w:r>
          </w:p>
        </w:tc>
        <w:tc>
          <w:tcPr>
            <w:tcW w:w="3006" w:type="dxa"/>
            <w:vAlign w:val="center"/>
          </w:tcPr>
          <w:p w14:paraId="66E1DD40" w14:textId="23311D4C" w:rsidR="005E019A" w:rsidRPr="00151300" w:rsidRDefault="004C3A10" w:rsidP="00151300">
            <w:pPr>
              <w:spacing w:after="0" w:line="240" w:lineRule="auto"/>
              <w:ind w:right="17" w:firstLine="0"/>
              <w:jc w:val="center"/>
              <w:rPr>
                <w:sz w:val="16"/>
                <w:szCs w:val="16"/>
              </w:rPr>
            </w:pPr>
            <w:r w:rsidRPr="00151300">
              <w:rPr>
                <w:sz w:val="16"/>
                <w:szCs w:val="16"/>
              </w:rPr>
              <w:t>Las Coloradas (Centro - Sur Neuquén)</w:t>
            </w:r>
          </w:p>
        </w:tc>
      </w:tr>
      <w:tr w:rsidR="005E019A" w:rsidRPr="00151300" w14:paraId="529F47B8" w14:textId="77777777" w:rsidTr="00320466">
        <w:trPr>
          <w:trHeight w:val="170"/>
        </w:trPr>
        <w:tc>
          <w:tcPr>
            <w:tcW w:w="680" w:type="dxa"/>
            <w:vAlign w:val="center"/>
          </w:tcPr>
          <w:p w14:paraId="33236304" w14:textId="35A0A429" w:rsidR="005E019A" w:rsidRPr="00151300" w:rsidRDefault="005E019A" w:rsidP="00151300">
            <w:pPr>
              <w:spacing w:after="0" w:line="240" w:lineRule="auto"/>
              <w:ind w:right="0" w:firstLine="0"/>
              <w:jc w:val="center"/>
              <w:rPr>
                <w:b/>
                <w:bCs/>
                <w:sz w:val="16"/>
                <w:szCs w:val="16"/>
              </w:rPr>
            </w:pPr>
            <w:r w:rsidRPr="00151300">
              <w:rPr>
                <w:b/>
                <w:bCs/>
                <w:sz w:val="16"/>
                <w:szCs w:val="16"/>
              </w:rPr>
              <w:t>26</w:t>
            </w:r>
          </w:p>
        </w:tc>
        <w:tc>
          <w:tcPr>
            <w:tcW w:w="3288" w:type="dxa"/>
            <w:vAlign w:val="center"/>
          </w:tcPr>
          <w:p w14:paraId="6F9A71DC" w14:textId="1DFC2073" w:rsidR="005E019A" w:rsidRPr="00151300" w:rsidRDefault="000F5F1E" w:rsidP="00151300">
            <w:pPr>
              <w:spacing w:after="0" w:line="240" w:lineRule="auto"/>
              <w:ind w:right="40" w:firstLine="0"/>
              <w:jc w:val="center"/>
              <w:rPr>
                <w:sz w:val="16"/>
                <w:szCs w:val="16"/>
              </w:rPr>
            </w:pPr>
            <w:r w:rsidRPr="00151300">
              <w:rPr>
                <w:sz w:val="16"/>
                <w:szCs w:val="16"/>
              </w:rPr>
              <w:t>Valles y serranías Salta y Catamarca</w:t>
            </w:r>
          </w:p>
        </w:tc>
        <w:tc>
          <w:tcPr>
            <w:tcW w:w="680" w:type="dxa"/>
            <w:vAlign w:val="center"/>
          </w:tcPr>
          <w:p w14:paraId="130EFADD" w14:textId="769C5C1D" w:rsidR="005E019A" w:rsidRPr="00151300" w:rsidRDefault="00596221" w:rsidP="00151300">
            <w:pPr>
              <w:spacing w:after="0" w:line="240" w:lineRule="auto"/>
              <w:ind w:right="15" w:firstLine="0"/>
              <w:jc w:val="center"/>
              <w:rPr>
                <w:b/>
                <w:bCs/>
                <w:sz w:val="16"/>
                <w:szCs w:val="16"/>
              </w:rPr>
            </w:pPr>
            <w:r w:rsidRPr="00151300">
              <w:rPr>
                <w:b/>
                <w:bCs/>
                <w:sz w:val="16"/>
                <w:szCs w:val="16"/>
              </w:rPr>
              <w:t>54</w:t>
            </w:r>
          </w:p>
        </w:tc>
        <w:tc>
          <w:tcPr>
            <w:tcW w:w="3006" w:type="dxa"/>
            <w:vAlign w:val="center"/>
          </w:tcPr>
          <w:p w14:paraId="40BAA02A" w14:textId="13A2ADFF" w:rsidR="005E019A" w:rsidRPr="00151300" w:rsidRDefault="004C3A10" w:rsidP="00151300">
            <w:pPr>
              <w:spacing w:after="0" w:line="240" w:lineRule="auto"/>
              <w:ind w:right="17" w:firstLine="0"/>
              <w:jc w:val="center"/>
              <w:rPr>
                <w:sz w:val="16"/>
                <w:szCs w:val="16"/>
              </w:rPr>
            </w:pPr>
            <w:r w:rsidRPr="00151300">
              <w:rPr>
                <w:sz w:val="16"/>
                <w:szCs w:val="16"/>
              </w:rPr>
              <w:t>Centro-Sur Río Negro y Centro Chubut</w:t>
            </w:r>
          </w:p>
        </w:tc>
      </w:tr>
      <w:tr w:rsidR="005E019A" w:rsidRPr="00151300" w14:paraId="07866F07" w14:textId="77777777" w:rsidTr="00320466">
        <w:trPr>
          <w:trHeight w:val="170"/>
        </w:trPr>
        <w:tc>
          <w:tcPr>
            <w:tcW w:w="680" w:type="dxa"/>
            <w:vAlign w:val="center"/>
          </w:tcPr>
          <w:p w14:paraId="438F3D3A" w14:textId="5373A268" w:rsidR="005E019A" w:rsidRPr="00151300" w:rsidRDefault="005E019A" w:rsidP="00151300">
            <w:pPr>
              <w:spacing w:after="0" w:line="240" w:lineRule="auto"/>
              <w:ind w:right="0" w:firstLine="0"/>
              <w:jc w:val="center"/>
              <w:rPr>
                <w:b/>
                <w:bCs/>
                <w:sz w:val="16"/>
                <w:szCs w:val="16"/>
              </w:rPr>
            </w:pPr>
            <w:r w:rsidRPr="00151300">
              <w:rPr>
                <w:b/>
                <w:bCs/>
                <w:sz w:val="16"/>
                <w:szCs w:val="16"/>
              </w:rPr>
              <w:t>27</w:t>
            </w:r>
          </w:p>
        </w:tc>
        <w:tc>
          <w:tcPr>
            <w:tcW w:w="3288" w:type="dxa"/>
            <w:vAlign w:val="center"/>
          </w:tcPr>
          <w:p w14:paraId="692CBCAC" w14:textId="6EE935C5" w:rsidR="005E019A" w:rsidRPr="00151300" w:rsidRDefault="000F5F1E" w:rsidP="00151300">
            <w:pPr>
              <w:spacing w:after="0" w:line="240" w:lineRule="auto"/>
              <w:ind w:right="40" w:firstLine="0"/>
              <w:jc w:val="center"/>
              <w:rPr>
                <w:sz w:val="16"/>
                <w:szCs w:val="16"/>
              </w:rPr>
            </w:pPr>
            <w:r w:rsidRPr="00151300">
              <w:rPr>
                <w:sz w:val="16"/>
                <w:szCs w:val="16"/>
              </w:rPr>
              <w:t>Valles y serranías Catamarca y La Rioja</w:t>
            </w:r>
          </w:p>
        </w:tc>
        <w:tc>
          <w:tcPr>
            <w:tcW w:w="680" w:type="dxa"/>
            <w:vAlign w:val="center"/>
          </w:tcPr>
          <w:p w14:paraId="744F142F" w14:textId="3756227F" w:rsidR="005E019A" w:rsidRPr="00151300" w:rsidRDefault="00596221" w:rsidP="00151300">
            <w:pPr>
              <w:spacing w:after="0" w:line="240" w:lineRule="auto"/>
              <w:ind w:right="15" w:firstLine="0"/>
              <w:jc w:val="center"/>
              <w:rPr>
                <w:b/>
                <w:bCs/>
                <w:sz w:val="16"/>
                <w:szCs w:val="16"/>
              </w:rPr>
            </w:pPr>
            <w:r w:rsidRPr="00151300">
              <w:rPr>
                <w:b/>
                <w:bCs/>
                <w:sz w:val="16"/>
                <w:szCs w:val="16"/>
              </w:rPr>
              <w:t>55</w:t>
            </w:r>
          </w:p>
        </w:tc>
        <w:tc>
          <w:tcPr>
            <w:tcW w:w="3006" w:type="dxa"/>
            <w:vAlign w:val="center"/>
          </w:tcPr>
          <w:p w14:paraId="18C63907" w14:textId="54C40CB3" w:rsidR="005E019A" w:rsidRPr="00151300" w:rsidRDefault="004C3A10" w:rsidP="00151300">
            <w:pPr>
              <w:spacing w:after="0" w:line="240" w:lineRule="auto"/>
              <w:ind w:right="17" w:firstLine="0"/>
              <w:jc w:val="center"/>
              <w:rPr>
                <w:sz w:val="16"/>
                <w:szCs w:val="16"/>
              </w:rPr>
            </w:pPr>
            <w:r w:rsidRPr="00151300">
              <w:rPr>
                <w:sz w:val="16"/>
                <w:szCs w:val="16"/>
              </w:rPr>
              <w:t>Franja cordillerana de Chubut</w:t>
            </w:r>
          </w:p>
        </w:tc>
      </w:tr>
      <w:tr w:rsidR="005E019A" w:rsidRPr="00151300" w14:paraId="41370E1E" w14:textId="77777777" w:rsidTr="00320466">
        <w:trPr>
          <w:trHeight w:val="170"/>
        </w:trPr>
        <w:tc>
          <w:tcPr>
            <w:tcW w:w="680" w:type="dxa"/>
            <w:vAlign w:val="center"/>
          </w:tcPr>
          <w:p w14:paraId="4B5E1CD5" w14:textId="717951DC" w:rsidR="005E019A" w:rsidRPr="00151300" w:rsidRDefault="005E019A" w:rsidP="00151300">
            <w:pPr>
              <w:spacing w:after="0" w:line="240" w:lineRule="auto"/>
              <w:ind w:right="0" w:firstLine="0"/>
              <w:jc w:val="center"/>
              <w:rPr>
                <w:b/>
                <w:bCs/>
                <w:sz w:val="16"/>
                <w:szCs w:val="16"/>
              </w:rPr>
            </w:pPr>
            <w:r w:rsidRPr="00151300">
              <w:rPr>
                <w:b/>
                <w:bCs/>
                <w:sz w:val="16"/>
                <w:szCs w:val="16"/>
              </w:rPr>
              <w:t>28</w:t>
            </w:r>
          </w:p>
        </w:tc>
        <w:tc>
          <w:tcPr>
            <w:tcW w:w="3288" w:type="dxa"/>
            <w:vAlign w:val="center"/>
          </w:tcPr>
          <w:p w14:paraId="7485078B" w14:textId="29300429" w:rsidR="005E019A" w:rsidRPr="00151300" w:rsidRDefault="000F5F1E" w:rsidP="00151300">
            <w:pPr>
              <w:spacing w:after="0" w:line="240" w:lineRule="auto"/>
              <w:ind w:right="40" w:firstLine="0"/>
              <w:jc w:val="center"/>
              <w:rPr>
                <w:sz w:val="16"/>
                <w:szCs w:val="16"/>
              </w:rPr>
            </w:pPr>
            <w:r w:rsidRPr="00151300">
              <w:rPr>
                <w:sz w:val="16"/>
                <w:szCs w:val="16"/>
              </w:rPr>
              <w:t>Centro de Santiago del Estero</w:t>
            </w:r>
          </w:p>
        </w:tc>
        <w:tc>
          <w:tcPr>
            <w:tcW w:w="680" w:type="dxa"/>
            <w:vAlign w:val="center"/>
          </w:tcPr>
          <w:p w14:paraId="2E7F5C7A" w14:textId="77777777" w:rsidR="005E019A" w:rsidRPr="00151300" w:rsidRDefault="005E019A" w:rsidP="00151300">
            <w:pPr>
              <w:spacing w:after="0" w:line="240" w:lineRule="auto"/>
              <w:ind w:right="15" w:firstLine="0"/>
              <w:jc w:val="center"/>
              <w:rPr>
                <w:b/>
                <w:bCs/>
                <w:sz w:val="16"/>
                <w:szCs w:val="16"/>
              </w:rPr>
            </w:pPr>
          </w:p>
        </w:tc>
        <w:tc>
          <w:tcPr>
            <w:tcW w:w="3006" w:type="dxa"/>
            <w:vAlign w:val="center"/>
          </w:tcPr>
          <w:p w14:paraId="670B8D42" w14:textId="77777777" w:rsidR="005E019A" w:rsidRPr="00151300" w:rsidRDefault="005E019A" w:rsidP="00151300">
            <w:pPr>
              <w:spacing w:after="0" w:line="240" w:lineRule="auto"/>
              <w:ind w:right="17" w:firstLine="0"/>
              <w:jc w:val="center"/>
              <w:rPr>
                <w:sz w:val="16"/>
                <w:szCs w:val="16"/>
              </w:rPr>
            </w:pPr>
          </w:p>
        </w:tc>
      </w:tr>
    </w:tbl>
    <w:p w14:paraId="50BF77BD" w14:textId="312EC956" w:rsidR="0013550C" w:rsidRPr="003F2A95" w:rsidRDefault="003F2A95" w:rsidP="003F2A95">
      <w:pPr>
        <w:spacing w:before="120" w:after="360" w:line="240" w:lineRule="auto"/>
        <w:ind w:right="0" w:firstLine="0"/>
        <w:rPr>
          <w:sz w:val="20"/>
          <w:szCs w:val="18"/>
        </w:rPr>
      </w:pPr>
      <w:r w:rsidRPr="00B75E47">
        <w:rPr>
          <w:i/>
          <w:iCs/>
          <w:sz w:val="20"/>
          <w:szCs w:val="18"/>
        </w:rPr>
        <w:t>Nota</w:t>
      </w:r>
      <w:r w:rsidRPr="003F2A95">
        <w:rPr>
          <w:sz w:val="20"/>
          <w:szCs w:val="18"/>
        </w:rPr>
        <w:t xml:space="preserve">. Adaptado de </w:t>
      </w:r>
      <w:proofErr w:type="spellStart"/>
      <w:r w:rsidRPr="003F2A95">
        <w:rPr>
          <w:sz w:val="20"/>
          <w:szCs w:val="18"/>
        </w:rPr>
        <w:t>Borello</w:t>
      </w:r>
      <w:proofErr w:type="spellEnd"/>
      <w:r w:rsidRPr="003F2A95">
        <w:rPr>
          <w:sz w:val="20"/>
          <w:szCs w:val="18"/>
        </w:rPr>
        <w:t xml:space="preserve"> et al. (2015), Complejos productivos y territorio en la Argentina (p. 32).</w:t>
      </w:r>
    </w:p>
    <w:p w14:paraId="7A25318F" w14:textId="6E2AA25A" w:rsidR="00320466" w:rsidRPr="00320466" w:rsidRDefault="00320466" w:rsidP="00320466">
      <w:pPr>
        <w:spacing w:after="0" w:line="240" w:lineRule="auto"/>
        <w:ind w:right="340" w:firstLine="0"/>
        <w:jc w:val="left"/>
        <w:rPr>
          <w:b/>
          <w:bCs/>
          <w:sz w:val="20"/>
          <w:szCs w:val="18"/>
        </w:rPr>
      </w:pPr>
      <w:r w:rsidRPr="00320466">
        <w:rPr>
          <w:b/>
          <w:bCs/>
          <w:sz w:val="20"/>
          <w:szCs w:val="18"/>
        </w:rPr>
        <w:lastRenderedPageBreak/>
        <w:t xml:space="preserve">Figura </w:t>
      </w:r>
      <w:r w:rsidR="002C6F56" w:rsidRPr="00320466">
        <w:rPr>
          <w:b/>
          <w:bCs/>
          <w:sz w:val="20"/>
          <w:szCs w:val="18"/>
        </w:rPr>
        <w:t>15</w:t>
      </w:r>
    </w:p>
    <w:p w14:paraId="581669B7" w14:textId="5443AECB" w:rsidR="0013550C" w:rsidRPr="00320466" w:rsidRDefault="000B7E2F" w:rsidP="004069E3">
      <w:pPr>
        <w:spacing w:after="120" w:line="240" w:lineRule="auto"/>
        <w:ind w:right="340" w:firstLine="0"/>
        <w:jc w:val="left"/>
        <w:rPr>
          <w:i/>
          <w:iCs/>
          <w:sz w:val="16"/>
          <w:szCs w:val="14"/>
        </w:rPr>
      </w:pPr>
      <w:r w:rsidRPr="00320466">
        <w:rPr>
          <w:i/>
          <w:iCs/>
          <w:sz w:val="20"/>
          <w:szCs w:val="18"/>
        </w:rPr>
        <w:t xml:space="preserve">Zonas de los </w:t>
      </w:r>
      <w:r w:rsidR="0013550C" w:rsidRPr="00320466">
        <w:rPr>
          <w:i/>
          <w:iCs/>
          <w:sz w:val="20"/>
          <w:szCs w:val="18"/>
        </w:rPr>
        <w:t xml:space="preserve">Complejos </w:t>
      </w:r>
      <w:r w:rsidR="002C6F56" w:rsidRPr="00320466">
        <w:rPr>
          <w:i/>
          <w:iCs/>
          <w:sz w:val="20"/>
          <w:szCs w:val="18"/>
        </w:rPr>
        <w:t>Productivos Argentinos</w:t>
      </w:r>
      <w:r w:rsidR="00320466">
        <w:rPr>
          <w:i/>
          <w:iCs/>
          <w:sz w:val="20"/>
          <w:szCs w:val="18"/>
        </w:rPr>
        <w:t xml:space="preserve"> </w:t>
      </w:r>
      <w:r w:rsidR="00320466" w:rsidRPr="00320466">
        <w:rPr>
          <w:rFonts w:eastAsia="Calibri"/>
          <w:b/>
          <w:sz w:val="18"/>
          <w:szCs w:val="16"/>
          <w:vertAlign w:val="superscript"/>
        </w:rPr>
        <w:footnoteReference w:id="12"/>
      </w:r>
      <w:r w:rsidR="00320466" w:rsidRPr="00320466">
        <w:rPr>
          <w:sz w:val="18"/>
          <w:szCs w:val="16"/>
          <w:vertAlign w:val="superscript"/>
        </w:rPr>
        <w:t>.</w:t>
      </w:r>
    </w:p>
    <w:p w14:paraId="21F8529C" w14:textId="5D1F9AC8" w:rsidR="00320466" w:rsidRDefault="00320466" w:rsidP="00765947">
      <w:pPr>
        <w:spacing w:after="0" w:line="360" w:lineRule="auto"/>
        <w:ind w:left="1843" w:right="340" w:firstLine="0"/>
        <w:jc w:val="center"/>
      </w:pPr>
      <w:r w:rsidRPr="0013550C">
        <w:rPr>
          <w:noProof/>
        </w:rPr>
        <w:drawing>
          <wp:inline distT="0" distB="0" distL="0" distR="0" wp14:anchorId="2081D9C7" wp14:editId="308C6915">
            <wp:extent cx="2943225" cy="3672738"/>
            <wp:effectExtent l="38100" t="38100" r="28575" b="4254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3542"/>
                    <a:stretch/>
                  </pic:blipFill>
                  <pic:spPr bwMode="auto">
                    <a:xfrm>
                      <a:off x="0" y="0"/>
                      <a:ext cx="2963594" cy="3698156"/>
                    </a:xfrm>
                    <a:prstGeom prst="rect">
                      <a:avLst/>
                    </a:prstGeom>
                    <a:ln w="28575">
                      <a:solidFill>
                        <a:schemeClr val="accent1"/>
                      </a:solidFill>
                    </a:ln>
                    <a:extLst>
                      <a:ext uri="{53640926-AAD7-44D8-BBD7-CCE9431645EC}">
                        <a14:shadowObscured xmlns:a14="http://schemas.microsoft.com/office/drawing/2010/main"/>
                      </a:ext>
                    </a:extLst>
                  </pic:spPr>
                </pic:pic>
              </a:graphicData>
            </a:graphic>
          </wp:inline>
        </w:drawing>
      </w:r>
    </w:p>
    <w:p w14:paraId="61A5E417" w14:textId="239295B0" w:rsidR="00893973" w:rsidRDefault="00893973" w:rsidP="004069E3">
      <w:pPr>
        <w:spacing w:after="120" w:line="360" w:lineRule="auto"/>
        <w:ind w:left="1418" w:right="0" w:firstLine="709"/>
      </w:pPr>
      <w:r>
        <w:t>Para ello</w:t>
      </w:r>
      <w:r w:rsidR="00467FE8">
        <w:t>,</w:t>
      </w:r>
      <w:r>
        <w:t xml:space="preserve"> a los fines de analizar los complejos productivos existentes en el país los mismos se han catalogados de la siguiente manera, según tabla por ordenamiento alfabético</w:t>
      </w:r>
      <w:r w:rsidR="00994AB1">
        <w:t>.</w:t>
      </w:r>
    </w:p>
    <w:p w14:paraId="5D3097B2" w14:textId="073F863B" w:rsidR="00E86FF7" w:rsidRPr="00E86FF7" w:rsidRDefault="00E86FF7" w:rsidP="00E86FF7">
      <w:pPr>
        <w:spacing w:after="0" w:line="240" w:lineRule="auto"/>
        <w:ind w:right="0" w:firstLine="0"/>
        <w:jc w:val="left"/>
        <w:rPr>
          <w:b/>
          <w:bCs/>
          <w:sz w:val="20"/>
          <w:szCs w:val="18"/>
        </w:rPr>
      </w:pPr>
      <w:r w:rsidRPr="00E86FF7">
        <w:rPr>
          <w:b/>
          <w:bCs/>
          <w:sz w:val="20"/>
          <w:szCs w:val="18"/>
        </w:rPr>
        <w:t>Tabla 1</w:t>
      </w:r>
      <w:bookmarkStart w:id="71" w:name="_Hlk158799224"/>
    </w:p>
    <w:p w14:paraId="7BAB915E" w14:textId="1C97D59B" w:rsidR="00E86FF7" w:rsidRPr="00D60A0C" w:rsidRDefault="00E86FF7" w:rsidP="00E86FF7">
      <w:pPr>
        <w:spacing w:after="240" w:line="240" w:lineRule="auto"/>
        <w:ind w:right="0" w:firstLine="0"/>
        <w:jc w:val="left"/>
        <w:rPr>
          <w:sz w:val="16"/>
          <w:szCs w:val="14"/>
        </w:rPr>
      </w:pPr>
      <w:r w:rsidRPr="00E86FF7">
        <w:rPr>
          <w:i/>
          <w:iCs/>
          <w:sz w:val="20"/>
          <w:szCs w:val="18"/>
        </w:rPr>
        <w:t>Complejos Productivos Argentino</w:t>
      </w:r>
      <w:bookmarkEnd w:id="71"/>
      <w:r w:rsidRPr="00861DA9">
        <w:rPr>
          <w:rFonts w:eastAsia="Calibri"/>
          <w:b/>
          <w:sz w:val="18"/>
          <w:szCs w:val="16"/>
          <w:vertAlign w:val="superscript"/>
        </w:rPr>
        <w:footnoteReference w:id="13"/>
      </w:r>
      <w:r w:rsidRPr="00861DA9">
        <w:rPr>
          <w:sz w:val="18"/>
          <w:szCs w:val="16"/>
          <w:vertAlign w:val="superscript"/>
        </w:rPr>
        <w:t>.</w:t>
      </w:r>
    </w:p>
    <w:tbl>
      <w:tblPr>
        <w:tblW w:w="0" w:type="auto"/>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972"/>
        <w:gridCol w:w="539"/>
        <w:gridCol w:w="2136"/>
        <w:gridCol w:w="539"/>
        <w:gridCol w:w="1855"/>
      </w:tblGrid>
      <w:tr w:rsidR="001B484F" w:rsidRPr="008E2652" w14:paraId="01D20960" w14:textId="77777777" w:rsidTr="00E86FF7">
        <w:tc>
          <w:tcPr>
            <w:tcW w:w="562" w:type="dxa"/>
            <w:shd w:val="clear" w:color="auto" w:fill="A6A6A6" w:themeFill="background1" w:themeFillShade="A6"/>
            <w:vAlign w:val="center"/>
          </w:tcPr>
          <w:p w14:paraId="10D624A7" w14:textId="69DE7EDB" w:rsidR="00893973" w:rsidRPr="008E2652" w:rsidRDefault="00893973" w:rsidP="006947D8">
            <w:pPr>
              <w:spacing w:after="0" w:line="276" w:lineRule="auto"/>
              <w:ind w:right="0" w:firstLine="0"/>
              <w:jc w:val="center"/>
              <w:rPr>
                <w:sz w:val="20"/>
                <w:szCs w:val="20"/>
              </w:rPr>
            </w:pPr>
            <w:proofErr w:type="spellStart"/>
            <w:r w:rsidRPr="008E2652">
              <w:rPr>
                <w:sz w:val="20"/>
                <w:szCs w:val="20"/>
              </w:rPr>
              <w:t>Nro</w:t>
            </w:r>
            <w:proofErr w:type="spellEnd"/>
          </w:p>
        </w:tc>
        <w:tc>
          <w:tcPr>
            <w:tcW w:w="1972" w:type="dxa"/>
            <w:shd w:val="clear" w:color="auto" w:fill="A6A6A6" w:themeFill="background1" w:themeFillShade="A6"/>
            <w:vAlign w:val="center"/>
          </w:tcPr>
          <w:p w14:paraId="0248DFFB" w14:textId="3445B437" w:rsidR="00893973" w:rsidRPr="008E2652" w:rsidRDefault="001B484F" w:rsidP="000B7E2F">
            <w:pPr>
              <w:spacing w:after="0" w:line="276" w:lineRule="auto"/>
              <w:ind w:right="0" w:firstLine="0"/>
              <w:jc w:val="center"/>
              <w:rPr>
                <w:sz w:val="20"/>
                <w:szCs w:val="20"/>
              </w:rPr>
            </w:pPr>
            <w:r w:rsidRPr="008E2652">
              <w:rPr>
                <w:sz w:val="20"/>
                <w:szCs w:val="20"/>
              </w:rPr>
              <w:t>Complejo</w:t>
            </w:r>
          </w:p>
        </w:tc>
        <w:tc>
          <w:tcPr>
            <w:tcW w:w="539" w:type="dxa"/>
            <w:shd w:val="clear" w:color="auto" w:fill="A6A6A6" w:themeFill="background1" w:themeFillShade="A6"/>
            <w:vAlign w:val="center"/>
          </w:tcPr>
          <w:p w14:paraId="40C55455" w14:textId="459FE3E8" w:rsidR="00893973" w:rsidRPr="008E2652" w:rsidRDefault="00893973" w:rsidP="006947D8">
            <w:pPr>
              <w:spacing w:after="0" w:line="276" w:lineRule="auto"/>
              <w:ind w:right="-21" w:firstLine="0"/>
              <w:jc w:val="center"/>
              <w:rPr>
                <w:sz w:val="20"/>
                <w:szCs w:val="20"/>
              </w:rPr>
            </w:pPr>
            <w:proofErr w:type="spellStart"/>
            <w:r w:rsidRPr="008E2652">
              <w:rPr>
                <w:sz w:val="20"/>
                <w:szCs w:val="20"/>
              </w:rPr>
              <w:t>Nro</w:t>
            </w:r>
            <w:proofErr w:type="spellEnd"/>
          </w:p>
        </w:tc>
        <w:tc>
          <w:tcPr>
            <w:tcW w:w="2136" w:type="dxa"/>
            <w:shd w:val="clear" w:color="auto" w:fill="A6A6A6" w:themeFill="background1" w:themeFillShade="A6"/>
            <w:vAlign w:val="center"/>
          </w:tcPr>
          <w:p w14:paraId="6D412AE7" w14:textId="34CE4B67" w:rsidR="00893973" w:rsidRPr="008E2652" w:rsidRDefault="001B484F" w:rsidP="000B7E2F">
            <w:pPr>
              <w:spacing w:after="0" w:line="276" w:lineRule="auto"/>
              <w:ind w:right="0" w:firstLine="0"/>
              <w:jc w:val="center"/>
              <w:rPr>
                <w:sz w:val="20"/>
                <w:szCs w:val="20"/>
              </w:rPr>
            </w:pPr>
            <w:r w:rsidRPr="008E2652">
              <w:rPr>
                <w:sz w:val="20"/>
                <w:szCs w:val="20"/>
              </w:rPr>
              <w:t>Complejo</w:t>
            </w:r>
          </w:p>
        </w:tc>
        <w:tc>
          <w:tcPr>
            <w:tcW w:w="539" w:type="dxa"/>
            <w:shd w:val="clear" w:color="auto" w:fill="A6A6A6" w:themeFill="background1" w:themeFillShade="A6"/>
            <w:vAlign w:val="center"/>
          </w:tcPr>
          <w:p w14:paraId="7817D195" w14:textId="40D257DA" w:rsidR="00893973" w:rsidRPr="008E2652" w:rsidRDefault="00893973" w:rsidP="006947D8">
            <w:pPr>
              <w:spacing w:after="0" w:line="276" w:lineRule="auto"/>
              <w:ind w:right="0" w:firstLine="0"/>
              <w:jc w:val="center"/>
              <w:rPr>
                <w:sz w:val="20"/>
                <w:szCs w:val="20"/>
              </w:rPr>
            </w:pPr>
            <w:proofErr w:type="spellStart"/>
            <w:r w:rsidRPr="008E2652">
              <w:rPr>
                <w:sz w:val="20"/>
                <w:szCs w:val="20"/>
              </w:rPr>
              <w:t>Nro</w:t>
            </w:r>
            <w:proofErr w:type="spellEnd"/>
          </w:p>
        </w:tc>
        <w:tc>
          <w:tcPr>
            <w:tcW w:w="1855" w:type="dxa"/>
            <w:shd w:val="clear" w:color="auto" w:fill="A6A6A6" w:themeFill="background1" w:themeFillShade="A6"/>
            <w:vAlign w:val="center"/>
          </w:tcPr>
          <w:p w14:paraId="44D03019" w14:textId="692F754C" w:rsidR="00893973" w:rsidRPr="008E2652" w:rsidRDefault="001B484F" w:rsidP="006947D8">
            <w:pPr>
              <w:spacing w:after="0" w:line="276" w:lineRule="auto"/>
              <w:ind w:right="0" w:firstLine="0"/>
              <w:jc w:val="left"/>
              <w:rPr>
                <w:sz w:val="20"/>
                <w:szCs w:val="20"/>
              </w:rPr>
            </w:pPr>
            <w:r w:rsidRPr="008E2652">
              <w:rPr>
                <w:sz w:val="20"/>
                <w:szCs w:val="20"/>
              </w:rPr>
              <w:t>Complejo</w:t>
            </w:r>
          </w:p>
        </w:tc>
      </w:tr>
      <w:tr w:rsidR="001B484F" w:rsidRPr="008E2652" w14:paraId="482EF075" w14:textId="77777777" w:rsidTr="00E86FF7">
        <w:tc>
          <w:tcPr>
            <w:tcW w:w="562" w:type="dxa"/>
            <w:vAlign w:val="center"/>
          </w:tcPr>
          <w:p w14:paraId="71BE56A1" w14:textId="0514C87D" w:rsidR="00893973" w:rsidRPr="008E2652" w:rsidRDefault="001B484F" w:rsidP="006947D8">
            <w:pPr>
              <w:spacing w:after="0" w:line="276" w:lineRule="auto"/>
              <w:ind w:right="0" w:firstLine="0"/>
              <w:jc w:val="center"/>
              <w:rPr>
                <w:sz w:val="20"/>
                <w:szCs w:val="20"/>
              </w:rPr>
            </w:pPr>
            <w:r w:rsidRPr="008E2652">
              <w:rPr>
                <w:sz w:val="20"/>
                <w:szCs w:val="20"/>
              </w:rPr>
              <w:t>1</w:t>
            </w:r>
          </w:p>
        </w:tc>
        <w:tc>
          <w:tcPr>
            <w:tcW w:w="1972" w:type="dxa"/>
            <w:vAlign w:val="center"/>
          </w:tcPr>
          <w:p w14:paraId="2E0E4585" w14:textId="1E472D25" w:rsidR="00893973" w:rsidRPr="008E2652" w:rsidRDefault="001B484F" w:rsidP="006947D8">
            <w:pPr>
              <w:spacing w:after="0" w:line="276" w:lineRule="auto"/>
              <w:ind w:right="0" w:firstLine="0"/>
              <w:jc w:val="left"/>
              <w:rPr>
                <w:sz w:val="20"/>
                <w:szCs w:val="20"/>
              </w:rPr>
            </w:pPr>
            <w:r w:rsidRPr="008E2652">
              <w:rPr>
                <w:sz w:val="20"/>
                <w:szCs w:val="20"/>
              </w:rPr>
              <w:t>Arrocero</w:t>
            </w:r>
          </w:p>
        </w:tc>
        <w:tc>
          <w:tcPr>
            <w:tcW w:w="539" w:type="dxa"/>
            <w:vAlign w:val="center"/>
          </w:tcPr>
          <w:p w14:paraId="748DC06D" w14:textId="1769BF2F" w:rsidR="00893973" w:rsidRPr="008E2652" w:rsidRDefault="001B484F" w:rsidP="006947D8">
            <w:pPr>
              <w:spacing w:after="0" w:line="276" w:lineRule="auto"/>
              <w:ind w:right="-21" w:firstLine="0"/>
              <w:jc w:val="center"/>
              <w:rPr>
                <w:sz w:val="20"/>
                <w:szCs w:val="20"/>
              </w:rPr>
            </w:pPr>
            <w:r w:rsidRPr="008E2652">
              <w:rPr>
                <w:sz w:val="20"/>
                <w:szCs w:val="20"/>
              </w:rPr>
              <w:t>11</w:t>
            </w:r>
          </w:p>
        </w:tc>
        <w:tc>
          <w:tcPr>
            <w:tcW w:w="2136" w:type="dxa"/>
            <w:vAlign w:val="center"/>
          </w:tcPr>
          <w:p w14:paraId="7D1C0FE1" w14:textId="15237C5E" w:rsidR="00893973" w:rsidRPr="008E2652" w:rsidRDefault="001B484F" w:rsidP="006947D8">
            <w:pPr>
              <w:spacing w:after="0" w:line="276" w:lineRule="auto"/>
              <w:ind w:right="0" w:firstLine="0"/>
              <w:jc w:val="left"/>
              <w:rPr>
                <w:sz w:val="20"/>
                <w:szCs w:val="20"/>
              </w:rPr>
            </w:pPr>
            <w:proofErr w:type="spellStart"/>
            <w:r w:rsidRPr="008E2652">
              <w:rPr>
                <w:sz w:val="20"/>
                <w:szCs w:val="20"/>
              </w:rPr>
              <w:t>Girasolero</w:t>
            </w:r>
            <w:proofErr w:type="spellEnd"/>
          </w:p>
        </w:tc>
        <w:tc>
          <w:tcPr>
            <w:tcW w:w="539" w:type="dxa"/>
            <w:vAlign w:val="center"/>
          </w:tcPr>
          <w:p w14:paraId="389A155D" w14:textId="58E2A317" w:rsidR="00893973" w:rsidRPr="008E2652" w:rsidRDefault="001B484F" w:rsidP="006947D8">
            <w:pPr>
              <w:spacing w:after="0" w:line="276" w:lineRule="auto"/>
              <w:ind w:right="0" w:firstLine="0"/>
              <w:jc w:val="center"/>
              <w:rPr>
                <w:sz w:val="20"/>
                <w:szCs w:val="20"/>
              </w:rPr>
            </w:pPr>
            <w:r w:rsidRPr="008E2652">
              <w:rPr>
                <w:sz w:val="20"/>
                <w:szCs w:val="20"/>
              </w:rPr>
              <w:t>21</w:t>
            </w:r>
          </w:p>
        </w:tc>
        <w:tc>
          <w:tcPr>
            <w:tcW w:w="1855" w:type="dxa"/>
            <w:vAlign w:val="center"/>
          </w:tcPr>
          <w:p w14:paraId="0A32568C" w14:textId="6DFFAF8E" w:rsidR="00893973" w:rsidRPr="008E2652" w:rsidRDefault="001B484F" w:rsidP="006947D8">
            <w:pPr>
              <w:spacing w:after="0" w:line="276" w:lineRule="auto"/>
              <w:ind w:right="0" w:firstLine="0"/>
              <w:jc w:val="left"/>
              <w:rPr>
                <w:sz w:val="20"/>
                <w:szCs w:val="20"/>
              </w:rPr>
            </w:pPr>
            <w:r w:rsidRPr="008E2652">
              <w:rPr>
                <w:sz w:val="20"/>
                <w:szCs w:val="20"/>
              </w:rPr>
              <w:t>Porcino</w:t>
            </w:r>
          </w:p>
        </w:tc>
      </w:tr>
      <w:tr w:rsidR="001B484F" w:rsidRPr="008E2652" w14:paraId="2EA31504" w14:textId="77777777" w:rsidTr="00E86FF7">
        <w:tc>
          <w:tcPr>
            <w:tcW w:w="562" w:type="dxa"/>
            <w:vAlign w:val="center"/>
          </w:tcPr>
          <w:p w14:paraId="4BCB89CD" w14:textId="095C164A" w:rsidR="00893973" w:rsidRPr="008E2652" w:rsidRDefault="001B484F" w:rsidP="006947D8">
            <w:pPr>
              <w:spacing w:after="0" w:line="276" w:lineRule="auto"/>
              <w:ind w:right="0" w:firstLine="0"/>
              <w:jc w:val="center"/>
              <w:rPr>
                <w:sz w:val="20"/>
                <w:szCs w:val="20"/>
              </w:rPr>
            </w:pPr>
            <w:r w:rsidRPr="008E2652">
              <w:rPr>
                <w:sz w:val="20"/>
                <w:szCs w:val="20"/>
              </w:rPr>
              <w:t>2</w:t>
            </w:r>
          </w:p>
        </w:tc>
        <w:tc>
          <w:tcPr>
            <w:tcW w:w="1972" w:type="dxa"/>
            <w:vAlign w:val="center"/>
          </w:tcPr>
          <w:p w14:paraId="5A725A62" w14:textId="42488250" w:rsidR="00893973" w:rsidRPr="008E2652" w:rsidRDefault="001B484F" w:rsidP="006947D8">
            <w:pPr>
              <w:spacing w:after="0" w:line="276" w:lineRule="auto"/>
              <w:ind w:right="0" w:firstLine="0"/>
              <w:jc w:val="left"/>
              <w:rPr>
                <w:sz w:val="20"/>
                <w:szCs w:val="20"/>
              </w:rPr>
            </w:pPr>
            <w:r w:rsidRPr="008E2652">
              <w:rPr>
                <w:sz w:val="20"/>
                <w:szCs w:val="20"/>
              </w:rPr>
              <w:t>Automotriz y autopartes</w:t>
            </w:r>
          </w:p>
        </w:tc>
        <w:tc>
          <w:tcPr>
            <w:tcW w:w="539" w:type="dxa"/>
            <w:vAlign w:val="center"/>
          </w:tcPr>
          <w:p w14:paraId="7002446E" w14:textId="5823C682" w:rsidR="00893973" w:rsidRPr="008E2652" w:rsidRDefault="001B484F" w:rsidP="006947D8">
            <w:pPr>
              <w:spacing w:after="0" w:line="276" w:lineRule="auto"/>
              <w:ind w:right="-21" w:firstLine="0"/>
              <w:jc w:val="center"/>
              <w:rPr>
                <w:sz w:val="20"/>
                <w:szCs w:val="20"/>
              </w:rPr>
            </w:pPr>
            <w:r w:rsidRPr="008E2652">
              <w:rPr>
                <w:sz w:val="20"/>
                <w:szCs w:val="20"/>
              </w:rPr>
              <w:t>12</w:t>
            </w:r>
          </w:p>
        </w:tc>
        <w:tc>
          <w:tcPr>
            <w:tcW w:w="2136" w:type="dxa"/>
            <w:vAlign w:val="center"/>
          </w:tcPr>
          <w:p w14:paraId="22082035" w14:textId="618A7F02" w:rsidR="00893973" w:rsidRPr="008E2652" w:rsidRDefault="001B484F" w:rsidP="006947D8">
            <w:pPr>
              <w:spacing w:after="0" w:line="276" w:lineRule="auto"/>
              <w:ind w:right="0" w:firstLine="0"/>
              <w:jc w:val="left"/>
              <w:rPr>
                <w:sz w:val="20"/>
                <w:szCs w:val="20"/>
              </w:rPr>
            </w:pPr>
            <w:r w:rsidRPr="008E2652">
              <w:rPr>
                <w:sz w:val="20"/>
                <w:szCs w:val="20"/>
              </w:rPr>
              <w:t>Hortícola</w:t>
            </w:r>
          </w:p>
        </w:tc>
        <w:tc>
          <w:tcPr>
            <w:tcW w:w="539" w:type="dxa"/>
            <w:vAlign w:val="center"/>
          </w:tcPr>
          <w:p w14:paraId="2CC848A1" w14:textId="190053C1" w:rsidR="00893973" w:rsidRPr="008E2652" w:rsidRDefault="001B484F" w:rsidP="006947D8">
            <w:pPr>
              <w:spacing w:after="0" w:line="276" w:lineRule="auto"/>
              <w:ind w:right="0" w:firstLine="0"/>
              <w:jc w:val="center"/>
              <w:rPr>
                <w:sz w:val="20"/>
                <w:szCs w:val="20"/>
              </w:rPr>
            </w:pPr>
            <w:r w:rsidRPr="008E2652">
              <w:rPr>
                <w:sz w:val="20"/>
                <w:szCs w:val="20"/>
              </w:rPr>
              <w:t>22</w:t>
            </w:r>
          </w:p>
        </w:tc>
        <w:tc>
          <w:tcPr>
            <w:tcW w:w="1855" w:type="dxa"/>
            <w:vAlign w:val="center"/>
          </w:tcPr>
          <w:p w14:paraId="1A9704E2" w14:textId="3E8520B5" w:rsidR="00893973" w:rsidRPr="008E2652" w:rsidRDefault="001B484F" w:rsidP="006947D8">
            <w:pPr>
              <w:spacing w:after="0" w:line="276" w:lineRule="auto"/>
              <w:ind w:right="0" w:firstLine="0"/>
              <w:jc w:val="left"/>
              <w:rPr>
                <w:sz w:val="20"/>
                <w:szCs w:val="20"/>
              </w:rPr>
            </w:pPr>
            <w:r w:rsidRPr="008E2652">
              <w:rPr>
                <w:sz w:val="20"/>
                <w:szCs w:val="20"/>
              </w:rPr>
              <w:t>Química y petroquímica</w:t>
            </w:r>
          </w:p>
        </w:tc>
      </w:tr>
      <w:tr w:rsidR="001B484F" w:rsidRPr="008E2652" w14:paraId="5BAF953F" w14:textId="77777777" w:rsidTr="00E86FF7">
        <w:tc>
          <w:tcPr>
            <w:tcW w:w="562" w:type="dxa"/>
            <w:vAlign w:val="center"/>
          </w:tcPr>
          <w:p w14:paraId="253F3D36" w14:textId="2CCFD52C" w:rsidR="001B484F" w:rsidRPr="008E2652" w:rsidRDefault="001B484F" w:rsidP="006947D8">
            <w:pPr>
              <w:spacing w:after="0" w:line="276" w:lineRule="auto"/>
              <w:ind w:right="0" w:firstLine="0"/>
              <w:jc w:val="center"/>
              <w:rPr>
                <w:sz w:val="20"/>
                <w:szCs w:val="20"/>
              </w:rPr>
            </w:pPr>
            <w:r w:rsidRPr="008E2652">
              <w:rPr>
                <w:sz w:val="20"/>
                <w:szCs w:val="20"/>
              </w:rPr>
              <w:t>3</w:t>
            </w:r>
          </w:p>
        </w:tc>
        <w:tc>
          <w:tcPr>
            <w:tcW w:w="1972" w:type="dxa"/>
            <w:vAlign w:val="center"/>
          </w:tcPr>
          <w:p w14:paraId="061C0F39" w14:textId="015E8F9C" w:rsidR="001B484F" w:rsidRPr="008E2652" w:rsidRDefault="001B484F" w:rsidP="006947D8">
            <w:pPr>
              <w:spacing w:after="0" w:line="276" w:lineRule="auto"/>
              <w:ind w:right="0" w:firstLine="0"/>
              <w:jc w:val="left"/>
              <w:rPr>
                <w:sz w:val="20"/>
                <w:szCs w:val="20"/>
              </w:rPr>
            </w:pPr>
            <w:r w:rsidRPr="008E2652">
              <w:rPr>
                <w:sz w:val="20"/>
                <w:szCs w:val="20"/>
              </w:rPr>
              <w:t>Aviar</w:t>
            </w:r>
          </w:p>
        </w:tc>
        <w:tc>
          <w:tcPr>
            <w:tcW w:w="539" w:type="dxa"/>
            <w:vAlign w:val="center"/>
          </w:tcPr>
          <w:p w14:paraId="7D809F92" w14:textId="1D374C3E" w:rsidR="001B484F" w:rsidRPr="008E2652" w:rsidRDefault="001B484F" w:rsidP="006947D8">
            <w:pPr>
              <w:spacing w:after="0" w:line="276" w:lineRule="auto"/>
              <w:ind w:right="-21" w:firstLine="0"/>
              <w:jc w:val="center"/>
              <w:rPr>
                <w:sz w:val="20"/>
                <w:szCs w:val="20"/>
              </w:rPr>
            </w:pPr>
            <w:r w:rsidRPr="008E2652">
              <w:rPr>
                <w:sz w:val="20"/>
                <w:szCs w:val="20"/>
              </w:rPr>
              <w:t>13</w:t>
            </w:r>
          </w:p>
        </w:tc>
        <w:tc>
          <w:tcPr>
            <w:tcW w:w="2136" w:type="dxa"/>
            <w:vAlign w:val="center"/>
          </w:tcPr>
          <w:p w14:paraId="4A76A823" w14:textId="7D24604A" w:rsidR="001B484F" w:rsidRPr="008E2652" w:rsidRDefault="001B484F" w:rsidP="006947D8">
            <w:pPr>
              <w:spacing w:after="0" w:line="276" w:lineRule="auto"/>
              <w:ind w:right="0" w:firstLine="0"/>
              <w:jc w:val="left"/>
              <w:rPr>
                <w:sz w:val="20"/>
                <w:szCs w:val="20"/>
              </w:rPr>
            </w:pPr>
            <w:r w:rsidRPr="008E2652">
              <w:rPr>
                <w:sz w:val="20"/>
                <w:szCs w:val="20"/>
              </w:rPr>
              <w:t>Lácteo bovino</w:t>
            </w:r>
          </w:p>
        </w:tc>
        <w:tc>
          <w:tcPr>
            <w:tcW w:w="539" w:type="dxa"/>
            <w:vAlign w:val="center"/>
          </w:tcPr>
          <w:p w14:paraId="451D298C" w14:textId="75979BAB" w:rsidR="001B484F" w:rsidRPr="008E2652" w:rsidRDefault="001B484F" w:rsidP="006947D8">
            <w:pPr>
              <w:spacing w:after="0" w:line="276" w:lineRule="auto"/>
              <w:ind w:right="0" w:firstLine="0"/>
              <w:jc w:val="center"/>
              <w:rPr>
                <w:sz w:val="20"/>
                <w:szCs w:val="20"/>
              </w:rPr>
            </w:pPr>
            <w:r w:rsidRPr="008E2652">
              <w:rPr>
                <w:sz w:val="20"/>
                <w:szCs w:val="20"/>
              </w:rPr>
              <w:t>23</w:t>
            </w:r>
          </w:p>
        </w:tc>
        <w:tc>
          <w:tcPr>
            <w:tcW w:w="1855" w:type="dxa"/>
            <w:vAlign w:val="center"/>
          </w:tcPr>
          <w:p w14:paraId="0ACFA9BE" w14:textId="189C9425" w:rsidR="001B484F" w:rsidRPr="008E2652" w:rsidRDefault="001B484F" w:rsidP="006947D8">
            <w:pPr>
              <w:spacing w:after="0" w:line="276" w:lineRule="auto"/>
              <w:ind w:right="0" w:firstLine="0"/>
              <w:jc w:val="left"/>
              <w:rPr>
                <w:sz w:val="20"/>
                <w:szCs w:val="20"/>
              </w:rPr>
            </w:pPr>
            <w:r w:rsidRPr="008E2652">
              <w:rPr>
                <w:sz w:val="20"/>
                <w:szCs w:val="20"/>
              </w:rPr>
              <w:t>Siderúrgico</w:t>
            </w:r>
          </w:p>
        </w:tc>
      </w:tr>
      <w:tr w:rsidR="001B484F" w:rsidRPr="008E2652" w14:paraId="1BDBE56B" w14:textId="77777777" w:rsidTr="00E86FF7">
        <w:tc>
          <w:tcPr>
            <w:tcW w:w="562" w:type="dxa"/>
            <w:vAlign w:val="center"/>
          </w:tcPr>
          <w:p w14:paraId="7CEE3A6D" w14:textId="3C31CCFB" w:rsidR="001B484F" w:rsidRPr="008E2652" w:rsidRDefault="001B484F" w:rsidP="006947D8">
            <w:pPr>
              <w:spacing w:after="0" w:line="276" w:lineRule="auto"/>
              <w:ind w:right="0" w:firstLine="0"/>
              <w:jc w:val="center"/>
              <w:rPr>
                <w:sz w:val="20"/>
                <w:szCs w:val="20"/>
              </w:rPr>
            </w:pPr>
            <w:r w:rsidRPr="008E2652">
              <w:rPr>
                <w:sz w:val="20"/>
                <w:szCs w:val="20"/>
              </w:rPr>
              <w:t>4</w:t>
            </w:r>
          </w:p>
        </w:tc>
        <w:tc>
          <w:tcPr>
            <w:tcW w:w="1972" w:type="dxa"/>
            <w:vAlign w:val="center"/>
          </w:tcPr>
          <w:p w14:paraId="5A446ACC" w14:textId="5493EBEF" w:rsidR="001B484F" w:rsidRPr="008E2652" w:rsidRDefault="001B484F" w:rsidP="006947D8">
            <w:pPr>
              <w:spacing w:after="0" w:line="276" w:lineRule="auto"/>
              <w:ind w:right="0" w:firstLine="0"/>
              <w:jc w:val="left"/>
              <w:rPr>
                <w:sz w:val="20"/>
                <w:szCs w:val="20"/>
              </w:rPr>
            </w:pPr>
            <w:r w:rsidRPr="008E2652">
              <w:rPr>
                <w:sz w:val="20"/>
                <w:szCs w:val="20"/>
              </w:rPr>
              <w:t>Azucarero</w:t>
            </w:r>
          </w:p>
        </w:tc>
        <w:tc>
          <w:tcPr>
            <w:tcW w:w="539" w:type="dxa"/>
            <w:vAlign w:val="center"/>
          </w:tcPr>
          <w:p w14:paraId="0DC1F00D" w14:textId="2EC0329A" w:rsidR="001B484F" w:rsidRPr="008E2652" w:rsidRDefault="001B484F" w:rsidP="006947D8">
            <w:pPr>
              <w:spacing w:after="0" w:line="276" w:lineRule="auto"/>
              <w:ind w:right="-21" w:firstLine="0"/>
              <w:jc w:val="center"/>
              <w:rPr>
                <w:sz w:val="20"/>
                <w:szCs w:val="20"/>
              </w:rPr>
            </w:pPr>
            <w:r w:rsidRPr="008E2652">
              <w:rPr>
                <w:sz w:val="20"/>
                <w:szCs w:val="20"/>
              </w:rPr>
              <w:t>14</w:t>
            </w:r>
          </w:p>
        </w:tc>
        <w:tc>
          <w:tcPr>
            <w:tcW w:w="2136" w:type="dxa"/>
            <w:vAlign w:val="center"/>
          </w:tcPr>
          <w:p w14:paraId="6422D154" w14:textId="31615A3B" w:rsidR="001B484F" w:rsidRPr="008E2652" w:rsidRDefault="001B484F" w:rsidP="006947D8">
            <w:pPr>
              <w:spacing w:after="0" w:line="276" w:lineRule="auto"/>
              <w:ind w:right="0" w:firstLine="0"/>
              <w:jc w:val="left"/>
              <w:rPr>
                <w:sz w:val="20"/>
                <w:szCs w:val="20"/>
              </w:rPr>
            </w:pPr>
            <w:r w:rsidRPr="008E2652">
              <w:rPr>
                <w:sz w:val="20"/>
                <w:szCs w:val="20"/>
              </w:rPr>
              <w:t>Maicero</w:t>
            </w:r>
          </w:p>
        </w:tc>
        <w:tc>
          <w:tcPr>
            <w:tcW w:w="539" w:type="dxa"/>
            <w:vAlign w:val="center"/>
          </w:tcPr>
          <w:p w14:paraId="26C55C9B" w14:textId="16BE5E7E" w:rsidR="001B484F" w:rsidRPr="008E2652" w:rsidRDefault="001B484F" w:rsidP="006947D8">
            <w:pPr>
              <w:spacing w:after="0" w:line="276" w:lineRule="auto"/>
              <w:ind w:right="0" w:firstLine="0"/>
              <w:jc w:val="center"/>
              <w:rPr>
                <w:sz w:val="20"/>
                <w:szCs w:val="20"/>
              </w:rPr>
            </w:pPr>
            <w:r w:rsidRPr="008E2652">
              <w:rPr>
                <w:sz w:val="20"/>
                <w:szCs w:val="20"/>
              </w:rPr>
              <w:t>24</w:t>
            </w:r>
          </w:p>
        </w:tc>
        <w:tc>
          <w:tcPr>
            <w:tcW w:w="1855" w:type="dxa"/>
            <w:vAlign w:val="center"/>
          </w:tcPr>
          <w:p w14:paraId="7C7E7F05" w14:textId="63109980" w:rsidR="001B484F" w:rsidRPr="008E2652" w:rsidRDefault="001B484F" w:rsidP="006947D8">
            <w:pPr>
              <w:spacing w:after="0" w:line="276" w:lineRule="auto"/>
              <w:ind w:right="0" w:firstLine="0"/>
              <w:jc w:val="left"/>
              <w:rPr>
                <w:sz w:val="20"/>
                <w:szCs w:val="20"/>
              </w:rPr>
            </w:pPr>
            <w:r w:rsidRPr="008E2652">
              <w:rPr>
                <w:sz w:val="20"/>
                <w:szCs w:val="20"/>
              </w:rPr>
              <w:t>Software</w:t>
            </w:r>
          </w:p>
        </w:tc>
      </w:tr>
      <w:tr w:rsidR="001B484F" w:rsidRPr="008E2652" w14:paraId="4CC4FE12" w14:textId="77777777" w:rsidTr="00E86FF7">
        <w:tc>
          <w:tcPr>
            <w:tcW w:w="562" w:type="dxa"/>
            <w:vAlign w:val="center"/>
          </w:tcPr>
          <w:p w14:paraId="2A92B583" w14:textId="5D918469" w:rsidR="001B484F" w:rsidRPr="008E2652" w:rsidRDefault="001B484F" w:rsidP="006947D8">
            <w:pPr>
              <w:spacing w:after="0" w:line="276" w:lineRule="auto"/>
              <w:ind w:right="0" w:firstLine="0"/>
              <w:jc w:val="center"/>
              <w:rPr>
                <w:sz w:val="20"/>
                <w:szCs w:val="20"/>
              </w:rPr>
            </w:pPr>
            <w:r w:rsidRPr="008E2652">
              <w:rPr>
                <w:sz w:val="20"/>
                <w:szCs w:val="20"/>
              </w:rPr>
              <w:t>5</w:t>
            </w:r>
          </w:p>
        </w:tc>
        <w:tc>
          <w:tcPr>
            <w:tcW w:w="1972" w:type="dxa"/>
            <w:vAlign w:val="center"/>
          </w:tcPr>
          <w:p w14:paraId="594A2905" w14:textId="4B408FA9" w:rsidR="001B484F" w:rsidRPr="008E2652" w:rsidRDefault="001B484F" w:rsidP="006947D8">
            <w:pPr>
              <w:spacing w:after="0" w:line="276" w:lineRule="auto"/>
              <w:ind w:right="0" w:firstLine="0"/>
              <w:jc w:val="left"/>
              <w:rPr>
                <w:sz w:val="20"/>
                <w:szCs w:val="20"/>
              </w:rPr>
            </w:pPr>
            <w:r w:rsidRPr="008E2652">
              <w:rPr>
                <w:sz w:val="20"/>
                <w:szCs w:val="20"/>
              </w:rPr>
              <w:t>Biocombustibles</w:t>
            </w:r>
          </w:p>
        </w:tc>
        <w:tc>
          <w:tcPr>
            <w:tcW w:w="539" w:type="dxa"/>
            <w:vAlign w:val="center"/>
          </w:tcPr>
          <w:p w14:paraId="0D149B22" w14:textId="3323581C" w:rsidR="001B484F" w:rsidRPr="008E2652" w:rsidRDefault="001B484F" w:rsidP="006947D8">
            <w:pPr>
              <w:spacing w:after="0" w:line="276" w:lineRule="auto"/>
              <w:ind w:right="-21" w:firstLine="0"/>
              <w:jc w:val="center"/>
              <w:rPr>
                <w:sz w:val="20"/>
                <w:szCs w:val="20"/>
              </w:rPr>
            </w:pPr>
            <w:r w:rsidRPr="008E2652">
              <w:rPr>
                <w:sz w:val="20"/>
                <w:szCs w:val="20"/>
              </w:rPr>
              <w:t>15</w:t>
            </w:r>
          </w:p>
        </w:tc>
        <w:tc>
          <w:tcPr>
            <w:tcW w:w="2136" w:type="dxa"/>
            <w:vAlign w:val="center"/>
          </w:tcPr>
          <w:p w14:paraId="6A90138F" w14:textId="0E3811D6" w:rsidR="001B484F" w:rsidRPr="008E2652" w:rsidRDefault="001B484F" w:rsidP="006947D8">
            <w:pPr>
              <w:spacing w:after="0" w:line="276" w:lineRule="auto"/>
              <w:ind w:right="0" w:firstLine="0"/>
              <w:jc w:val="left"/>
              <w:rPr>
                <w:sz w:val="20"/>
                <w:szCs w:val="20"/>
              </w:rPr>
            </w:pPr>
            <w:r w:rsidRPr="008E2652">
              <w:rPr>
                <w:sz w:val="20"/>
                <w:szCs w:val="20"/>
              </w:rPr>
              <w:t>Maquinaria agrícola</w:t>
            </w:r>
          </w:p>
        </w:tc>
        <w:tc>
          <w:tcPr>
            <w:tcW w:w="539" w:type="dxa"/>
            <w:vAlign w:val="center"/>
          </w:tcPr>
          <w:p w14:paraId="344B353C" w14:textId="2D9702EA" w:rsidR="001B484F" w:rsidRPr="008E2652" w:rsidRDefault="001B484F" w:rsidP="006947D8">
            <w:pPr>
              <w:spacing w:after="0" w:line="276" w:lineRule="auto"/>
              <w:ind w:right="0" w:firstLine="0"/>
              <w:jc w:val="center"/>
              <w:rPr>
                <w:sz w:val="20"/>
                <w:szCs w:val="20"/>
              </w:rPr>
            </w:pPr>
            <w:r w:rsidRPr="008E2652">
              <w:rPr>
                <w:sz w:val="20"/>
                <w:szCs w:val="20"/>
              </w:rPr>
              <w:t>25</w:t>
            </w:r>
          </w:p>
        </w:tc>
        <w:tc>
          <w:tcPr>
            <w:tcW w:w="1855" w:type="dxa"/>
            <w:vAlign w:val="center"/>
          </w:tcPr>
          <w:p w14:paraId="444601EF" w14:textId="36042FA7" w:rsidR="001B484F" w:rsidRPr="008E2652" w:rsidRDefault="001B484F" w:rsidP="006947D8">
            <w:pPr>
              <w:spacing w:after="0" w:line="276" w:lineRule="auto"/>
              <w:ind w:right="0" w:firstLine="0"/>
              <w:jc w:val="left"/>
              <w:rPr>
                <w:sz w:val="20"/>
                <w:szCs w:val="20"/>
              </w:rPr>
            </w:pPr>
            <w:r w:rsidRPr="008E2652">
              <w:rPr>
                <w:sz w:val="20"/>
                <w:szCs w:val="20"/>
              </w:rPr>
              <w:t>Sojero</w:t>
            </w:r>
          </w:p>
        </w:tc>
      </w:tr>
      <w:tr w:rsidR="001B484F" w:rsidRPr="008E2652" w14:paraId="2BD4625D" w14:textId="77777777" w:rsidTr="00E86FF7">
        <w:tc>
          <w:tcPr>
            <w:tcW w:w="562" w:type="dxa"/>
            <w:vAlign w:val="center"/>
          </w:tcPr>
          <w:p w14:paraId="7AA68DEF" w14:textId="32919812" w:rsidR="001B484F" w:rsidRPr="008E2652" w:rsidRDefault="001B484F" w:rsidP="006947D8">
            <w:pPr>
              <w:spacing w:after="0" w:line="276" w:lineRule="auto"/>
              <w:ind w:right="0" w:firstLine="0"/>
              <w:jc w:val="center"/>
              <w:rPr>
                <w:sz w:val="20"/>
                <w:szCs w:val="20"/>
              </w:rPr>
            </w:pPr>
            <w:r w:rsidRPr="008E2652">
              <w:rPr>
                <w:sz w:val="20"/>
                <w:szCs w:val="20"/>
              </w:rPr>
              <w:t>6</w:t>
            </w:r>
          </w:p>
        </w:tc>
        <w:tc>
          <w:tcPr>
            <w:tcW w:w="1972" w:type="dxa"/>
            <w:vAlign w:val="center"/>
          </w:tcPr>
          <w:p w14:paraId="629FF3FF" w14:textId="337F88E4" w:rsidR="001B484F" w:rsidRPr="008E2652" w:rsidRDefault="001B484F" w:rsidP="006947D8">
            <w:pPr>
              <w:spacing w:after="0" w:line="276" w:lineRule="auto"/>
              <w:ind w:right="0" w:firstLine="0"/>
              <w:jc w:val="left"/>
              <w:rPr>
                <w:sz w:val="20"/>
                <w:szCs w:val="20"/>
              </w:rPr>
            </w:pPr>
            <w:r w:rsidRPr="008E2652">
              <w:rPr>
                <w:sz w:val="20"/>
                <w:szCs w:val="20"/>
              </w:rPr>
              <w:t>Cárneo bovino</w:t>
            </w:r>
          </w:p>
        </w:tc>
        <w:tc>
          <w:tcPr>
            <w:tcW w:w="539" w:type="dxa"/>
            <w:vAlign w:val="center"/>
          </w:tcPr>
          <w:p w14:paraId="2D606650" w14:textId="5AB9A70F" w:rsidR="001B484F" w:rsidRPr="008E2652" w:rsidRDefault="001B484F" w:rsidP="006947D8">
            <w:pPr>
              <w:spacing w:after="0" w:line="276" w:lineRule="auto"/>
              <w:ind w:right="-21" w:firstLine="0"/>
              <w:jc w:val="center"/>
              <w:rPr>
                <w:sz w:val="20"/>
                <w:szCs w:val="20"/>
              </w:rPr>
            </w:pPr>
            <w:r w:rsidRPr="008E2652">
              <w:rPr>
                <w:sz w:val="20"/>
                <w:szCs w:val="20"/>
              </w:rPr>
              <w:t>16</w:t>
            </w:r>
          </w:p>
        </w:tc>
        <w:tc>
          <w:tcPr>
            <w:tcW w:w="2136" w:type="dxa"/>
            <w:vAlign w:val="center"/>
          </w:tcPr>
          <w:p w14:paraId="6641DB62" w14:textId="3447D09C" w:rsidR="001B484F" w:rsidRPr="008E2652" w:rsidRDefault="001B484F" w:rsidP="006947D8">
            <w:pPr>
              <w:spacing w:after="0" w:line="276" w:lineRule="auto"/>
              <w:ind w:right="0" w:firstLine="0"/>
              <w:jc w:val="left"/>
              <w:rPr>
                <w:sz w:val="20"/>
                <w:szCs w:val="20"/>
              </w:rPr>
            </w:pPr>
            <w:r w:rsidRPr="008E2652">
              <w:rPr>
                <w:sz w:val="20"/>
                <w:szCs w:val="20"/>
              </w:rPr>
              <w:t>Materiales para la construcción</w:t>
            </w:r>
          </w:p>
        </w:tc>
        <w:tc>
          <w:tcPr>
            <w:tcW w:w="539" w:type="dxa"/>
            <w:vAlign w:val="center"/>
          </w:tcPr>
          <w:p w14:paraId="078A3405" w14:textId="5F0B429D" w:rsidR="001B484F" w:rsidRPr="008E2652" w:rsidRDefault="001B484F" w:rsidP="006947D8">
            <w:pPr>
              <w:spacing w:after="0" w:line="276" w:lineRule="auto"/>
              <w:ind w:right="0" w:firstLine="0"/>
              <w:jc w:val="center"/>
              <w:rPr>
                <w:sz w:val="20"/>
                <w:szCs w:val="20"/>
              </w:rPr>
            </w:pPr>
            <w:r w:rsidRPr="008E2652">
              <w:rPr>
                <w:sz w:val="20"/>
                <w:szCs w:val="20"/>
              </w:rPr>
              <w:t>26</w:t>
            </w:r>
          </w:p>
        </w:tc>
        <w:tc>
          <w:tcPr>
            <w:tcW w:w="1855" w:type="dxa"/>
            <w:vAlign w:val="center"/>
          </w:tcPr>
          <w:p w14:paraId="5BFA4921" w14:textId="608BEC64" w:rsidR="001B484F" w:rsidRPr="008E2652" w:rsidRDefault="001B484F" w:rsidP="006947D8">
            <w:pPr>
              <w:spacing w:after="0" w:line="276" w:lineRule="auto"/>
              <w:ind w:right="0" w:firstLine="0"/>
              <w:jc w:val="left"/>
              <w:rPr>
                <w:sz w:val="20"/>
                <w:szCs w:val="20"/>
              </w:rPr>
            </w:pPr>
            <w:r w:rsidRPr="008E2652">
              <w:rPr>
                <w:sz w:val="20"/>
                <w:szCs w:val="20"/>
              </w:rPr>
              <w:t>Textil e indumentaria</w:t>
            </w:r>
          </w:p>
        </w:tc>
      </w:tr>
      <w:tr w:rsidR="001B484F" w:rsidRPr="008E2652" w14:paraId="049879CC" w14:textId="77777777" w:rsidTr="00E86FF7">
        <w:tc>
          <w:tcPr>
            <w:tcW w:w="562" w:type="dxa"/>
            <w:vAlign w:val="center"/>
          </w:tcPr>
          <w:p w14:paraId="71A04ACD" w14:textId="1683C1E9" w:rsidR="001B484F" w:rsidRPr="008E2652" w:rsidRDefault="001B484F" w:rsidP="006947D8">
            <w:pPr>
              <w:spacing w:after="0" w:line="276" w:lineRule="auto"/>
              <w:ind w:right="0" w:firstLine="0"/>
              <w:jc w:val="center"/>
              <w:rPr>
                <w:sz w:val="20"/>
                <w:szCs w:val="20"/>
              </w:rPr>
            </w:pPr>
            <w:r w:rsidRPr="008E2652">
              <w:rPr>
                <w:sz w:val="20"/>
                <w:szCs w:val="20"/>
              </w:rPr>
              <w:t>7</w:t>
            </w:r>
          </w:p>
        </w:tc>
        <w:tc>
          <w:tcPr>
            <w:tcW w:w="1972" w:type="dxa"/>
            <w:vAlign w:val="center"/>
          </w:tcPr>
          <w:p w14:paraId="2D628672" w14:textId="02898797" w:rsidR="001B484F" w:rsidRPr="008E2652" w:rsidRDefault="001B484F" w:rsidP="006947D8">
            <w:pPr>
              <w:spacing w:after="0" w:line="276" w:lineRule="auto"/>
              <w:ind w:right="0" w:firstLine="0"/>
              <w:jc w:val="left"/>
              <w:rPr>
                <w:sz w:val="20"/>
                <w:szCs w:val="20"/>
              </w:rPr>
            </w:pPr>
            <w:r w:rsidRPr="008E2652">
              <w:rPr>
                <w:sz w:val="20"/>
                <w:szCs w:val="20"/>
              </w:rPr>
              <w:t>Cuero y calzado</w:t>
            </w:r>
          </w:p>
        </w:tc>
        <w:tc>
          <w:tcPr>
            <w:tcW w:w="539" w:type="dxa"/>
            <w:vAlign w:val="center"/>
          </w:tcPr>
          <w:p w14:paraId="37CC9383" w14:textId="14E87F12" w:rsidR="001B484F" w:rsidRPr="008E2652" w:rsidRDefault="001B484F" w:rsidP="006947D8">
            <w:pPr>
              <w:spacing w:after="0" w:line="276" w:lineRule="auto"/>
              <w:ind w:right="-21" w:firstLine="0"/>
              <w:jc w:val="center"/>
              <w:rPr>
                <w:sz w:val="20"/>
                <w:szCs w:val="20"/>
              </w:rPr>
            </w:pPr>
            <w:r w:rsidRPr="008E2652">
              <w:rPr>
                <w:sz w:val="20"/>
                <w:szCs w:val="20"/>
              </w:rPr>
              <w:t>17</w:t>
            </w:r>
          </w:p>
        </w:tc>
        <w:tc>
          <w:tcPr>
            <w:tcW w:w="2136" w:type="dxa"/>
            <w:vAlign w:val="center"/>
          </w:tcPr>
          <w:p w14:paraId="3E43E919" w14:textId="687F4A6A" w:rsidR="001B484F" w:rsidRPr="008E2652" w:rsidRDefault="001B484F" w:rsidP="006947D8">
            <w:pPr>
              <w:spacing w:after="0" w:line="276" w:lineRule="auto"/>
              <w:ind w:right="0" w:firstLine="0"/>
              <w:jc w:val="left"/>
              <w:rPr>
                <w:sz w:val="20"/>
                <w:szCs w:val="20"/>
              </w:rPr>
            </w:pPr>
            <w:r w:rsidRPr="008E2652">
              <w:rPr>
                <w:sz w:val="20"/>
                <w:szCs w:val="20"/>
              </w:rPr>
              <w:t>Medicamentos de uso humano</w:t>
            </w:r>
          </w:p>
        </w:tc>
        <w:tc>
          <w:tcPr>
            <w:tcW w:w="539" w:type="dxa"/>
            <w:vAlign w:val="center"/>
          </w:tcPr>
          <w:p w14:paraId="4E523C1F" w14:textId="0DB71836" w:rsidR="001B484F" w:rsidRPr="008E2652" w:rsidRDefault="001B484F" w:rsidP="006947D8">
            <w:pPr>
              <w:spacing w:after="0" w:line="276" w:lineRule="auto"/>
              <w:ind w:right="0" w:firstLine="0"/>
              <w:jc w:val="center"/>
              <w:rPr>
                <w:sz w:val="20"/>
                <w:szCs w:val="20"/>
              </w:rPr>
            </w:pPr>
            <w:r w:rsidRPr="008E2652">
              <w:rPr>
                <w:sz w:val="20"/>
                <w:szCs w:val="20"/>
              </w:rPr>
              <w:t>27</w:t>
            </w:r>
          </w:p>
        </w:tc>
        <w:tc>
          <w:tcPr>
            <w:tcW w:w="1855" w:type="dxa"/>
            <w:vAlign w:val="center"/>
          </w:tcPr>
          <w:p w14:paraId="43D95B83" w14:textId="0650A828" w:rsidR="001B484F" w:rsidRPr="008E2652" w:rsidRDefault="001B484F" w:rsidP="006947D8">
            <w:pPr>
              <w:spacing w:after="0" w:line="276" w:lineRule="auto"/>
              <w:ind w:right="0" w:firstLine="0"/>
              <w:jc w:val="left"/>
              <w:rPr>
                <w:sz w:val="20"/>
                <w:szCs w:val="20"/>
              </w:rPr>
            </w:pPr>
            <w:r w:rsidRPr="008E2652">
              <w:rPr>
                <w:sz w:val="20"/>
                <w:szCs w:val="20"/>
              </w:rPr>
              <w:t>Triguero</w:t>
            </w:r>
          </w:p>
        </w:tc>
      </w:tr>
      <w:tr w:rsidR="001B484F" w:rsidRPr="008E2652" w14:paraId="46231D27" w14:textId="77777777" w:rsidTr="00E86FF7">
        <w:tc>
          <w:tcPr>
            <w:tcW w:w="562" w:type="dxa"/>
            <w:vAlign w:val="center"/>
          </w:tcPr>
          <w:p w14:paraId="78D9EF63" w14:textId="57B2B32D" w:rsidR="001B484F" w:rsidRPr="008E2652" w:rsidRDefault="001B484F" w:rsidP="006947D8">
            <w:pPr>
              <w:spacing w:after="0" w:line="276" w:lineRule="auto"/>
              <w:ind w:right="0" w:firstLine="0"/>
              <w:jc w:val="center"/>
              <w:rPr>
                <w:sz w:val="20"/>
                <w:szCs w:val="20"/>
              </w:rPr>
            </w:pPr>
            <w:r w:rsidRPr="008E2652">
              <w:rPr>
                <w:sz w:val="20"/>
                <w:szCs w:val="20"/>
              </w:rPr>
              <w:t>8</w:t>
            </w:r>
          </w:p>
        </w:tc>
        <w:tc>
          <w:tcPr>
            <w:tcW w:w="1972" w:type="dxa"/>
            <w:vAlign w:val="center"/>
          </w:tcPr>
          <w:p w14:paraId="5BC1ACB0" w14:textId="6E48787C" w:rsidR="001B484F" w:rsidRPr="008E2652" w:rsidRDefault="001B484F" w:rsidP="006947D8">
            <w:pPr>
              <w:spacing w:after="0" w:line="276" w:lineRule="auto"/>
              <w:ind w:right="0" w:firstLine="0"/>
              <w:jc w:val="left"/>
              <w:rPr>
                <w:sz w:val="20"/>
                <w:szCs w:val="20"/>
              </w:rPr>
            </w:pPr>
            <w:r w:rsidRPr="008E2652">
              <w:rPr>
                <w:sz w:val="20"/>
                <w:szCs w:val="20"/>
              </w:rPr>
              <w:t>Electrónica</w:t>
            </w:r>
          </w:p>
        </w:tc>
        <w:tc>
          <w:tcPr>
            <w:tcW w:w="539" w:type="dxa"/>
            <w:vAlign w:val="center"/>
          </w:tcPr>
          <w:p w14:paraId="300AC25E" w14:textId="0CF24F48" w:rsidR="001B484F" w:rsidRPr="008E2652" w:rsidRDefault="001B484F" w:rsidP="006947D8">
            <w:pPr>
              <w:spacing w:after="0" w:line="276" w:lineRule="auto"/>
              <w:ind w:right="-21" w:firstLine="0"/>
              <w:jc w:val="center"/>
              <w:rPr>
                <w:sz w:val="20"/>
                <w:szCs w:val="20"/>
              </w:rPr>
            </w:pPr>
            <w:r w:rsidRPr="008E2652">
              <w:rPr>
                <w:sz w:val="20"/>
                <w:szCs w:val="20"/>
              </w:rPr>
              <w:t>18</w:t>
            </w:r>
          </w:p>
        </w:tc>
        <w:tc>
          <w:tcPr>
            <w:tcW w:w="2136" w:type="dxa"/>
            <w:vAlign w:val="center"/>
          </w:tcPr>
          <w:p w14:paraId="27CF4F3D" w14:textId="68C3DC7E" w:rsidR="001B484F" w:rsidRPr="008E2652" w:rsidRDefault="001B484F" w:rsidP="006947D8">
            <w:pPr>
              <w:spacing w:after="0" w:line="276" w:lineRule="auto"/>
              <w:ind w:right="0" w:firstLine="0"/>
              <w:jc w:val="left"/>
              <w:rPr>
                <w:sz w:val="20"/>
                <w:szCs w:val="20"/>
              </w:rPr>
            </w:pPr>
            <w:r w:rsidRPr="008E2652">
              <w:rPr>
                <w:sz w:val="20"/>
                <w:szCs w:val="20"/>
              </w:rPr>
              <w:t>Minero</w:t>
            </w:r>
          </w:p>
        </w:tc>
        <w:tc>
          <w:tcPr>
            <w:tcW w:w="539" w:type="dxa"/>
            <w:vAlign w:val="center"/>
          </w:tcPr>
          <w:p w14:paraId="571FAEC0" w14:textId="616ADF31" w:rsidR="001B484F" w:rsidRPr="008E2652" w:rsidRDefault="001B484F" w:rsidP="006947D8">
            <w:pPr>
              <w:spacing w:after="0" w:line="276" w:lineRule="auto"/>
              <w:ind w:right="0" w:firstLine="0"/>
              <w:jc w:val="center"/>
              <w:rPr>
                <w:sz w:val="20"/>
                <w:szCs w:val="20"/>
              </w:rPr>
            </w:pPr>
            <w:r w:rsidRPr="008E2652">
              <w:rPr>
                <w:sz w:val="20"/>
                <w:szCs w:val="20"/>
              </w:rPr>
              <w:t>28</w:t>
            </w:r>
          </w:p>
        </w:tc>
        <w:tc>
          <w:tcPr>
            <w:tcW w:w="1855" w:type="dxa"/>
            <w:vAlign w:val="center"/>
          </w:tcPr>
          <w:p w14:paraId="757FE28C" w14:textId="5ECF7A86" w:rsidR="001B484F" w:rsidRPr="008E2652" w:rsidRDefault="001B484F" w:rsidP="006947D8">
            <w:pPr>
              <w:spacing w:after="0" w:line="276" w:lineRule="auto"/>
              <w:ind w:right="0" w:firstLine="0"/>
              <w:jc w:val="left"/>
              <w:rPr>
                <w:sz w:val="20"/>
                <w:szCs w:val="20"/>
              </w:rPr>
            </w:pPr>
            <w:r w:rsidRPr="008E2652">
              <w:rPr>
                <w:sz w:val="20"/>
                <w:szCs w:val="20"/>
              </w:rPr>
              <w:t>Vitivinícola</w:t>
            </w:r>
          </w:p>
        </w:tc>
      </w:tr>
      <w:tr w:rsidR="001B484F" w:rsidRPr="008E2652" w14:paraId="29BAAA83" w14:textId="77777777" w:rsidTr="00E86FF7">
        <w:tc>
          <w:tcPr>
            <w:tcW w:w="562" w:type="dxa"/>
            <w:vAlign w:val="center"/>
          </w:tcPr>
          <w:p w14:paraId="2C056B71" w14:textId="7D90B3A3" w:rsidR="001B484F" w:rsidRPr="008E2652" w:rsidRDefault="001B484F" w:rsidP="006947D8">
            <w:pPr>
              <w:spacing w:after="0" w:line="276" w:lineRule="auto"/>
              <w:ind w:right="0" w:firstLine="0"/>
              <w:jc w:val="center"/>
              <w:rPr>
                <w:sz w:val="20"/>
                <w:szCs w:val="20"/>
              </w:rPr>
            </w:pPr>
            <w:r w:rsidRPr="008E2652">
              <w:rPr>
                <w:sz w:val="20"/>
                <w:szCs w:val="20"/>
              </w:rPr>
              <w:t>9</w:t>
            </w:r>
          </w:p>
        </w:tc>
        <w:tc>
          <w:tcPr>
            <w:tcW w:w="1972" w:type="dxa"/>
            <w:vAlign w:val="center"/>
          </w:tcPr>
          <w:p w14:paraId="66F7A38B" w14:textId="40519D8F" w:rsidR="001B484F" w:rsidRPr="008E2652" w:rsidRDefault="001B484F" w:rsidP="006947D8">
            <w:pPr>
              <w:spacing w:after="0" w:line="276" w:lineRule="auto"/>
              <w:ind w:right="0" w:firstLine="0"/>
              <w:jc w:val="left"/>
              <w:rPr>
                <w:sz w:val="20"/>
                <w:szCs w:val="20"/>
              </w:rPr>
            </w:pPr>
            <w:r w:rsidRPr="008E2652">
              <w:rPr>
                <w:sz w:val="20"/>
                <w:szCs w:val="20"/>
              </w:rPr>
              <w:t>Foresto-industrial</w:t>
            </w:r>
          </w:p>
        </w:tc>
        <w:tc>
          <w:tcPr>
            <w:tcW w:w="539" w:type="dxa"/>
            <w:vAlign w:val="center"/>
          </w:tcPr>
          <w:p w14:paraId="4549EF00" w14:textId="6D199C2E" w:rsidR="001B484F" w:rsidRPr="008E2652" w:rsidRDefault="001B484F" w:rsidP="006947D8">
            <w:pPr>
              <w:spacing w:after="0" w:line="276" w:lineRule="auto"/>
              <w:ind w:right="-21" w:firstLine="0"/>
              <w:jc w:val="center"/>
              <w:rPr>
                <w:sz w:val="20"/>
                <w:szCs w:val="20"/>
              </w:rPr>
            </w:pPr>
            <w:r w:rsidRPr="008E2652">
              <w:rPr>
                <w:sz w:val="20"/>
                <w:szCs w:val="20"/>
              </w:rPr>
              <w:t>19</w:t>
            </w:r>
          </w:p>
        </w:tc>
        <w:tc>
          <w:tcPr>
            <w:tcW w:w="2136" w:type="dxa"/>
            <w:vAlign w:val="center"/>
          </w:tcPr>
          <w:p w14:paraId="4062B53B" w14:textId="7E4D8438" w:rsidR="001B484F" w:rsidRPr="008E2652" w:rsidRDefault="001B484F" w:rsidP="006947D8">
            <w:pPr>
              <w:spacing w:after="0" w:line="276" w:lineRule="auto"/>
              <w:ind w:right="0" w:firstLine="0"/>
              <w:jc w:val="left"/>
              <w:rPr>
                <w:sz w:val="20"/>
                <w:szCs w:val="20"/>
              </w:rPr>
            </w:pPr>
            <w:r w:rsidRPr="008E2652">
              <w:rPr>
                <w:sz w:val="20"/>
                <w:szCs w:val="20"/>
              </w:rPr>
              <w:t>Ovino</w:t>
            </w:r>
          </w:p>
        </w:tc>
        <w:tc>
          <w:tcPr>
            <w:tcW w:w="539" w:type="dxa"/>
            <w:vAlign w:val="center"/>
          </w:tcPr>
          <w:p w14:paraId="25CF774B" w14:textId="363BDE84" w:rsidR="001B484F" w:rsidRPr="008E2652" w:rsidRDefault="001B484F" w:rsidP="006947D8">
            <w:pPr>
              <w:spacing w:after="0" w:line="276" w:lineRule="auto"/>
              <w:ind w:right="0" w:firstLine="0"/>
              <w:jc w:val="center"/>
              <w:rPr>
                <w:sz w:val="20"/>
                <w:szCs w:val="20"/>
              </w:rPr>
            </w:pPr>
            <w:r w:rsidRPr="008E2652">
              <w:rPr>
                <w:sz w:val="20"/>
                <w:szCs w:val="20"/>
              </w:rPr>
              <w:t>29</w:t>
            </w:r>
          </w:p>
        </w:tc>
        <w:tc>
          <w:tcPr>
            <w:tcW w:w="1855" w:type="dxa"/>
            <w:vAlign w:val="center"/>
          </w:tcPr>
          <w:p w14:paraId="23205070" w14:textId="418C61A5" w:rsidR="001B484F" w:rsidRPr="008E2652" w:rsidRDefault="001B484F" w:rsidP="006947D8">
            <w:pPr>
              <w:spacing w:after="0" w:line="276" w:lineRule="auto"/>
              <w:ind w:right="0" w:firstLine="0"/>
              <w:jc w:val="left"/>
              <w:rPr>
                <w:sz w:val="20"/>
                <w:szCs w:val="20"/>
              </w:rPr>
            </w:pPr>
            <w:r w:rsidRPr="008E2652">
              <w:rPr>
                <w:sz w:val="20"/>
                <w:szCs w:val="20"/>
              </w:rPr>
              <w:t>Turismo</w:t>
            </w:r>
          </w:p>
        </w:tc>
      </w:tr>
      <w:tr w:rsidR="001B484F" w:rsidRPr="008E2652" w14:paraId="702CE331" w14:textId="77777777" w:rsidTr="00E86FF7">
        <w:tc>
          <w:tcPr>
            <w:tcW w:w="562" w:type="dxa"/>
            <w:vAlign w:val="center"/>
          </w:tcPr>
          <w:p w14:paraId="738CE371" w14:textId="7FCEE5C9" w:rsidR="001B484F" w:rsidRPr="008E2652" w:rsidRDefault="001B484F" w:rsidP="006947D8">
            <w:pPr>
              <w:spacing w:after="0" w:line="276" w:lineRule="auto"/>
              <w:ind w:right="0" w:firstLine="0"/>
              <w:jc w:val="center"/>
              <w:rPr>
                <w:sz w:val="20"/>
                <w:szCs w:val="20"/>
              </w:rPr>
            </w:pPr>
            <w:r w:rsidRPr="008E2652">
              <w:rPr>
                <w:sz w:val="20"/>
                <w:szCs w:val="20"/>
              </w:rPr>
              <w:t>10</w:t>
            </w:r>
          </w:p>
        </w:tc>
        <w:tc>
          <w:tcPr>
            <w:tcW w:w="1972" w:type="dxa"/>
            <w:vAlign w:val="center"/>
          </w:tcPr>
          <w:p w14:paraId="7EFE6CC5" w14:textId="2247FC22" w:rsidR="001B484F" w:rsidRPr="008E2652" w:rsidRDefault="001B484F" w:rsidP="006947D8">
            <w:pPr>
              <w:spacing w:after="0" w:line="276" w:lineRule="auto"/>
              <w:ind w:right="0" w:firstLine="0"/>
              <w:jc w:val="left"/>
              <w:rPr>
                <w:sz w:val="20"/>
                <w:szCs w:val="20"/>
              </w:rPr>
            </w:pPr>
            <w:r w:rsidRPr="008E2652">
              <w:rPr>
                <w:sz w:val="20"/>
                <w:szCs w:val="20"/>
              </w:rPr>
              <w:t>Frutícola</w:t>
            </w:r>
          </w:p>
        </w:tc>
        <w:tc>
          <w:tcPr>
            <w:tcW w:w="539" w:type="dxa"/>
            <w:vAlign w:val="center"/>
          </w:tcPr>
          <w:p w14:paraId="019FB230" w14:textId="569B2005" w:rsidR="001B484F" w:rsidRPr="008E2652" w:rsidRDefault="001B484F" w:rsidP="006947D8">
            <w:pPr>
              <w:spacing w:after="0" w:line="276" w:lineRule="auto"/>
              <w:ind w:right="-21" w:firstLine="0"/>
              <w:jc w:val="center"/>
              <w:rPr>
                <w:sz w:val="20"/>
                <w:szCs w:val="20"/>
              </w:rPr>
            </w:pPr>
            <w:r w:rsidRPr="008E2652">
              <w:rPr>
                <w:sz w:val="20"/>
                <w:szCs w:val="20"/>
              </w:rPr>
              <w:t>20</w:t>
            </w:r>
          </w:p>
        </w:tc>
        <w:tc>
          <w:tcPr>
            <w:tcW w:w="2136" w:type="dxa"/>
            <w:vAlign w:val="center"/>
          </w:tcPr>
          <w:p w14:paraId="66838F36" w14:textId="349E729B" w:rsidR="001B484F" w:rsidRPr="008E2652" w:rsidRDefault="001B484F" w:rsidP="006947D8">
            <w:pPr>
              <w:spacing w:after="0" w:line="276" w:lineRule="auto"/>
              <w:ind w:right="0" w:firstLine="0"/>
              <w:jc w:val="left"/>
              <w:rPr>
                <w:sz w:val="20"/>
                <w:szCs w:val="20"/>
              </w:rPr>
            </w:pPr>
            <w:r w:rsidRPr="008E2652">
              <w:rPr>
                <w:sz w:val="20"/>
                <w:szCs w:val="20"/>
              </w:rPr>
              <w:t>Pesquero</w:t>
            </w:r>
          </w:p>
        </w:tc>
        <w:tc>
          <w:tcPr>
            <w:tcW w:w="539" w:type="dxa"/>
            <w:vAlign w:val="center"/>
          </w:tcPr>
          <w:p w14:paraId="6019F829" w14:textId="77777777" w:rsidR="001B484F" w:rsidRPr="008E2652" w:rsidRDefault="001B484F" w:rsidP="006947D8">
            <w:pPr>
              <w:spacing w:after="0" w:line="276" w:lineRule="auto"/>
              <w:ind w:right="0" w:firstLine="0"/>
              <w:jc w:val="center"/>
              <w:rPr>
                <w:sz w:val="20"/>
                <w:szCs w:val="20"/>
              </w:rPr>
            </w:pPr>
          </w:p>
        </w:tc>
        <w:tc>
          <w:tcPr>
            <w:tcW w:w="1855" w:type="dxa"/>
            <w:vAlign w:val="center"/>
          </w:tcPr>
          <w:p w14:paraId="5F5237A0" w14:textId="77777777" w:rsidR="001B484F" w:rsidRPr="008E2652" w:rsidRDefault="001B484F" w:rsidP="006947D8">
            <w:pPr>
              <w:spacing w:after="0" w:line="276" w:lineRule="auto"/>
              <w:ind w:right="0" w:firstLine="0"/>
              <w:jc w:val="left"/>
              <w:rPr>
                <w:sz w:val="20"/>
                <w:szCs w:val="20"/>
              </w:rPr>
            </w:pPr>
          </w:p>
        </w:tc>
      </w:tr>
    </w:tbl>
    <w:p w14:paraId="1730B846" w14:textId="3498A1E8" w:rsidR="00514A18" w:rsidRPr="001812ED" w:rsidRDefault="00514A18" w:rsidP="00E86FF7">
      <w:pPr>
        <w:pStyle w:val="Textocomentario"/>
        <w:spacing w:after="120" w:line="360" w:lineRule="auto"/>
        <w:ind w:left="1418" w:right="0" w:firstLine="709"/>
        <w:rPr>
          <w:sz w:val="24"/>
          <w:szCs w:val="24"/>
        </w:rPr>
      </w:pPr>
      <w:r w:rsidRPr="001812ED">
        <w:rPr>
          <w:sz w:val="24"/>
          <w:szCs w:val="24"/>
        </w:rPr>
        <w:lastRenderedPageBreak/>
        <w:t xml:space="preserve">La CEPAL divide a los denominados Grupos o </w:t>
      </w:r>
      <w:proofErr w:type="spellStart"/>
      <w:r w:rsidRPr="001812ED">
        <w:rPr>
          <w:sz w:val="24"/>
          <w:szCs w:val="24"/>
        </w:rPr>
        <w:t>Clusters</w:t>
      </w:r>
      <w:proofErr w:type="spellEnd"/>
      <w:r w:rsidRPr="001812ED">
        <w:rPr>
          <w:sz w:val="24"/>
          <w:szCs w:val="24"/>
        </w:rPr>
        <w:t xml:space="preserve"> en </w:t>
      </w:r>
      <w:r w:rsidR="00FD7581" w:rsidRPr="001812ED">
        <w:rPr>
          <w:sz w:val="24"/>
          <w:szCs w:val="24"/>
        </w:rPr>
        <w:t>c</w:t>
      </w:r>
      <w:r w:rsidR="00E079C0" w:rsidRPr="001812ED">
        <w:rPr>
          <w:sz w:val="24"/>
          <w:szCs w:val="24"/>
        </w:rPr>
        <w:t>inc</w:t>
      </w:r>
      <w:r w:rsidR="00FD7581" w:rsidRPr="001812ED">
        <w:rPr>
          <w:sz w:val="24"/>
          <w:szCs w:val="24"/>
        </w:rPr>
        <w:t>o,</w:t>
      </w:r>
      <w:r w:rsidRPr="001812ED">
        <w:rPr>
          <w:sz w:val="24"/>
          <w:szCs w:val="24"/>
        </w:rPr>
        <w:t xml:space="preserve"> pero para esta región particular utiliza los tres que se detallan a continuación:</w:t>
      </w:r>
    </w:p>
    <w:p w14:paraId="429E52BE" w14:textId="134E3C9A" w:rsidR="00E079C0" w:rsidRPr="008F0F00" w:rsidRDefault="00E079C0" w:rsidP="009E04E7">
      <w:pPr>
        <w:pStyle w:val="Prrafodelista"/>
        <w:numPr>
          <w:ilvl w:val="0"/>
          <w:numId w:val="28"/>
        </w:numPr>
        <w:autoSpaceDE w:val="0"/>
        <w:autoSpaceDN w:val="0"/>
        <w:adjustRightInd w:val="0"/>
        <w:spacing w:after="120" w:line="360" w:lineRule="auto"/>
        <w:ind w:left="1701" w:right="0" w:hanging="283"/>
        <w:jc w:val="left"/>
        <w:rPr>
          <w:color w:val="auto"/>
        </w:rPr>
      </w:pPr>
      <w:proofErr w:type="spellStart"/>
      <w:r w:rsidRPr="008F0F00">
        <w:rPr>
          <w:rFonts w:eastAsia="Calibri"/>
          <w:bCs/>
          <w:iCs/>
          <w:lang w:eastAsia="en-US"/>
        </w:rPr>
        <w:t>Cluster</w:t>
      </w:r>
      <w:proofErr w:type="spellEnd"/>
      <w:r w:rsidRPr="008F0F00">
        <w:rPr>
          <w:rFonts w:eastAsia="Calibri"/>
          <w:bCs/>
          <w:iCs/>
          <w:lang w:eastAsia="en-US"/>
        </w:rPr>
        <w:t xml:space="preserve"> </w:t>
      </w:r>
      <w:r w:rsidRPr="008F0F00">
        <w:rPr>
          <w:rFonts w:eastAsia="Calibri"/>
          <w:bCs/>
          <w:lang w:eastAsia="en-US"/>
        </w:rPr>
        <w:t>1</w:t>
      </w:r>
    </w:p>
    <w:p w14:paraId="0A216DB5" w14:textId="329183A6" w:rsidR="00994AB1" w:rsidRDefault="007706C1" w:rsidP="00765947">
      <w:pPr>
        <w:pStyle w:val="NormalWeb"/>
        <w:spacing w:before="0" w:beforeAutospacing="0" w:after="120" w:afterAutospacing="0" w:line="360" w:lineRule="auto"/>
        <w:ind w:left="1418" w:firstLine="709"/>
        <w:jc w:val="both"/>
      </w:pPr>
      <w:r w:rsidRPr="007706C1">
        <w:t xml:space="preserve">El </w:t>
      </w:r>
      <w:proofErr w:type="spellStart"/>
      <w:r w:rsidRPr="007706C1">
        <w:t>Cluster</w:t>
      </w:r>
      <w:proofErr w:type="spellEnd"/>
      <w:r w:rsidRPr="007706C1">
        <w:t xml:space="preserve"> 1 en Argentina está formado principalmente por pequeñas empresas ubicadas en zonas con baja densidad productiva. Predominan complejos homogéneos de base agrícola e industrial, con una leve orientación hacia lo agropecuario. Las empresas exportadoras tienen una participación promedio a nivel nacional y los salarios en este </w:t>
      </w:r>
      <w:proofErr w:type="spellStart"/>
      <w:r w:rsidRPr="007706C1">
        <w:t>cluster</w:t>
      </w:r>
      <w:proofErr w:type="spellEnd"/>
      <w:r w:rsidRPr="007706C1">
        <w:t xml:space="preserve"> son algo inferiores a la media del país. Este perfil refleja un sector dinámico, pero con desafíos en competitividad y desarrollo salarial.</w:t>
      </w:r>
    </w:p>
    <w:p w14:paraId="7A4C1AEB" w14:textId="36FFD536" w:rsidR="00E079C0" w:rsidRPr="008F0F00" w:rsidRDefault="00E079C0" w:rsidP="009E04E7">
      <w:pPr>
        <w:pStyle w:val="Prrafodelista"/>
        <w:numPr>
          <w:ilvl w:val="0"/>
          <w:numId w:val="28"/>
        </w:numPr>
        <w:autoSpaceDE w:val="0"/>
        <w:autoSpaceDN w:val="0"/>
        <w:adjustRightInd w:val="0"/>
        <w:spacing w:after="120" w:line="240" w:lineRule="auto"/>
        <w:ind w:left="1701" w:right="0" w:hanging="283"/>
        <w:jc w:val="left"/>
        <w:rPr>
          <w:lang w:val="es-ES" w:eastAsia="es-ES"/>
        </w:rPr>
      </w:pPr>
      <w:proofErr w:type="spellStart"/>
      <w:r w:rsidRPr="008F0F00">
        <w:rPr>
          <w:rFonts w:eastAsia="Calibri"/>
          <w:bCs/>
          <w:iCs/>
          <w:lang w:eastAsia="en-US"/>
        </w:rPr>
        <w:t>Cluster</w:t>
      </w:r>
      <w:proofErr w:type="spellEnd"/>
      <w:r w:rsidRPr="008F0F00">
        <w:rPr>
          <w:rFonts w:eastAsia="Calibri"/>
          <w:bCs/>
          <w:iCs/>
          <w:lang w:eastAsia="en-US"/>
        </w:rPr>
        <w:t xml:space="preserve"> </w:t>
      </w:r>
      <w:r w:rsidRPr="008F0F00">
        <w:rPr>
          <w:rFonts w:eastAsia="Calibri"/>
          <w:bCs/>
          <w:lang w:eastAsia="en-US"/>
        </w:rPr>
        <w:t>3</w:t>
      </w:r>
    </w:p>
    <w:p w14:paraId="227B8AD1" w14:textId="2973F30C" w:rsidR="0072134B" w:rsidRDefault="0072134B" w:rsidP="00765947">
      <w:pPr>
        <w:autoSpaceDE w:val="0"/>
        <w:autoSpaceDN w:val="0"/>
        <w:adjustRightInd w:val="0"/>
        <w:spacing w:after="120" w:line="360" w:lineRule="auto"/>
        <w:ind w:left="1418" w:right="0" w:firstLine="709"/>
        <w:rPr>
          <w:rFonts w:eastAsia="Calibri"/>
          <w:lang w:eastAsia="en-US"/>
        </w:rPr>
      </w:pPr>
      <w:r>
        <w:t>Este clúster</w:t>
      </w:r>
      <w:r w:rsidR="007706C1">
        <w:t>,</w:t>
      </w:r>
      <w:r>
        <w:t xml:space="preserve"> cuenta con pocas microrregiones, compuesto por tan solo cinco, de las cuales únicamente una es regional. Se caracteriza por un volumen significativo de empleo y firmas, fuertemente vinculado a complejos de base agrícola, aunque en algunas áreas se atribuyen actividades a cultivos regionales, como frutas, entre otros. La presencia de empresas exportadoras es baja debido a que sus productos se destinan al mercado doméstico. Además, se registra un salario medio inferior al promedio nacional, con una estructura laboral basada principalmente en puestos de baja remuneración y trayectorias profesionales cortas.</w:t>
      </w:r>
    </w:p>
    <w:p w14:paraId="3F80F59D" w14:textId="77777777" w:rsidR="00E079C0" w:rsidRPr="008F0F00" w:rsidRDefault="00E079C0" w:rsidP="00765947">
      <w:pPr>
        <w:pStyle w:val="Prrafodelista"/>
        <w:numPr>
          <w:ilvl w:val="0"/>
          <w:numId w:val="28"/>
        </w:numPr>
        <w:autoSpaceDE w:val="0"/>
        <w:autoSpaceDN w:val="0"/>
        <w:adjustRightInd w:val="0"/>
        <w:spacing w:after="120" w:line="360" w:lineRule="auto"/>
        <w:ind w:left="1701" w:right="0" w:hanging="284"/>
        <w:rPr>
          <w:lang w:val="es-ES" w:eastAsia="es-ES"/>
        </w:rPr>
      </w:pPr>
      <w:proofErr w:type="spellStart"/>
      <w:r w:rsidRPr="008F0F00">
        <w:rPr>
          <w:rFonts w:eastAsia="Calibri"/>
          <w:bCs/>
          <w:iCs/>
          <w:lang w:eastAsia="en-US"/>
        </w:rPr>
        <w:t>Cluster</w:t>
      </w:r>
      <w:proofErr w:type="spellEnd"/>
      <w:r w:rsidRPr="008F0F00">
        <w:rPr>
          <w:rFonts w:eastAsia="Calibri"/>
          <w:bCs/>
          <w:iCs/>
          <w:lang w:eastAsia="en-US"/>
        </w:rPr>
        <w:t xml:space="preserve"> </w:t>
      </w:r>
      <w:r w:rsidRPr="008F0F00">
        <w:rPr>
          <w:rFonts w:eastAsia="Calibri"/>
          <w:bCs/>
          <w:lang w:eastAsia="en-US"/>
        </w:rPr>
        <w:t>4</w:t>
      </w:r>
    </w:p>
    <w:p w14:paraId="7BE21266" w14:textId="3DE850D5" w:rsidR="00611E00" w:rsidRDefault="007706C1" w:rsidP="00765947">
      <w:pPr>
        <w:autoSpaceDE w:val="0"/>
        <w:autoSpaceDN w:val="0"/>
        <w:adjustRightInd w:val="0"/>
        <w:spacing w:after="120" w:line="360" w:lineRule="auto"/>
        <w:ind w:left="1418" w:right="0" w:firstLine="709"/>
        <w:rPr>
          <w:rFonts w:eastAsia="Calibri"/>
          <w:lang w:eastAsia="en-US"/>
        </w:rPr>
      </w:pPr>
      <w:r w:rsidRPr="007706C1">
        <w:t xml:space="preserve">El </w:t>
      </w:r>
      <w:proofErr w:type="spellStart"/>
      <w:r w:rsidRPr="007706C1">
        <w:t>Cluster</w:t>
      </w:r>
      <w:proofErr w:type="spellEnd"/>
      <w:r w:rsidRPr="007706C1">
        <w:t xml:space="preserve"> 4 en Argentina se caracteriza por tener pocas empresas por microrregión y una baja densidad productiva, predominando actividades industriales. Aunque presenta una baja presencia de exportadoras, sus salarios superan la media nacional. Este </w:t>
      </w:r>
      <w:proofErr w:type="spellStart"/>
      <w:r w:rsidRPr="007706C1">
        <w:t>cluster</w:t>
      </w:r>
      <w:proofErr w:type="spellEnd"/>
      <w:r w:rsidRPr="007706C1">
        <w:t xml:space="preserve"> está orientado principalmente al mercado interno, destacándose por ofrecer alta remuneración pese a su limitada densidad empresarial, reflejando un sector con enfoque local y condiciones laborales favorables</w:t>
      </w:r>
      <w:r w:rsidR="00611E00">
        <w:t>.</w:t>
      </w:r>
    </w:p>
    <w:p w14:paraId="3A3C7ABF" w14:textId="77777777" w:rsidR="00E079C0" w:rsidRDefault="00E079C0" w:rsidP="00765947">
      <w:pPr>
        <w:spacing w:after="120" w:line="360" w:lineRule="auto"/>
        <w:ind w:left="1134" w:right="0" w:firstLine="283"/>
      </w:pPr>
      <w:r>
        <w:t xml:space="preserve">En esta región geográfica no existen los </w:t>
      </w:r>
      <w:proofErr w:type="spellStart"/>
      <w:r>
        <w:t>Cluster</w:t>
      </w:r>
      <w:proofErr w:type="spellEnd"/>
      <w:r>
        <w:t xml:space="preserve"> 1 y 5.</w:t>
      </w:r>
    </w:p>
    <w:p w14:paraId="5CA68262" w14:textId="75646915" w:rsidR="00DA1F12" w:rsidRDefault="002B7B5E" w:rsidP="00765947">
      <w:pPr>
        <w:spacing w:after="120" w:line="360" w:lineRule="auto"/>
        <w:ind w:left="1418" w:right="0" w:firstLine="709"/>
      </w:pPr>
      <w:r w:rsidRPr="002B7B5E">
        <w:t>Seguidamente</w:t>
      </w:r>
      <w:r w:rsidR="00467FE8">
        <w:t>,</w:t>
      </w:r>
      <w:r w:rsidRPr="002B7B5E">
        <w:t xml:space="preserve"> el cuadro refleja las microrregiones y </w:t>
      </w:r>
      <w:proofErr w:type="spellStart"/>
      <w:r w:rsidRPr="002B7B5E">
        <w:t>clusters</w:t>
      </w:r>
      <w:proofErr w:type="spellEnd"/>
      <w:r w:rsidRPr="002B7B5E">
        <w:t xml:space="preserve"> correspondiente</w:t>
      </w:r>
      <w:r w:rsidR="00467FE8">
        <w:t>s</w:t>
      </w:r>
      <w:r w:rsidRPr="002B7B5E">
        <w:t xml:space="preserve"> a la región patagónica.</w:t>
      </w:r>
    </w:p>
    <w:p w14:paraId="784A9124" w14:textId="3AE2B8F5" w:rsidR="00A662A1" w:rsidRPr="00A662A1" w:rsidRDefault="00A662A1" w:rsidP="00A662A1">
      <w:pPr>
        <w:spacing w:before="120" w:after="0" w:line="240" w:lineRule="auto"/>
        <w:ind w:right="0" w:firstLine="0"/>
        <w:rPr>
          <w:rFonts w:eastAsia="Calibri"/>
          <w:b/>
          <w:sz w:val="20"/>
          <w:szCs w:val="20"/>
          <w:lang w:eastAsia="en-US"/>
        </w:rPr>
      </w:pPr>
      <w:r w:rsidRPr="00A662A1">
        <w:rPr>
          <w:rFonts w:eastAsia="Calibri"/>
          <w:b/>
          <w:sz w:val="20"/>
          <w:szCs w:val="20"/>
          <w:lang w:eastAsia="en-US"/>
        </w:rPr>
        <w:lastRenderedPageBreak/>
        <w:t>Cuadro 8</w:t>
      </w:r>
      <w:bookmarkStart w:id="72" w:name="_Hlk158805255"/>
    </w:p>
    <w:p w14:paraId="2820437D" w14:textId="60677259" w:rsidR="00A662A1" w:rsidRPr="00A662A1" w:rsidRDefault="00A662A1" w:rsidP="00A662A1">
      <w:pPr>
        <w:spacing w:after="120" w:line="360" w:lineRule="auto"/>
        <w:ind w:right="0" w:firstLine="0"/>
        <w:rPr>
          <w:i/>
          <w:iCs/>
        </w:rPr>
      </w:pPr>
      <w:r w:rsidRPr="00A662A1">
        <w:rPr>
          <w:rFonts w:eastAsia="Calibri"/>
          <w:bCs/>
          <w:i/>
          <w:iCs/>
          <w:sz w:val="20"/>
          <w:szCs w:val="20"/>
          <w:lang w:eastAsia="en-US"/>
        </w:rPr>
        <w:t xml:space="preserve">Listado de microrregiones y </w:t>
      </w:r>
      <w:proofErr w:type="spellStart"/>
      <w:r w:rsidRPr="00A662A1">
        <w:rPr>
          <w:rFonts w:eastAsia="Calibri"/>
          <w:bCs/>
          <w:i/>
          <w:iCs/>
          <w:sz w:val="20"/>
          <w:szCs w:val="20"/>
          <w:lang w:eastAsia="en-US"/>
        </w:rPr>
        <w:t>clusters</w:t>
      </w:r>
      <w:bookmarkEnd w:id="72"/>
      <w:proofErr w:type="spellEnd"/>
      <w:r w:rsidRPr="00861DA9">
        <w:rPr>
          <w:rFonts w:eastAsia="Calibri"/>
          <w:b/>
          <w:sz w:val="18"/>
          <w:szCs w:val="16"/>
          <w:vertAlign w:val="superscript"/>
        </w:rPr>
        <w:footnoteReference w:id="14"/>
      </w:r>
    </w:p>
    <w:tbl>
      <w:tblPr>
        <w:tblW w:w="7513" w:type="dxa"/>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0"/>
        <w:gridCol w:w="3075"/>
        <w:gridCol w:w="566"/>
        <w:gridCol w:w="3262"/>
      </w:tblGrid>
      <w:tr w:rsidR="00371253" w:rsidRPr="008F0F00" w14:paraId="1DDA3F23" w14:textId="77777777" w:rsidTr="00B6343E">
        <w:trPr>
          <w:trHeight w:val="510"/>
        </w:trPr>
        <w:tc>
          <w:tcPr>
            <w:tcW w:w="3685"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AC71B19" w14:textId="7AE12E38" w:rsidR="00371253" w:rsidRPr="008F0F00" w:rsidRDefault="00371253" w:rsidP="00371253">
            <w:pPr>
              <w:autoSpaceDE w:val="0"/>
              <w:autoSpaceDN w:val="0"/>
              <w:adjustRightInd w:val="0"/>
              <w:spacing w:after="0" w:line="276" w:lineRule="auto"/>
              <w:ind w:right="25" w:firstLine="0"/>
              <w:jc w:val="center"/>
              <w:rPr>
                <w:rFonts w:eastAsia="Calibri"/>
                <w:b/>
                <w:bCs/>
                <w:color w:val="auto"/>
                <w:sz w:val="18"/>
                <w:szCs w:val="18"/>
                <w:lang w:eastAsia="en-US"/>
              </w:rPr>
            </w:pPr>
            <w:r w:rsidRPr="008F0F00">
              <w:rPr>
                <w:rFonts w:eastAsia="Calibri"/>
                <w:b/>
                <w:sz w:val="18"/>
                <w:szCs w:val="18"/>
                <w:lang w:eastAsia="en-US"/>
              </w:rPr>
              <w:t>GRUPO 1</w:t>
            </w:r>
          </w:p>
        </w:tc>
        <w:tc>
          <w:tcPr>
            <w:tcW w:w="566" w:type="dxa"/>
            <w:tcBorders>
              <w:top w:val="single" w:sz="4" w:space="0" w:color="auto"/>
              <w:left w:val="single" w:sz="4" w:space="0" w:color="auto"/>
              <w:bottom w:val="single" w:sz="4" w:space="0" w:color="auto"/>
              <w:right w:val="single" w:sz="4" w:space="0" w:color="auto"/>
            </w:tcBorders>
            <w:vAlign w:val="center"/>
          </w:tcPr>
          <w:p w14:paraId="18242F4C" w14:textId="242281AC" w:rsidR="00371253" w:rsidRPr="008F0F00" w:rsidRDefault="00371253" w:rsidP="00371253">
            <w:pPr>
              <w:autoSpaceDE w:val="0"/>
              <w:autoSpaceDN w:val="0"/>
              <w:adjustRightInd w:val="0"/>
              <w:spacing w:after="0" w:line="276" w:lineRule="auto"/>
              <w:ind w:right="0" w:firstLine="0"/>
              <w:jc w:val="center"/>
              <w:rPr>
                <w:rFonts w:eastAsia="Calibri"/>
                <w:sz w:val="18"/>
                <w:szCs w:val="18"/>
                <w:lang w:eastAsia="en-US"/>
              </w:rPr>
            </w:pPr>
            <w:r w:rsidRPr="008F0F00">
              <w:rPr>
                <w:rFonts w:eastAsia="Calibri"/>
                <w:sz w:val="18"/>
                <w:szCs w:val="18"/>
                <w:lang w:eastAsia="en-US"/>
              </w:rPr>
              <w:t>38</w:t>
            </w:r>
          </w:p>
        </w:tc>
        <w:tc>
          <w:tcPr>
            <w:tcW w:w="3262" w:type="dxa"/>
            <w:tcBorders>
              <w:top w:val="single" w:sz="4" w:space="0" w:color="auto"/>
              <w:left w:val="single" w:sz="4" w:space="0" w:color="auto"/>
              <w:bottom w:val="single" w:sz="4" w:space="0" w:color="auto"/>
              <w:right w:val="single" w:sz="4" w:space="0" w:color="auto"/>
            </w:tcBorders>
            <w:vAlign w:val="center"/>
            <w:hideMark/>
          </w:tcPr>
          <w:p w14:paraId="336752A4" w14:textId="79A7097E" w:rsidR="00371253" w:rsidRPr="008F0F00" w:rsidRDefault="00371253" w:rsidP="00860C74">
            <w:pPr>
              <w:autoSpaceDE w:val="0"/>
              <w:autoSpaceDN w:val="0"/>
              <w:adjustRightInd w:val="0"/>
              <w:spacing w:after="0" w:line="276" w:lineRule="auto"/>
              <w:ind w:right="0" w:firstLine="0"/>
              <w:jc w:val="center"/>
              <w:rPr>
                <w:rFonts w:eastAsia="Calibri"/>
                <w:bCs/>
                <w:sz w:val="18"/>
                <w:szCs w:val="18"/>
                <w:lang w:eastAsia="en-US"/>
              </w:rPr>
            </w:pPr>
            <w:r w:rsidRPr="008F0F00">
              <w:rPr>
                <w:rFonts w:eastAsia="Calibri"/>
                <w:sz w:val="18"/>
                <w:szCs w:val="18"/>
                <w:lang w:eastAsia="en-US"/>
              </w:rPr>
              <w:t>Valle Inferior Río Negro</w:t>
            </w:r>
          </w:p>
        </w:tc>
      </w:tr>
      <w:tr w:rsidR="00371253" w:rsidRPr="008F0F00" w14:paraId="6BA12D93" w14:textId="77777777" w:rsidTr="00B6343E">
        <w:trPr>
          <w:trHeight w:val="510"/>
        </w:trPr>
        <w:tc>
          <w:tcPr>
            <w:tcW w:w="610" w:type="dxa"/>
            <w:tcBorders>
              <w:top w:val="single" w:sz="4" w:space="0" w:color="auto"/>
              <w:left w:val="single" w:sz="4" w:space="0" w:color="auto"/>
              <w:bottom w:val="single" w:sz="4" w:space="0" w:color="auto"/>
              <w:right w:val="single" w:sz="4" w:space="0" w:color="auto"/>
            </w:tcBorders>
            <w:vAlign w:val="center"/>
          </w:tcPr>
          <w:p w14:paraId="4E494094" w14:textId="11B3E2F6" w:rsidR="00371253" w:rsidRPr="008F0F00" w:rsidRDefault="00371253" w:rsidP="00371253">
            <w:pPr>
              <w:autoSpaceDE w:val="0"/>
              <w:autoSpaceDN w:val="0"/>
              <w:adjustRightInd w:val="0"/>
              <w:spacing w:after="0" w:line="276" w:lineRule="auto"/>
              <w:ind w:right="25" w:firstLine="0"/>
              <w:jc w:val="center"/>
              <w:rPr>
                <w:rFonts w:eastAsia="Calibri"/>
                <w:sz w:val="18"/>
                <w:szCs w:val="18"/>
                <w:lang w:eastAsia="en-US"/>
              </w:rPr>
            </w:pPr>
            <w:r w:rsidRPr="008F0F00">
              <w:rPr>
                <w:rFonts w:eastAsia="Calibri"/>
                <w:sz w:val="18"/>
                <w:szCs w:val="18"/>
                <w:lang w:eastAsia="en-US"/>
              </w:rPr>
              <w:t>35</w:t>
            </w:r>
          </w:p>
        </w:tc>
        <w:tc>
          <w:tcPr>
            <w:tcW w:w="3075" w:type="dxa"/>
            <w:tcBorders>
              <w:top w:val="single" w:sz="4" w:space="0" w:color="auto"/>
              <w:left w:val="single" w:sz="4" w:space="0" w:color="auto"/>
              <w:bottom w:val="single" w:sz="4" w:space="0" w:color="auto"/>
              <w:right w:val="single" w:sz="4" w:space="0" w:color="auto"/>
            </w:tcBorders>
            <w:vAlign w:val="center"/>
            <w:hideMark/>
          </w:tcPr>
          <w:p w14:paraId="58B4E839" w14:textId="274EB686" w:rsidR="00371253" w:rsidRPr="008F0F00" w:rsidRDefault="00371253" w:rsidP="002B7B5E">
            <w:pPr>
              <w:autoSpaceDE w:val="0"/>
              <w:autoSpaceDN w:val="0"/>
              <w:adjustRightInd w:val="0"/>
              <w:spacing w:after="0" w:line="276" w:lineRule="auto"/>
              <w:ind w:right="25" w:firstLine="0"/>
              <w:jc w:val="center"/>
              <w:rPr>
                <w:rFonts w:eastAsia="Calibri"/>
                <w:sz w:val="18"/>
                <w:szCs w:val="18"/>
                <w:lang w:eastAsia="en-US"/>
              </w:rPr>
            </w:pPr>
            <w:r w:rsidRPr="008F0F00">
              <w:rPr>
                <w:rFonts w:eastAsia="Calibri"/>
                <w:sz w:val="18"/>
                <w:szCs w:val="18"/>
                <w:lang w:eastAsia="en-US"/>
              </w:rPr>
              <w:t>Centro - Norte Neuquén</w:t>
            </w:r>
          </w:p>
        </w:tc>
        <w:tc>
          <w:tcPr>
            <w:tcW w:w="566" w:type="dxa"/>
            <w:tcBorders>
              <w:top w:val="single" w:sz="4" w:space="0" w:color="auto"/>
              <w:left w:val="single" w:sz="4" w:space="0" w:color="auto"/>
              <w:bottom w:val="single" w:sz="4" w:space="0" w:color="auto"/>
              <w:right w:val="single" w:sz="4" w:space="0" w:color="auto"/>
            </w:tcBorders>
            <w:vAlign w:val="center"/>
          </w:tcPr>
          <w:p w14:paraId="421162C5" w14:textId="5C6F79F8" w:rsidR="00371253" w:rsidRPr="008F0F00" w:rsidRDefault="00371253" w:rsidP="00371253">
            <w:pPr>
              <w:autoSpaceDE w:val="0"/>
              <w:autoSpaceDN w:val="0"/>
              <w:adjustRightInd w:val="0"/>
              <w:spacing w:after="0" w:line="276" w:lineRule="auto"/>
              <w:ind w:right="0" w:firstLine="0"/>
              <w:jc w:val="center"/>
              <w:rPr>
                <w:rFonts w:eastAsia="Calibri"/>
                <w:sz w:val="18"/>
                <w:szCs w:val="18"/>
                <w:lang w:eastAsia="en-US"/>
              </w:rPr>
            </w:pPr>
            <w:r w:rsidRPr="008F0F00">
              <w:rPr>
                <w:rFonts w:eastAsia="Calibri"/>
                <w:sz w:val="18"/>
                <w:szCs w:val="18"/>
                <w:lang w:eastAsia="en-US"/>
              </w:rPr>
              <w:t>36</w:t>
            </w:r>
          </w:p>
        </w:tc>
        <w:tc>
          <w:tcPr>
            <w:tcW w:w="3262" w:type="dxa"/>
            <w:tcBorders>
              <w:top w:val="single" w:sz="4" w:space="0" w:color="auto"/>
              <w:left w:val="single" w:sz="4" w:space="0" w:color="auto"/>
              <w:bottom w:val="single" w:sz="4" w:space="0" w:color="auto"/>
              <w:right w:val="single" w:sz="4" w:space="0" w:color="auto"/>
            </w:tcBorders>
            <w:vAlign w:val="center"/>
            <w:hideMark/>
          </w:tcPr>
          <w:p w14:paraId="2F3DA9A0" w14:textId="3F37284A" w:rsidR="00371253" w:rsidRPr="008F0F00" w:rsidRDefault="00371253" w:rsidP="00860C74">
            <w:pPr>
              <w:autoSpaceDE w:val="0"/>
              <w:autoSpaceDN w:val="0"/>
              <w:adjustRightInd w:val="0"/>
              <w:spacing w:after="0" w:line="276" w:lineRule="auto"/>
              <w:ind w:right="0" w:firstLine="0"/>
              <w:jc w:val="center"/>
              <w:rPr>
                <w:rFonts w:eastAsia="Calibri"/>
                <w:b/>
                <w:bCs/>
                <w:sz w:val="18"/>
                <w:szCs w:val="18"/>
                <w:lang w:eastAsia="en-US"/>
              </w:rPr>
            </w:pPr>
            <w:r w:rsidRPr="008F0F00">
              <w:rPr>
                <w:rFonts w:eastAsia="Calibri"/>
                <w:sz w:val="18"/>
                <w:szCs w:val="18"/>
                <w:lang w:eastAsia="en-US"/>
              </w:rPr>
              <w:t>Valle Medio Río Negro</w:t>
            </w:r>
          </w:p>
        </w:tc>
      </w:tr>
      <w:tr w:rsidR="00371253" w:rsidRPr="008F0F00" w14:paraId="771F7158" w14:textId="77777777" w:rsidTr="00B6343E">
        <w:trPr>
          <w:trHeight w:val="340"/>
        </w:trPr>
        <w:tc>
          <w:tcPr>
            <w:tcW w:w="610" w:type="dxa"/>
            <w:tcBorders>
              <w:top w:val="single" w:sz="4" w:space="0" w:color="auto"/>
              <w:left w:val="single" w:sz="4" w:space="0" w:color="auto"/>
              <w:bottom w:val="single" w:sz="4" w:space="0" w:color="auto"/>
              <w:right w:val="single" w:sz="4" w:space="0" w:color="auto"/>
            </w:tcBorders>
            <w:vAlign w:val="center"/>
          </w:tcPr>
          <w:p w14:paraId="74ED1F83" w14:textId="01B315AF" w:rsidR="00371253" w:rsidRPr="008F0F00" w:rsidRDefault="00371253" w:rsidP="00371253">
            <w:pPr>
              <w:autoSpaceDE w:val="0"/>
              <w:autoSpaceDN w:val="0"/>
              <w:adjustRightInd w:val="0"/>
              <w:spacing w:after="0" w:line="276" w:lineRule="auto"/>
              <w:ind w:right="25" w:firstLine="0"/>
              <w:jc w:val="center"/>
              <w:rPr>
                <w:rFonts w:eastAsia="Calibri"/>
                <w:sz w:val="18"/>
                <w:szCs w:val="18"/>
                <w:lang w:eastAsia="en-US"/>
              </w:rPr>
            </w:pPr>
            <w:r w:rsidRPr="008F0F00">
              <w:rPr>
                <w:rFonts w:eastAsia="Calibri"/>
                <w:sz w:val="18"/>
                <w:szCs w:val="18"/>
                <w:lang w:eastAsia="en-US"/>
              </w:rPr>
              <w:t>54</w:t>
            </w:r>
          </w:p>
        </w:tc>
        <w:tc>
          <w:tcPr>
            <w:tcW w:w="3075" w:type="dxa"/>
            <w:tcBorders>
              <w:top w:val="single" w:sz="4" w:space="0" w:color="auto"/>
              <w:left w:val="single" w:sz="4" w:space="0" w:color="auto"/>
              <w:bottom w:val="single" w:sz="4" w:space="0" w:color="auto"/>
              <w:right w:val="single" w:sz="4" w:space="0" w:color="auto"/>
            </w:tcBorders>
            <w:vAlign w:val="center"/>
            <w:hideMark/>
          </w:tcPr>
          <w:p w14:paraId="215E4110" w14:textId="787FE33F" w:rsidR="00371253" w:rsidRPr="008F0F00" w:rsidRDefault="00371253" w:rsidP="00371253">
            <w:pPr>
              <w:autoSpaceDE w:val="0"/>
              <w:autoSpaceDN w:val="0"/>
              <w:adjustRightInd w:val="0"/>
              <w:spacing w:after="0" w:line="276" w:lineRule="auto"/>
              <w:ind w:right="25" w:firstLine="0"/>
              <w:jc w:val="center"/>
              <w:rPr>
                <w:rFonts w:eastAsia="Calibri"/>
                <w:sz w:val="18"/>
                <w:szCs w:val="18"/>
                <w:lang w:eastAsia="en-US"/>
              </w:rPr>
            </w:pPr>
            <w:r w:rsidRPr="008F0F00">
              <w:rPr>
                <w:rFonts w:eastAsia="Calibri"/>
                <w:sz w:val="18"/>
                <w:szCs w:val="18"/>
                <w:lang w:eastAsia="en-US"/>
              </w:rPr>
              <w:t>Centro - Sur Río Negro y Centro Chubut</w:t>
            </w:r>
          </w:p>
        </w:tc>
        <w:tc>
          <w:tcPr>
            <w:tcW w:w="3828"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37F2C294" w14:textId="3006E8C6" w:rsidR="00371253" w:rsidRPr="008F0F00" w:rsidRDefault="00371253" w:rsidP="00371253">
            <w:pPr>
              <w:autoSpaceDE w:val="0"/>
              <w:autoSpaceDN w:val="0"/>
              <w:adjustRightInd w:val="0"/>
              <w:spacing w:after="0" w:line="276" w:lineRule="auto"/>
              <w:ind w:right="0" w:firstLine="0"/>
              <w:jc w:val="center"/>
              <w:rPr>
                <w:rFonts w:eastAsia="Calibri"/>
                <w:b/>
                <w:bCs/>
                <w:sz w:val="18"/>
                <w:szCs w:val="18"/>
                <w:lang w:eastAsia="en-US"/>
              </w:rPr>
            </w:pPr>
            <w:r w:rsidRPr="008F0F00">
              <w:rPr>
                <w:rFonts w:eastAsia="Calibri"/>
                <w:b/>
                <w:bCs/>
                <w:sz w:val="18"/>
                <w:szCs w:val="18"/>
                <w:lang w:eastAsia="en-US"/>
              </w:rPr>
              <w:t>GRUPO 3</w:t>
            </w:r>
          </w:p>
        </w:tc>
      </w:tr>
      <w:tr w:rsidR="00371253" w:rsidRPr="008F0F00" w14:paraId="121FBF80" w14:textId="77777777" w:rsidTr="00B6343E">
        <w:trPr>
          <w:trHeight w:val="340"/>
        </w:trPr>
        <w:tc>
          <w:tcPr>
            <w:tcW w:w="610" w:type="dxa"/>
            <w:tcBorders>
              <w:top w:val="single" w:sz="4" w:space="0" w:color="auto"/>
              <w:left w:val="single" w:sz="4" w:space="0" w:color="auto"/>
              <w:bottom w:val="single" w:sz="4" w:space="0" w:color="auto"/>
              <w:right w:val="single" w:sz="4" w:space="0" w:color="auto"/>
            </w:tcBorders>
            <w:vAlign w:val="center"/>
          </w:tcPr>
          <w:p w14:paraId="4D6F0C52" w14:textId="3AE69AFF" w:rsidR="00371253" w:rsidRPr="008F0F00" w:rsidRDefault="00371253" w:rsidP="00371253">
            <w:pPr>
              <w:autoSpaceDE w:val="0"/>
              <w:autoSpaceDN w:val="0"/>
              <w:adjustRightInd w:val="0"/>
              <w:spacing w:after="0" w:line="276" w:lineRule="auto"/>
              <w:ind w:right="25" w:firstLine="0"/>
              <w:jc w:val="center"/>
              <w:rPr>
                <w:rFonts w:eastAsia="Calibri"/>
                <w:sz w:val="18"/>
                <w:szCs w:val="18"/>
                <w:lang w:eastAsia="en-US"/>
              </w:rPr>
            </w:pPr>
            <w:r w:rsidRPr="008F0F00">
              <w:rPr>
                <w:rFonts w:eastAsia="Calibri"/>
                <w:sz w:val="18"/>
                <w:szCs w:val="18"/>
                <w:lang w:eastAsia="en-US"/>
              </w:rPr>
              <w:t>53</w:t>
            </w:r>
          </w:p>
        </w:tc>
        <w:tc>
          <w:tcPr>
            <w:tcW w:w="3075" w:type="dxa"/>
            <w:tcBorders>
              <w:top w:val="single" w:sz="4" w:space="0" w:color="auto"/>
              <w:left w:val="single" w:sz="4" w:space="0" w:color="auto"/>
              <w:bottom w:val="single" w:sz="4" w:space="0" w:color="auto"/>
              <w:right w:val="single" w:sz="4" w:space="0" w:color="auto"/>
            </w:tcBorders>
            <w:vAlign w:val="center"/>
            <w:hideMark/>
          </w:tcPr>
          <w:p w14:paraId="0C4C250C" w14:textId="253D6869" w:rsidR="00371253" w:rsidRPr="008F0F00" w:rsidRDefault="00371253" w:rsidP="00860C74">
            <w:pPr>
              <w:autoSpaceDE w:val="0"/>
              <w:autoSpaceDN w:val="0"/>
              <w:adjustRightInd w:val="0"/>
              <w:spacing w:after="0" w:line="276" w:lineRule="auto"/>
              <w:ind w:right="25" w:firstLine="0"/>
              <w:jc w:val="center"/>
              <w:rPr>
                <w:rFonts w:eastAsia="Calibri"/>
                <w:b/>
                <w:bCs/>
                <w:sz w:val="18"/>
                <w:szCs w:val="18"/>
                <w:lang w:eastAsia="en-US"/>
              </w:rPr>
            </w:pPr>
            <w:r w:rsidRPr="008F0F00">
              <w:rPr>
                <w:rFonts w:eastAsia="Calibri"/>
                <w:sz w:val="18"/>
                <w:szCs w:val="18"/>
                <w:lang w:eastAsia="en-US"/>
              </w:rPr>
              <w:t>Las Coloradas (Centro-Sur Neuquén)</w:t>
            </w:r>
          </w:p>
        </w:tc>
        <w:tc>
          <w:tcPr>
            <w:tcW w:w="566" w:type="dxa"/>
            <w:tcBorders>
              <w:top w:val="single" w:sz="4" w:space="0" w:color="auto"/>
              <w:left w:val="single" w:sz="4" w:space="0" w:color="auto"/>
              <w:bottom w:val="single" w:sz="4" w:space="0" w:color="auto"/>
              <w:right w:val="single" w:sz="4" w:space="0" w:color="auto"/>
            </w:tcBorders>
            <w:vAlign w:val="center"/>
          </w:tcPr>
          <w:p w14:paraId="4DB3CD9E" w14:textId="6225CCDE" w:rsidR="00371253" w:rsidRPr="008F0F00" w:rsidRDefault="00EE39CC" w:rsidP="00371253">
            <w:pPr>
              <w:autoSpaceDE w:val="0"/>
              <w:autoSpaceDN w:val="0"/>
              <w:adjustRightInd w:val="0"/>
              <w:spacing w:after="0" w:line="276" w:lineRule="auto"/>
              <w:ind w:right="0" w:firstLine="0"/>
              <w:jc w:val="center"/>
              <w:rPr>
                <w:rFonts w:eastAsia="Calibri"/>
                <w:sz w:val="18"/>
                <w:szCs w:val="18"/>
                <w:lang w:eastAsia="en-US"/>
              </w:rPr>
            </w:pPr>
            <w:r w:rsidRPr="008F0F00">
              <w:rPr>
                <w:rFonts w:eastAsia="Calibri"/>
                <w:sz w:val="18"/>
                <w:szCs w:val="18"/>
                <w:lang w:eastAsia="en-US"/>
              </w:rPr>
              <w:t>15</w:t>
            </w:r>
          </w:p>
        </w:tc>
        <w:tc>
          <w:tcPr>
            <w:tcW w:w="3262" w:type="dxa"/>
            <w:tcBorders>
              <w:top w:val="single" w:sz="4" w:space="0" w:color="auto"/>
              <w:left w:val="single" w:sz="4" w:space="0" w:color="auto"/>
              <w:bottom w:val="single" w:sz="4" w:space="0" w:color="auto"/>
              <w:right w:val="single" w:sz="4" w:space="0" w:color="auto"/>
            </w:tcBorders>
            <w:vAlign w:val="center"/>
            <w:hideMark/>
          </w:tcPr>
          <w:p w14:paraId="6035FC5F" w14:textId="2CF853CE" w:rsidR="00371253" w:rsidRPr="008F0F00" w:rsidRDefault="00371253" w:rsidP="00860C74">
            <w:pPr>
              <w:autoSpaceDE w:val="0"/>
              <w:autoSpaceDN w:val="0"/>
              <w:adjustRightInd w:val="0"/>
              <w:spacing w:after="0" w:line="276" w:lineRule="auto"/>
              <w:ind w:right="0" w:firstLine="0"/>
              <w:jc w:val="center"/>
              <w:rPr>
                <w:rFonts w:eastAsia="Calibri"/>
                <w:b/>
                <w:bCs/>
                <w:sz w:val="18"/>
                <w:szCs w:val="18"/>
                <w:lang w:eastAsia="en-US"/>
              </w:rPr>
            </w:pPr>
            <w:r w:rsidRPr="008F0F00">
              <w:rPr>
                <w:rFonts w:eastAsia="Calibri"/>
                <w:sz w:val="18"/>
                <w:szCs w:val="18"/>
                <w:lang w:eastAsia="en-US"/>
              </w:rPr>
              <w:t>Oasis del Alto Valle de Río Negro y Neuquén</w:t>
            </w:r>
          </w:p>
        </w:tc>
      </w:tr>
      <w:tr w:rsidR="00371253" w:rsidRPr="008F0F00" w14:paraId="72C5963B" w14:textId="77777777" w:rsidTr="00B6343E">
        <w:trPr>
          <w:trHeight w:val="340"/>
        </w:trPr>
        <w:tc>
          <w:tcPr>
            <w:tcW w:w="610" w:type="dxa"/>
            <w:tcBorders>
              <w:top w:val="single" w:sz="4" w:space="0" w:color="auto"/>
              <w:left w:val="single" w:sz="4" w:space="0" w:color="auto"/>
              <w:bottom w:val="single" w:sz="4" w:space="0" w:color="auto"/>
              <w:right w:val="single" w:sz="4" w:space="0" w:color="auto"/>
            </w:tcBorders>
            <w:vAlign w:val="center"/>
          </w:tcPr>
          <w:p w14:paraId="69CA3D90" w14:textId="2C28D52C" w:rsidR="00371253" w:rsidRPr="008F0F00" w:rsidRDefault="00371253" w:rsidP="00371253">
            <w:pPr>
              <w:autoSpaceDE w:val="0"/>
              <w:autoSpaceDN w:val="0"/>
              <w:adjustRightInd w:val="0"/>
              <w:spacing w:after="0" w:line="276" w:lineRule="auto"/>
              <w:ind w:right="25" w:firstLine="0"/>
              <w:jc w:val="center"/>
              <w:rPr>
                <w:rFonts w:eastAsia="Calibri"/>
                <w:sz w:val="18"/>
                <w:szCs w:val="18"/>
                <w:lang w:eastAsia="en-US"/>
              </w:rPr>
            </w:pPr>
            <w:r w:rsidRPr="008F0F00">
              <w:rPr>
                <w:rFonts w:eastAsia="Calibri"/>
                <w:sz w:val="18"/>
                <w:szCs w:val="18"/>
                <w:lang w:eastAsia="en-US"/>
              </w:rPr>
              <w:t>34</w:t>
            </w:r>
          </w:p>
        </w:tc>
        <w:tc>
          <w:tcPr>
            <w:tcW w:w="3075" w:type="dxa"/>
            <w:tcBorders>
              <w:top w:val="single" w:sz="4" w:space="0" w:color="auto"/>
              <w:left w:val="single" w:sz="4" w:space="0" w:color="auto"/>
              <w:bottom w:val="single" w:sz="4" w:space="0" w:color="auto"/>
              <w:right w:val="single" w:sz="4" w:space="0" w:color="auto"/>
            </w:tcBorders>
            <w:vAlign w:val="center"/>
            <w:hideMark/>
          </w:tcPr>
          <w:p w14:paraId="6702560F" w14:textId="0059D45C" w:rsidR="00371253" w:rsidRPr="008F0F00" w:rsidRDefault="00371253" w:rsidP="00860C74">
            <w:pPr>
              <w:autoSpaceDE w:val="0"/>
              <w:autoSpaceDN w:val="0"/>
              <w:adjustRightInd w:val="0"/>
              <w:spacing w:after="0" w:line="276" w:lineRule="auto"/>
              <w:ind w:right="25" w:firstLine="0"/>
              <w:jc w:val="center"/>
              <w:rPr>
                <w:rFonts w:eastAsia="Calibri"/>
                <w:sz w:val="18"/>
                <w:szCs w:val="18"/>
                <w:lang w:eastAsia="en-US"/>
              </w:rPr>
            </w:pPr>
            <w:proofErr w:type="spellStart"/>
            <w:r w:rsidRPr="008F0F00">
              <w:rPr>
                <w:rFonts w:eastAsia="Calibri"/>
                <w:sz w:val="18"/>
                <w:szCs w:val="18"/>
                <w:lang w:eastAsia="en-US"/>
              </w:rPr>
              <w:t>Payunia</w:t>
            </w:r>
            <w:proofErr w:type="spellEnd"/>
            <w:r w:rsidRPr="008F0F00">
              <w:rPr>
                <w:rFonts w:eastAsia="Calibri"/>
                <w:sz w:val="18"/>
                <w:szCs w:val="18"/>
                <w:lang w:eastAsia="en-US"/>
              </w:rPr>
              <w:t xml:space="preserve"> y Valle Superior Río Colorado</w:t>
            </w:r>
          </w:p>
        </w:tc>
        <w:tc>
          <w:tcPr>
            <w:tcW w:w="3828"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FAC5F01" w14:textId="05E400B1" w:rsidR="00371253" w:rsidRPr="008F0F00" w:rsidRDefault="00371253" w:rsidP="00371253">
            <w:pPr>
              <w:autoSpaceDE w:val="0"/>
              <w:autoSpaceDN w:val="0"/>
              <w:adjustRightInd w:val="0"/>
              <w:spacing w:after="0" w:line="276" w:lineRule="auto"/>
              <w:ind w:right="0" w:firstLine="0"/>
              <w:jc w:val="center"/>
              <w:rPr>
                <w:rFonts w:eastAsia="Calibri"/>
                <w:b/>
                <w:bCs/>
                <w:sz w:val="18"/>
                <w:szCs w:val="18"/>
                <w:lang w:eastAsia="en-US"/>
              </w:rPr>
            </w:pPr>
            <w:r w:rsidRPr="008F0F00">
              <w:rPr>
                <w:rFonts w:eastAsia="Calibri"/>
                <w:b/>
                <w:sz w:val="18"/>
                <w:szCs w:val="18"/>
                <w:lang w:eastAsia="en-US"/>
              </w:rPr>
              <w:t>GRUPO</w:t>
            </w:r>
            <w:r w:rsidRPr="008F0F00">
              <w:rPr>
                <w:rFonts w:eastAsia="Calibri"/>
                <w:sz w:val="18"/>
                <w:szCs w:val="18"/>
                <w:lang w:eastAsia="en-US"/>
              </w:rPr>
              <w:t xml:space="preserve"> 4</w:t>
            </w:r>
          </w:p>
        </w:tc>
      </w:tr>
      <w:tr w:rsidR="00371253" w:rsidRPr="008F0F00" w14:paraId="3C1CFF1E" w14:textId="77777777" w:rsidTr="00B6343E">
        <w:trPr>
          <w:trHeight w:val="340"/>
        </w:trPr>
        <w:tc>
          <w:tcPr>
            <w:tcW w:w="610" w:type="dxa"/>
            <w:tcBorders>
              <w:top w:val="single" w:sz="4" w:space="0" w:color="auto"/>
              <w:left w:val="single" w:sz="4" w:space="0" w:color="auto"/>
              <w:bottom w:val="single" w:sz="4" w:space="0" w:color="auto"/>
              <w:right w:val="single" w:sz="4" w:space="0" w:color="auto"/>
            </w:tcBorders>
            <w:vAlign w:val="center"/>
          </w:tcPr>
          <w:p w14:paraId="7A502490" w14:textId="494968FD" w:rsidR="00371253" w:rsidRPr="008F0F00" w:rsidRDefault="00371253" w:rsidP="00371253">
            <w:pPr>
              <w:autoSpaceDE w:val="0"/>
              <w:autoSpaceDN w:val="0"/>
              <w:adjustRightInd w:val="0"/>
              <w:spacing w:after="0" w:line="276" w:lineRule="auto"/>
              <w:ind w:right="0" w:firstLine="0"/>
              <w:jc w:val="center"/>
              <w:rPr>
                <w:rFonts w:eastAsia="Calibri"/>
                <w:sz w:val="18"/>
                <w:szCs w:val="18"/>
                <w:lang w:eastAsia="en-US"/>
              </w:rPr>
            </w:pPr>
            <w:r w:rsidRPr="008F0F00">
              <w:rPr>
                <w:rFonts w:eastAsia="Calibri"/>
                <w:sz w:val="18"/>
                <w:szCs w:val="18"/>
                <w:lang w:eastAsia="en-US"/>
              </w:rPr>
              <w:t>37</w:t>
            </w:r>
          </w:p>
        </w:tc>
        <w:tc>
          <w:tcPr>
            <w:tcW w:w="3075" w:type="dxa"/>
            <w:tcBorders>
              <w:top w:val="single" w:sz="4" w:space="0" w:color="auto"/>
              <w:left w:val="single" w:sz="4" w:space="0" w:color="auto"/>
              <w:bottom w:val="single" w:sz="4" w:space="0" w:color="auto"/>
              <w:right w:val="single" w:sz="4" w:space="0" w:color="auto"/>
            </w:tcBorders>
            <w:vAlign w:val="center"/>
            <w:hideMark/>
          </w:tcPr>
          <w:p w14:paraId="212152B7" w14:textId="4E520FD0" w:rsidR="00371253" w:rsidRPr="008F0F00" w:rsidRDefault="00371253" w:rsidP="002B7B5E">
            <w:pPr>
              <w:autoSpaceDE w:val="0"/>
              <w:autoSpaceDN w:val="0"/>
              <w:adjustRightInd w:val="0"/>
              <w:spacing w:after="0" w:line="276" w:lineRule="auto"/>
              <w:ind w:right="0" w:firstLine="0"/>
              <w:jc w:val="center"/>
              <w:rPr>
                <w:rFonts w:eastAsia="Calibri"/>
                <w:sz w:val="18"/>
                <w:szCs w:val="18"/>
                <w:lang w:eastAsia="en-US"/>
              </w:rPr>
            </w:pPr>
            <w:r w:rsidRPr="008F0F00">
              <w:rPr>
                <w:rFonts w:eastAsia="Calibri"/>
                <w:sz w:val="18"/>
                <w:szCs w:val="18"/>
                <w:lang w:eastAsia="en-US"/>
              </w:rPr>
              <w:t>Valle Inferior Río Colorado</w:t>
            </w:r>
          </w:p>
        </w:tc>
        <w:tc>
          <w:tcPr>
            <w:tcW w:w="566" w:type="dxa"/>
            <w:tcBorders>
              <w:top w:val="single" w:sz="4" w:space="0" w:color="auto"/>
              <w:left w:val="single" w:sz="4" w:space="0" w:color="auto"/>
              <w:bottom w:val="single" w:sz="4" w:space="0" w:color="auto"/>
              <w:right w:val="single" w:sz="4" w:space="0" w:color="auto"/>
            </w:tcBorders>
            <w:vAlign w:val="center"/>
          </w:tcPr>
          <w:p w14:paraId="35E1C602" w14:textId="004CCBB0" w:rsidR="00371253" w:rsidRPr="008F0F00" w:rsidRDefault="00EE39CC" w:rsidP="00371253">
            <w:pPr>
              <w:autoSpaceDE w:val="0"/>
              <w:autoSpaceDN w:val="0"/>
              <w:adjustRightInd w:val="0"/>
              <w:spacing w:after="0" w:line="276" w:lineRule="auto"/>
              <w:ind w:right="0" w:firstLine="0"/>
              <w:jc w:val="center"/>
              <w:rPr>
                <w:rFonts w:eastAsia="Calibri"/>
                <w:sz w:val="18"/>
                <w:szCs w:val="18"/>
                <w:lang w:eastAsia="en-US"/>
              </w:rPr>
            </w:pPr>
            <w:r w:rsidRPr="008F0F00">
              <w:rPr>
                <w:rFonts w:eastAsia="Calibri"/>
                <w:sz w:val="18"/>
                <w:szCs w:val="18"/>
                <w:lang w:eastAsia="en-US"/>
              </w:rPr>
              <w:t>16</w:t>
            </w:r>
          </w:p>
        </w:tc>
        <w:tc>
          <w:tcPr>
            <w:tcW w:w="3262" w:type="dxa"/>
            <w:tcBorders>
              <w:top w:val="single" w:sz="4" w:space="0" w:color="auto"/>
              <w:left w:val="single" w:sz="4" w:space="0" w:color="auto"/>
              <w:bottom w:val="single" w:sz="4" w:space="0" w:color="auto"/>
              <w:right w:val="single" w:sz="4" w:space="0" w:color="auto"/>
            </w:tcBorders>
            <w:vAlign w:val="center"/>
            <w:hideMark/>
          </w:tcPr>
          <w:p w14:paraId="166F04EF" w14:textId="3E2F411D" w:rsidR="00371253" w:rsidRPr="008F0F00" w:rsidRDefault="00371253" w:rsidP="00860C74">
            <w:pPr>
              <w:autoSpaceDE w:val="0"/>
              <w:autoSpaceDN w:val="0"/>
              <w:adjustRightInd w:val="0"/>
              <w:spacing w:after="0" w:line="276" w:lineRule="auto"/>
              <w:ind w:right="0" w:firstLine="0"/>
              <w:jc w:val="center"/>
              <w:rPr>
                <w:rFonts w:eastAsia="Calibri"/>
                <w:b/>
                <w:bCs/>
                <w:sz w:val="18"/>
                <w:szCs w:val="18"/>
                <w:lang w:eastAsia="en-US"/>
              </w:rPr>
            </w:pPr>
            <w:r w:rsidRPr="008F0F00">
              <w:rPr>
                <w:rFonts w:eastAsia="Calibri"/>
                <w:sz w:val="18"/>
                <w:szCs w:val="18"/>
                <w:lang w:eastAsia="en-US"/>
              </w:rPr>
              <w:t>Franja cordillerana norte patagónica</w:t>
            </w:r>
          </w:p>
        </w:tc>
      </w:tr>
    </w:tbl>
    <w:p w14:paraId="3AD6E01E" w14:textId="3D3508D5" w:rsidR="00191065" w:rsidRPr="00191065" w:rsidRDefault="00191065" w:rsidP="00765947">
      <w:pPr>
        <w:pStyle w:val="Ttulo1"/>
        <w:numPr>
          <w:ilvl w:val="2"/>
          <w:numId w:val="27"/>
        </w:numPr>
        <w:spacing w:before="240" w:after="120" w:line="360" w:lineRule="auto"/>
        <w:ind w:left="1418" w:hanging="567"/>
        <w:rPr>
          <w:rFonts w:ascii="Times New Roman" w:hAnsi="Times New Roman" w:cs="Times New Roman"/>
          <w:b w:val="0"/>
          <w:bCs/>
          <w:color w:val="000000" w:themeColor="text1"/>
          <w:sz w:val="24"/>
          <w:szCs w:val="24"/>
        </w:rPr>
      </w:pPr>
      <w:bookmarkStart w:id="73" w:name="_Toc159779837"/>
      <w:r w:rsidRPr="00191065">
        <w:rPr>
          <w:rFonts w:ascii="Times New Roman" w:hAnsi="Times New Roman" w:cs="Times New Roman"/>
          <w:b w:val="0"/>
          <w:bCs/>
          <w:color w:val="000000" w:themeColor="text1"/>
          <w:sz w:val="24"/>
          <w:szCs w:val="24"/>
        </w:rPr>
        <w:t>Complejos productivos existentes del sector</w:t>
      </w:r>
      <w:bookmarkEnd w:id="73"/>
    </w:p>
    <w:p w14:paraId="58D0B861" w14:textId="04348FEE" w:rsidR="00611E00" w:rsidRDefault="00611E00" w:rsidP="00765947">
      <w:pPr>
        <w:spacing w:after="120" w:line="360" w:lineRule="auto"/>
        <w:ind w:left="1418" w:right="0" w:firstLine="709"/>
      </w:pPr>
      <w:r>
        <w:t>El corredor estratégico se define articulando unidades de análisis territorial, representadas por microrregiones y sus actores interesados. Además, se determina la concentración y diversificación de los complejos productivos y su posición relativa en cada microrregión.</w:t>
      </w:r>
    </w:p>
    <w:p w14:paraId="6BCF6DC4" w14:textId="081BC8AA" w:rsidR="00FA1862" w:rsidRPr="00FA1862" w:rsidRDefault="00FA1862" w:rsidP="00FA1862">
      <w:pPr>
        <w:spacing w:after="0" w:line="240" w:lineRule="auto"/>
        <w:ind w:right="0" w:firstLine="0"/>
        <w:rPr>
          <w:rFonts w:eastAsiaTheme="minorHAnsi"/>
          <w:b/>
          <w:bCs/>
          <w:sz w:val="20"/>
          <w:szCs w:val="24"/>
          <w:lang w:eastAsia="en-US"/>
        </w:rPr>
      </w:pPr>
      <w:r w:rsidRPr="00FA1862">
        <w:rPr>
          <w:rFonts w:eastAsiaTheme="minorHAnsi"/>
          <w:b/>
          <w:bCs/>
          <w:sz w:val="20"/>
          <w:szCs w:val="24"/>
          <w:lang w:eastAsia="en-US"/>
        </w:rPr>
        <w:t>Tabla 2</w:t>
      </w:r>
      <w:bookmarkStart w:id="74" w:name="_Hlk158805361"/>
    </w:p>
    <w:p w14:paraId="6F82470B" w14:textId="6BEC55E9" w:rsidR="00FA1862" w:rsidRPr="00FA1862" w:rsidRDefault="00FA1862" w:rsidP="00FA1862">
      <w:pPr>
        <w:spacing w:after="120" w:line="360" w:lineRule="auto"/>
        <w:ind w:right="0" w:firstLine="0"/>
        <w:rPr>
          <w:i/>
          <w:iCs/>
        </w:rPr>
      </w:pPr>
      <w:r w:rsidRPr="00FA1862">
        <w:rPr>
          <w:rFonts w:eastAsiaTheme="minorHAnsi"/>
          <w:i/>
          <w:iCs/>
          <w:sz w:val="20"/>
          <w:szCs w:val="24"/>
          <w:lang w:eastAsia="en-US"/>
        </w:rPr>
        <w:t xml:space="preserve">Informe CEPAL 2012 – Corredor </w:t>
      </w:r>
      <w:proofErr w:type="spellStart"/>
      <w:r w:rsidRPr="00FA1862">
        <w:rPr>
          <w:rFonts w:eastAsiaTheme="minorHAnsi"/>
          <w:i/>
          <w:iCs/>
          <w:sz w:val="20"/>
          <w:szCs w:val="24"/>
          <w:lang w:eastAsia="en-US"/>
        </w:rPr>
        <w:t>Norpatagónico</w:t>
      </w:r>
      <w:bookmarkStart w:id="75" w:name="_Hlk144660928"/>
      <w:bookmarkEnd w:id="74"/>
      <w:proofErr w:type="spellEnd"/>
      <w:r w:rsidRPr="00861DA9">
        <w:rPr>
          <w:rFonts w:eastAsia="Calibri"/>
          <w:b/>
          <w:sz w:val="18"/>
          <w:szCs w:val="16"/>
          <w:vertAlign w:val="superscript"/>
        </w:rPr>
        <w:footnoteReference w:id="15"/>
      </w:r>
      <w:bookmarkEnd w:id="75"/>
    </w:p>
    <w:tbl>
      <w:tblPr>
        <w:tblW w:w="7484" w:type="dxa"/>
        <w:tblInd w:w="14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992"/>
        <w:gridCol w:w="851"/>
        <w:gridCol w:w="1134"/>
        <w:gridCol w:w="992"/>
        <w:gridCol w:w="1276"/>
        <w:gridCol w:w="1134"/>
        <w:gridCol w:w="1105"/>
      </w:tblGrid>
      <w:tr w:rsidR="00756C87" w:rsidRPr="008F0F00" w14:paraId="363F6876" w14:textId="77777777" w:rsidTr="0068351F">
        <w:tc>
          <w:tcPr>
            <w:tcW w:w="992" w:type="dxa"/>
            <w:shd w:val="clear" w:color="auto" w:fill="A6A6A6" w:themeFill="background1" w:themeFillShade="A6"/>
            <w:vAlign w:val="center"/>
          </w:tcPr>
          <w:p w14:paraId="4EB9A151" w14:textId="77777777" w:rsidR="000120DD" w:rsidRPr="008F0F00" w:rsidRDefault="000120DD" w:rsidP="000120DD">
            <w:pPr>
              <w:autoSpaceDE w:val="0"/>
              <w:autoSpaceDN w:val="0"/>
              <w:adjustRightInd w:val="0"/>
              <w:spacing w:after="0" w:line="240" w:lineRule="auto"/>
              <w:ind w:right="0" w:firstLine="0"/>
              <w:jc w:val="left"/>
              <w:rPr>
                <w:b/>
                <w:bCs/>
                <w:sz w:val="16"/>
                <w:szCs w:val="16"/>
              </w:rPr>
            </w:pPr>
            <w:r w:rsidRPr="008F0F00">
              <w:rPr>
                <w:rFonts w:eastAsiaTheme="minorHAnsi"/>
                <w:b/>
                <w:bCs/>
                <w:sz w:val="16"/>
                <w:szCs w:val="16"/>
                <w:lang w:eastAsia="en-US"/>
              </w:rPr>
              <w:t>Complejo</w:t>
            </w:r>
          </w:p>
        </w:tc>
        <w:tc>
          <w:tcPr>
            <w:tcW w:w="851" w:type="dxa"/>
            <w:shd w:val="clear" w:color="auto" w:fill="A6A6A6" w:themeFill="background1" w:themeFillShade="A6"/>
            <w:vAlign w:val="center"/>
          </w:tcPr>
          <w:p w14:paraId="426E9158" w14:textId="77777777" w:rsidR="000120DD" w:rsidRPr="008F0F00" w:rsidRDefault="000120DD" w:rsidP="000120DD">
            <w:pPr>
              <w:autoSpaceDE w:val="0"/>
              <w:autoSpaceDN w:val="0"/>
              <w:adjustRightInd w:val="0"/>
              <w:spacing w:after="0" w:line="240" w:lineRule="auto"/>
              <w:ind w:right="0" w:firstLine="0"/>
              <w:jc w:val="center"/>
              <w:rPr>
                <w:b/>
                <w:bCs/>
                <w:sz w:val="16"/>
                <w:szCs w:val="16"/>
              </w:rPr>
            </w:pPr>
            <w:proofErr w:type="spellStart"/>
            <w:r w:rsidRPr="008F0F00">
              <w:rPr>
                <w:rFonts w:eastAsiaTheme="minorHAnsi"/>
                <w:b/>
                <w:bCs/>
                <w:sz w:val="16"/>
                <w:szCs w:val="16"/>
                <w:lang w:eastAsia="en-US"/>
              </w:rPr>
              <w:t>Herfindahl</w:t>
            </w:r>
            <w:proofErr w:type="spellEnd"/>
          </w:p>
        </w:tc>
        <w:tc>
          <w:tcPr>
            <w:tcW w:w="1134" w:type="dxa"/>
            <w:shd w:val="clear" w:color="auto" w:fill="A6A6A6" w:themeFill="background1" w:themeFillShade="A6"/>
            <w:vAlign w:val="center"/>
          </w:tcPr>
          <w:p w14:paraId="26CAAC8B" w14:textId="77777777" w:rsidR="000120DD" w:rsidRPr="008F0F00" w:rsidRDefault="000120DD" w:rsidP="000120DD">
            <w:pPr>
              <w:autoSpaceDE w:val="0"/>
              <w:autoSpaceDN w:val="0"/>
              <w:adjustRightInd w:val="0"/>
              <w:spacing w:after="0" w:line="240" w:lineRule="auto"/>
              <w:ind w:right="-38" w:firstLine="0"/>
              <w:jc w:val="center"/>
              <w:rPr>
                <w:rFonts w:eastAsiaTheme="minorHAnsi"/>
                <w:b/>
                <w:bCs/>
                <w:sz w:val="16"/>
                <w:szCs w:val="16"/>
                <w:lang w:eastAsia="en-US"/>
              </w:rPr>
            </w:pPr>
            <w:r w:rsidRPr="008F0F00">
              <w:rPr>
                <w:rFonts w:eastAsiaTheme="minorHAnsi"/>
                <w:b/>
                <w:bCs/>
                <w:sz w:val="16"/>
                <w:szCs w:val="16"/>
                <w:lang w:eastAsia="en-US"/>
              </w:rPr>
              <w:t>Suma de los 5 primeros complejos</w:t>
            </w:r>
          </w:p>
        </w:tc>
        <w:tc>
          <w:tcPr>
            <w:tcW w:w="992" w:type="dxa"/>
            <w:shd w:val="clear" w:color="auto" w:fill="A6A6A6" w:themeFill="background1" w:themeFillShade="A6"/>
            <w:vAlign w:val="center"/>
          </w:tcPr>
          <w:p w14:paraId="484A2697" w14:textId="77777777" w:rsidR="000120DD" w:rsidRPr="008F0F00" w:rsidRDefault="000120DD" w:rsidP="000120DD">
            <w:pPr>
              <w:autoSpaceDE w:val="0"/>
              <w:autoSpaceDN w:val="0"/>
              <w:adjustRightInd w:val="0"/>
              <w:spacing w:after="0" w:line="240" w:lineRule="auto"/>
              <w:ind w:right="13" w:hanging="29"/>
              <w:jc w:val="center"/>
              <w:rPr>
                <w:b/>
                <w:bCs/>
                <w:sz w:val="16"/>
                <w:szCs w:val="16"/>
              </w:rPr>
            </w:pPr>
            <w:r w:rsidRPr="008F0F00">
              <w:rPr>
                <w:rFonts w:eastAsiaTheme="minorHAnsi"/>
                <w:b/>
                <w:bCs/>
                <w:sz w:val="16"/>
                <w:szCs w:val="16"/>
                <w:lang w:eastAsia="en-US"/>
              </w:rPr>
              <w:t>Primer Micro región</w:t>
            </w:r>
          </w:p>
        </w:tc>
        <w:tc>
          <w:tcPr>
            <w:tcW w:w="1276" w:type="dxa"/>
            <w:shd w:val="clear" w:color="auto" w:fill="A6A6A6" w:themeFill="background1" w:themeFillShade="A6"/>
            <w:vAlign w:val="center"/>
          </w:tcPr>
          <w:p w14:paraId="5FB73D61" w14:textId="77777777" w:rsidR="000120DD" w:rsidRPr="008F0F00" w:rsidRDefault="000120DD" w:rsidP="000120DD">
            <w:pPr>
              <w:autoSpaceDE w:val="0"/>
              <w:autoSpaceDN w:val="0"/>
              <w:adjustRightInd w:val="0"/>
              <w:spacing w:after="0" w:line="240" w:lineRule="auto"/>
              <w:ind w:right="0" w:firstLine="0"/>
              <w:jc w:val="center"/>
              <w:rPr>
                <w:b/>
                <w:bCs/>
                <w:sz w:val="16"/>
                <w:szCs w:val="16"/>
              </w:rPr>
            </w:pPr>
            <w:r w:rsidRPr="008F0F00">
              <w:rPr>
                <w:rFonts w:eastAsiaTheme="minorHAnsi"/>
                <w:b/>
                <w:bCs/>
                <w:sz w:val="16"/>
                <w:szCs w:val="16"/>
                <w:lang w:eastAsia="en-US"/>
              </w:rPr>
              <w:t>1er Micro región</w:t>
            </w:r>
          </w:p>
        </w:tc>
        <w:tc>
          <w:tcPr>
            <w:tcW w:w="1134" w:type="dxa"/>
            <w:shd w:val="clear" w:color="auto" w:fill="A6A6A6" w:themeFill="background1" w:themeFillShade="A6"/>
            <w:vAlign w:val="center"/>
          </w:tcPr>
          <w:p w14:paraId="13BA99DE" w14:textId="77777777" w:rsidR="000120DD" w:rsidRPr="008F0F00" w:rsidRDefault="000120DD" w:rsidP="000120DD">
            <w:pPr>
              <w:autoSpaceDE w:val="0"/>
              <w:autoSpaceDN w:val="0"/>
              <w:adjustRightInd w:val="0"/>
              <w:spacing w:after="0" w:line="240" w:lineRule="auto"/>
              <w:ind w:right="0" w:firstLine="0"/>
              <w:jc w:val="center"/>
              <w:rPr>
                <w:b/>
                <w:bCs/>
                <w:sz w:val="16"/>
                <w:szCs w:val="16"/>
              </w:rPr>
            </w:pPr>
            <w:r w:rsidRPr="008F0F00">
              <w:rPr>
                <w:rFonts w:eastAsiaTheme="minorHAnsi"/>
                <w:b/>
                <w:bCs/>
                <w:sz w:val="16"/>
                <w:szCs w:val="16"/>
                <w:lang w:eastAsia="en-US"/>
              </w:rPr>
              <w:t>2do Micro región</w:t>
            </w:r>
          </w:p>
        </w:tc>
        <w:tc>
          <w:tcPr>
            <w:tcW w:w="1105" w:type="dxa"/>
            <w:shd w:val="clear" w:color="auto" w:fill="A6A6A6" w:themeFill="background1" w:themeFillShade="A6"/>
            <w:vAlign w:val="center"/>
          </w:tcPr>
          <w:p w14:paraId="78AD9523" w14:textId="77777777" w:rsidR="000120DD" w:rsidRPr="008F0F00" w:rsidRDefault="000120DD" w:rsidP="000120DD">
            <w:pPr>
              <w:autoSpaceDE w:val="0"/>
              <w:autoSpaceDN w:val="0"/>
              <w:adjustRightInd w:val="0"/>
              <w:spacing w:after="0" w:line="240" w:lineRule="auto"/>
              <w:ind w:right="0" w:firstLine="0"/>
              <w:jc w:val="center"/>
              <w:rPr>
                <w:b/>
                <w:bCs/>
                <w:sz w:val="16"/>
                <w:szCs w:val="16"/>
              </w:rPr>
            </w:pPr>
            <w:r w:rsidRPr="008F0F00">
              <w:rPr>
                <w:rFonts w:eastAsiaTheme="minorHAnsi"/>
                <w:b/>
                <w:bCs/>
                <w:sz w:val="16"/>
                <w:szCs w:val="16"/>
                <w:lang w:eastAsia="en-US"/>
              </w:rPr>
              <w:t>3er complejo</w:t>
            </w:r>
          </w:p>
        </w:tc>
      </w:tr>
      <w:tr w:rsidR="000120DD" w:rsidRPr="008F0F00" w14:paraId="380EA5B8" w14:textId="77777777" w:rsidTr="0068351F">
        <w:tc>
          <w:tcPr>
            <w:tcW w:w="992" w:type="dxa"/>
            <w:vAlign w:val="center"/>
          </w:tcPr>
          <w:p w14:paraId="0700E954" w14:textId="77777777" w:rsidR="000120DD" w:rsidRPr="008F0F00" w:rsidRDefault="000120DD" w:rsidP="000120DD">
            <w:pPr>
              <w:autoSpaceDE w:val="0"/>
              <w:autoSpaceDN w:val="0"/>
              <w:adjustRightInd w:val="0"/>
              <w:spacing w:after="0" w:line="240" w:lineRule="auto"/>
              <w:ind w:right="0" w:firstLine="0"/>
              <w:rPr>
                <w:rFonts w:eastAsiaTheme="minorHAnsi"/>
                <w:sz w:val="16"/>
                <w:szCs w:val="16"/>
                <w:lang w:eastAsia="en-US"/>
              </w:rPr>
            </w:pPr>
            <w:r w:rsidRPr="008F0F00">
              <w:rPr>
                <w:rFonts w:eastAsiaTheme="minorHAnsi"/>
                <w:sz w:val="16"/>
                <w:szCs w:val="16"/>
                <w:lang w:eastAsia="en-US"/>
              </w:rPr>
              <w:t>Frutícola</w:t>
            </w:r>
          </w:p>
        </w:tc>
        <w:tc>
          <w:tcPr>
            <w:tcW w:w="851" w:type="dxa"/>
            <w:vAlign w:val="center"/>
          </w:tcPr>
          <w:p w14:paraId="4903E2B4" w14:textId="77777777" w:rsidR="000120DD" w:rsidRPr="008F0F00" w:rsidRDefault="000120DD" w:rsidP="000120DD">
            <w:pPr>
              <w:autoSpaceDE w:val="0"/>
              <w:autoSpaceDN w:val="0"/>
              <w:adjustRightInd w:val="0"/>
              <w:spacing w:after="0" w:line="240" w:lineRule="auto"/>
              <w:ind w:right="0" w:firstLine="0"/>
              <w:jc w:val="center"/>
              <w:rPr>
                <w:rFonts w:eastAsiaTheme="minorHAnsi"/>
                <w:sz w:val="16"/>
                <w:szCs w:val="16"/>
                <w:lang w:eastAsia="en-US"/>
              </w:rPr>
            </w:pPr>
            <w:r w:rsidRPr="008F0F00">
              <w:rPr>
                <w:rFonts w:eastAsiaTheme="minorHAnsi"/>
                <w:sz w:val="16"/>
                <w:szCs w:val="16"/>
                <w:lang w:eastAsia="en-US"/>
              </w:rPr>
              <w:t>0,240</w:t>
            </w:r>
          </w:p>
        </w:tc>
        <w:tc>
          <w:tcPr>
            <w:tcW w:w="1134" w:type="dxa"/>
            <w:vAlign w:val="center"/>
          </w:tcPr>
          <w:p w14:paraId="351CED28" w14:textId="77777777" w:rsidR="000120DD" w:rsidRPr="008F0F00" w:rsidRDefault="000120DD" w:rsidP="000120DD">
            <w:pPr>
              <w:autoSpaceDE w:val="0"/>
              <w:autoSpaceDN w:val="0"/>
              <w:adjustRightInd w:val="0"/>
              <w:spacing w:after="0" w:line="240" w:lineRule="auto"/>
              <w:ind w:right="-38" w:firstLine="0"/>
              <w:jc w:val="center"/>
              <w:rPr>
                <w:rFonts w:eastAsiaTheme="minorHAnsi"/>
                <w:sz w:val="16"/>
                <w:szCs w:val="16"/>
                <w:lang w:eastAsia="en-US"/>
              </w:rPr>
            </w:pPr>
            <w:r w:rsidRPr="008F0F00">
              <w:rPr>
                <w:rFonts w:eastAsiaTheme="minorHAnsi"/>
                <w:sz w:val="16"/>
                <w:szCs w:val="16"/>
                <w:lang w:eastAsia="en-US"/>
              </w:rPr>
              <w:t>86%</w:t>
            </w:r>
          </w:p>
        </w:tc>
        <w:tc>
          <w:tcPr>
            <w:tcW w:w="992" w:type="dxa"/>
            <w:vAlign w:val="center"/>
          </w:tcPr>
          <w:p w14:paraId="31C2E23C" w14:textId="77777777" w:rsidR="000120DD" w:rsidRPr="008F0F00" w:rsidRDefault="000120DD" w:rsidP="000120DD">
            <w:pPr>
              <w:autoSpaceDE w:val="0"/>
              <w:autoSpaceDN w:val="0"/>
              <w:adjustRightInd w:val="0"/>
              <w:spacing w:after="0" w:line="240" w:lineRule="auto"/>
              <w:ind w:right="13" w:hanging="29"/>
              <w:jc w:val="center"/>
              <w:rPr>
                <w:rFonts w:eastAsiaTheme="minorHAnsi"/>
                <w:sz w:val="16"/>
                <w:szCs w:val="16"/>
                <w:lang w:eastAsia="en-US"/>
              </w:rPr>
            </w:pPr>
            <w:r w:rsidRPr="008F0F00">
              <w:rPr>
                <w:rFonts w:eastAsiaTheme="minorHAnsi"/>
                <w:sz w:val="16"/>
                <w:szCs w:val="16"/>
                <w:lang w:eastAsia="en-US"/>
              </w:rPr>
              <w:t>39%</w:t>
            </w:r>
          </w:p>
        </w:tc>
        <w:tc>
          <w:tcPr>
            <w:tcW w:w="1276" w:type="dxa"/>
            <w:vAlign w:val="center"/>
          </w:tcPr>
          <w:p w14:paraId="1C6DF54F" w14:textId="77777777" w:rsidR="000120DD" w:rsidRPr="008F0F00" w:rsidRDefault="000120DD" w:rsidP="000120DD">
            <w:pPr>
              <w:autoSpaceDE w:val="0"/>
              <w:autoSpaceDN w:val="0"/>
              <w:adjustRightInd w:val="0"/>
              <w:spacing w:after="0" w:line="240" w:lineRule="auto"/>
              <w:ind w:right="0" w:firstLine="0"/>
              <w:jc w:val="center"/>
              <w:rPr>
                <w:rFonts w:eastAsiaTheme="minorHAnsi"/>
                <w:sz w:val="16"/>
                <w:szCs w:val="16"/>
                <w:lang w:eastAsia="en-US"/>
              </w:rPr>
            </w:pPr>
            <w:r w:rsidRPr="008F0F00">
              <w:rPr>
                <w:rFonts w:eastAsiaTheme="minorHAnsi"/>
                <w:sz w:val="16"/>
                <w:szCs w:val="16"/>
                <w:lang w:eastAsia="en-US"/>
              </w:rPr>
              <w:t>Oasis del Alto Valle de Río Negro y Neuquén</w:t>
            </w:r>
          </w:p>
        </w:tc>
        <w:tc>
          <w:tcPr>
            <w:tcW w:w="1134" w:type="dxa"/>
            <w:vAlign w:val="center"/>
          </w:tcPr>
          <w:p w14:paraId="4168A58D" w14:textId="77777777" w:rsidR="000120DD" w:rsidRPr="008F0F00" w:rsidRDefault="000120DD" w:rsidP="000120DD">
            <w:pPr>
              <w:autoSpaceDE w:val="0"/>
              <w:autoSpaceDN w:val="0"/>
              <w:adjustRightInd w:val="0"/>
              <w:spacing w:after="0" w:line="240" w:lineRule="auto"/>
              <w:jc w:val="center"/>
              <w:rPr>
                <w:rFonts w:eastAsiaTheme="minorHAnsi"/>
                <w:sz w:val="16"/>
                <w:szCs w:val="16"/>
                <w:lang w:eastAsia="en-US"/>
              </w:rPr>
            </w:pPr>
          </w:p>
        </w:tc>
        <w:tc>
          <w:tcPr>
            <w:tcW w:w="1105" w:type="dxa"/>
            <w:vAlign w:val="center"/>
          </w:tcPr>
          <w:p w14:paraId="66A3E17F" w14:textId="77777777" w:rsidR="000120DD" w:rsidRPr="008F0F00" w:rsidRDefault="000120DD" w:rsidP="000120DD">
            <w:pPr>
              <w:autoSpaceDE w:val="0"/>
              <w:autoSpaceDN w:val="0"/>
              <w:adjustRightInd w:val="0"/>
              <w:spacing w:after="0" w:line="240" w:lineRule="auto"/>
              <w:ind w:right="0" w:firstLine="0"/>
              <w:rPr>
                <w:rFonts w:eastAsiaTheme="minorHAnsi"/>
                <w:sz w:val="16"/>
                <w:szCs w:val="16"/>
                <w:lang w:eastAsia="en-US"/>
              </w:rPr>
            </w:pPr>
          </w:p>
        </w:tc>
      </w:tr>
      <w:tr w:rsidR="000120DD" w:rsidRPr="008F0F00" w14:paraId="20F55954" w14:textId="77777777" w:rsidTr="0068351F">
        <w:tc>
          <w:tcPr>
            <w:tcW w:w="992" w:type="dxa"/>
            <w:vAlign w:val="center"/>
          </w:tcPr>
          <w:p w14:paraId="24F862DB" w14:textId="77777777" w:rsidR="000120DD" w:rsidRPr="008F0F00" w:rsidRDefault="000120DD" w:rsidP="000120DD">
            <w:pPr>
              <w:autoSpaceDE w:val="0"/>
              <w:autoSpaceDN w:val="0"/>
              <w:adjustRightInd w:val="0"/>
              <w:spacing w:after="0" w:line="240" w:lineRule="auto"/>
              <w:ind w:right="0" w:firstLine="0"/>
              <w:rPr>
                <w:rFonts w:eastAsiaTheme="minorHAnsi"/>
                <w:sz w:val="16"/>
                <w:szCs w:val="16"/>
                <w:lang w:eastAsia="en-US"/>
              </w:rPr>
            </w:pPr>
            <w:r w:rsidRPr="008F0F00">
              <w:rPr>
                <w:rFonts w:eastAsiaTheme="minorHAnsi"/>
                <w:sz w:val="16"/>
                <w:szCs w:val="16"/>
                <w:lang w:eastAsia="en-US"/>
              </w:rPr>
              <w:t>Minero</w:t>
            </w:r>
          </w:p>
        </w:tc>
        <w:tc>
          <w:tcPr>
            <w:tcW w:w="851" w:type="dxa"/>
            <w:vAlign w:val="center"/>
          </w:tcPr>
          <w:p w14:paraId="67F52B52" w14:textId="77777777" w:rsidR="000120DD" w:rsidRPr="008F0F00" w:rsidRDefault="000120DD" w:rsidP="000120DD">
            <w:pPr>
              <w:autoSpaceDE w:val="0"/>
              <w:autoSpaceDN w:val="0"/>
              <w:adjustRightInd w:val="0"/>
              <w:spacing w:after="0" w:line="240" w:lineRule="auto"/>
              <w:ind w:right="0" w:firstLine="0"/>
              <w:jc w:val="center"/>
              <w:rPr>
                <w:rFonts w:eastAsiaTheme="minorHAnsi"/>
                <w:sz w:val="16"/>
                <w:szCs w:val="16"/>
                <w:lang w:eastAsia="en-US"/>
              </w:rPr>
            </w:pPr>
            <w:r w:rsidRPr="008F0F00">
              <w:rPr>
                <w:rFonts w:eastAsiaTheme="minorHAnsi"/>
                <w:sz w:val="16"/>
                <w:szCs w:val="16"/>
                <w:lang w:eastAsia="en-US"/>
              </w:rPr>
              <w:t>0,071</w:t>
            </w:r>
          </w:p>
        </w:tc>
        <w:tc>
          <w:tcPr>
            <w:tcW w:w="1134" w:type="dxa"/>
            <w:vAlign w:val="center"/>
          </w:tcPr>
          <w:p w14:paraId="438BD8BB" w14:textId="77777777" w:rsidR="000120DD" w:rsidRPr="008F0F00" w:rsidRDefault="000120DD" w:rsidP="000120DD">
            <w:pPr>
              <w:autoSpaceDE w:val="0"/>
              <w:autoSpaceDN w:val="0"/>
              <w:adjustRightInd w:val="0"/>
              <w:spacing w:after="0" w:line="240" w:lineRule="auto"/>
              <w:ind w:right="-38" w:firstLine="0"/>
              <w:jc w:val="center"/>
              <w:rPr>
                <w:rFonts w:eastAsiaTheme="minorHAnsi"/>
                <w:sz w:val="16"/>
                <w:szCs w:val="16"/>
                <w:lang w:eastAsia="en-US"/>
              </w:rPr>
            </w:pPr>
            <w:r w:rsidRPr="008F0F00">
              <w:rPr>
                <w:rFonts w:eastAsiaTheme="minorHAnsi"/>
                <w:sz w:val="16"/>
                <w:szCs w:val="16"/>
                <w:lang w:eastAsia="en-US"/>
              </w:rPr>
              <w:t>50%</w:t>
            </w:r>
          </w:p>
        </w:tc>
        <w:tc>
          <w:tcPr>
            <w:tcW w:w="992" w:type="dxa"/>
            <w:vAlign w:val="center"/>
          </w:tcPr>
          <w:p w14:paraId="67066602" w14:textId="77777777" w:rsidR="000120DD" w:rsidRPr="008F0F00" w:rsidRDefault="000120DD" w:rsidP="000120DD">
            <w:pPr>
              <w:autoSpaceDE w:val="0"/>
              <w:autoSpaceDN w:val="0"/>
              <w:adjustRightInd w:val="0"/>
              <w:spacing w:after="0" w:line="240" w:lineRule="auto"/>
              <w:ind w:right="13" w:hanging="29"/>
              <w:jc w:val="center"/>
              <w:rPr>
                <w:rFonts w:eastAsiaTheme="minorHAnsi"/>
                <w:sz w:val="16"/>
                <w:szCs w:val="16"/>
                <w:lang w:eastAsia="en-US"/>
              </w:rPr>
            </w:pPr>
            <w:r w:rsidRPr="008F0F00">
              <w:rPr>
                <w:rFonts w:eastAsiaTheme="minorHAnsi"/>
                <w:sz w:val="16"/>
                <w:szCs w:val="16"/>
                <w:lang w:eastAsia="en-US"/>
              </w:rPr>
              <w:t>12%</w:t>
            </w:r>
          </w:p>
        </w:tc>
        <w:tc>
          <w:tcPr>
            <w:tcW w:w="1276" w:type="dxa"/>
            <w:vAlign w:val="center"/>
          </w:tcPr>
          <w:p w14:paraId="7B844007" w14:textId="77777777" w:rsidR="000120DD" w:rsidRPr="008F0F00" w:rsidRDefault="000120DD" w:rsidP="000120DD">
            <w:pPr>
              <w:autoSpaceDE w:val="0"/>
              <w:autoSpaceDN w:val="0"/>
              <w:adjustRightInd w:val="0"/>
              <w:spacing w:after="0" w:line="240" w:lineRule="auto"/>
              <w:ind w:right="0" w:firstLine="0"/>
              <w:jc w:val="center"/>
              <w:rPr>
                <w:rFonts w:eastAsiaTheme="minorHAnsi"/>
                <w:sz w:val="16"/>
                <w:szCs w:val="16"/>
                <w:lang w:eastAsia="en-US"/>
              </w:rPr>
            </w:pPr>
            <w:r w:rsidRPr="008F0F00">
              <w:rPr>
                <w:rFonts w:eastAsiaTheme="minorHAnsi"/>
                <w:sz w:val="16"/>
                <w:szCs w:val="16"/>
                <w:lang w:eastAsia="en-US"/>
              </w:rPr>
              <w:t>Centro - Norte Neuquén</w:t>
            </w:r>
          </w:p>
        </w:tc>
        <w:tc>
          <w:tcPr>
            <w:tcW w:w="1134" w:type="dxa"/>
            <w:vAlign w:val="center"/>
          </w:tcPr>
          <w:p w14:paraId="1B993C90" w14:textId="77777777" w:rsidR="000120DD" w:rsidRPr="008F0F00" w:rsidRDefault="000120DD" w:rsidP="000120DD">
            <w:pPr>
              <w:autoSpaceDE w:val="0"/>
              <w:autoSpaceDN w:val="0"/>
              <w:adjustRightInd w:val="0"/>
              <w:spacing w:after="0" w:line="240" w:lineRule="auto"/>
              <w:ind w:right="0" w:firstLine="0"/>
              <w:jc w:val="center"/>
              <w:rPr>
                <w:rFonts w:eastAsiaTheme="minorHAnsi"/>
                <w:sz w:val="16"/>
                <w:szCs w:val="16"/>
                <w:lang w:eastAsia="en-US"/>
              </w:rPr>
            </w:pPr>
            <w:r w:rsidRPr="008F0F00">
              <w:rPr>
                <w:rFonts w:eastAsiaTheme="minorHAnsi"/>
                <w:sz w:val="16"/>
                <w:szCs w:val="16"/>
                <w:lang w:eastAsia="en-US"/>
              </w:rPr>
              <w:t>Las Coloradas (Centro - Sur Neuquén)</w:t>
            </w:r>
          </w:p>
        </w:tc>
        <w:tc>
          <w:tcPr>
            <w:tcW w:w="1105" w:type="dxa"/>
            <w:vAlign w:val="center"/>
          </w:tcPr>
          <w:p w14:paraId="60B52911" w14:textId="77777777" w:rsidR="000120DD" w:rsidRPr="008F0F00" w:rsidRDefault="000120DD" w:rsidP="000120DD">
            <w:pPr>
              <w:autoSpaceDE w:val="0"/>
              <w:autoSpaceDN w:val="0"/>
              <w:adjustRightInd w:val="0"/>
              <w:spacing w:after="0" w:line="240" w:lineRule="auto"/>
              <w:ind w:right="0" w:firstLine="0"/>
              <w:jc w:val="center"/>
              <w:rPr>
                <w:rFonts w:eastAsiaTheme="minorHAnsi"/>
                <w:sz w:val="16"/>
                <w:szCs w:val="16"/>
                <w:lang w:eastAsia="en-US"/>
              </w:rPr>
            </w:pPr>
            <w:r w:rsidRPr="008F0F00">
              <w:rPr>
                <w:rFonts w:eastAsiaTheme="minorHAnsi"/>
                <w:sz w:val="16"/>
                <w:szCs w:val="16"/>
                <w:lang w:eastAsia="en-US"/>
              </w:rPr>
              <w:t>Área petrolera Comodoro Rivadavia</w:t>
            </w:r>
          </w:p>
        </w:tc>
      </w:tr>
      <w:tr w:rsidR="000120DD" w:rsidRPr="008F0F00" w14:paraId="4B942F37" w14:textId="77777777" w:rsidTr="0068351F">
        <w:tc>
          <w:tcPr>
            <w:tcW w:w="992" w:type="dxa"/>
            <w:vAlign w:val="center"/>
          </w:tcPr>
          <w:p w14:paraId="7F70B16C" w14:textId="77777777" w:rsidR="000120DD" w:rsidRPr="008F0F00" w:rsidRDefault="000120DD" w:rsidP="000120DD">
            <w:pPr>
              <w:autoSpaceDE w:val="0"/>
              <w:autoSpaceDN w:val="0"/>
              <w:adjustRightInd w:val="0"/>
              <w:spacing w:after="0" w:line="240" w:lineRule="auto"/>
              <w:ind w:right="0" w:firstLine="0"/>
              <w:rPr>
                <w:rFonts w:eastAsiaTheme="minorHAnsi"/>
                <w:sz w:val="16"/>
                <w:szCs w:val="16"/>
                <w:lang w:val="en-US" w:eastAsia="en-US"/>
              </w:rPr>
            </w:pPr>
            <w:r w:rsidRPr="008F0F00">
              <w:rPr>
                <w:rFonts w:eastAsiaTheme="minorHAnsi"/>
                <w:sz w:val="16"/>
                <w:szCs w:val="16"/>
                <w:lang w:eastAsia="en-US"/>
              </w:rPr>
              <w:t>Ovino</w:t>
            </w:r>
          </w:p>
        </w:tc>
        <w:tc>
          <w:tcPr>
            <w:tcW w:w="851" w:type="dxa"/>
            <w:vAlign w:val="center"/>
          </w:tcPr>
          <w:p w14:paraId="21536822" w14:textId="77777777" w:rsidR="000120DD" w:rsidRPr="008F0F00" w:rsidRDefault="000120DD" w:rsidP="000120DD">
            <w:pPr>
              <w:autoSpaceDE w:val="0"/>
              <w:autoSpaceDN w:val="0"/>
              <w:adjustRightInd w:val="0"/>
              <w:spacing w:after="0" w:line="240" w:lineRule="auto"/>
              <w:ind w:right="0" w:firstLine="0"/>
              <w:jc w:val="center"/>
              <w:rPr>
                <w:rFonts w:eastAsiaTheme="minorHAnsi"/>
                <w:sz w:val="16"/>
                <w:szCs w:val="16"/>
                <w:lang w:val="en-US" w:eastAsia="en-US"/>
              </w:rPr>
            </w:pPr>
            <w:r w:rsidRPr="008F0F00">
              <w:rPr>
                <w:rFonts w:eastAsiaTheme="minorHAnsi"/>
                <w:sz w:val="16"/>
                <w:szCs w:val="16"/>
                <w:lang w:eastAsia="en-US"/>
              </w:rPr>
              <w:t>0,256</w:t>
            </w:r>
          </w:p>
        </w:tc>
        <w:tc>
          <w:tcPr>
            <w:tcW w:w="1134" w:type="dxa"/>
            <w:vAlign w:val="center"/>
          </w:tcPr>
          <w:p w14:paraId="17CEA969" w14:textId="77777777" w:rsidR="000120DD" w:rsidRPr="008F0F00" w:rsidRDefault="000120DD" w:rsidP="000120DD">
            <w:pPr>
              <w:autoSpaceDE w:val="0"/>
              <w:autoSpaceDN w:val="0"/>
              <w:adjustRightInd w:val="0"/>
              <w:spacing w:after="0" w:line="240" w:lineRule="auto"/>
              <w:ind w:right="-38" w:firstLine="0"/>
              <w:jc w:val="center"/>
              <w:rPr>
                <w:rFonts w:eastAsiaTheme="minorHAnsi"/>
                <w:sz w:val="16"/>
                <w:szCs w:val="16"/>
                <w:lang w:val="en-US" w:eastAsia="en-US"/>
              </w:rPr>
            </w:pPr>
            <w:r w:rsidRPr="008F0F00">
              <w:rPr>
                <w:rFonts w:eastAsiaTheme="minorHAnsi"/>
                <w:sz w:val="16"/>
                <w:szCs w:val="16"/>
                <w:lang w:eastAsia="en-US"/>
              </w:rPr>
              <w:t>75%</w:t>
            </w:r>
          </w:p>
        </w:tc>
        <w:tc>
          <w:tcPr>
            <w:tcW w:w="992" w:type="dxa"/>
            <w:vAlign w:val="center"/>
          </w:tcPr>
          <w:p w14:paraId="6E45D870" w14:textId="77777777" w:rsidR="000120DD" w:rsidRPr="008F0F00" w:rsidRDefault="000120DD" w:rsidP="000120DD">
            <w:pPr>
              <w:autoSpaceDE w:val="0"/>
              <w:autoSpaceDN w:val="0"/>
              <w:adjustRightInd w:val="0"/>
              <w:spacing w:after="0" w:line="240" w:lineRule="auto"/>
              <w:ind w:right="13" w:hanging="29"/>
              <w:jc w:val="center"/>
              <w:rPr>
                <w:rFonts w:eastAsiaTheme="minorHAnsi"/>
                <w:sz w:val="16"/>
                <w:szCs w:val="16"/>
                <w:lang w:val="en-US" w:eastAsia="en-US"/>
              </w:rPr>
            </w:pPr>
            <w:r w:rsidRPr="008F0F00">
              <w:rPr>
                <w:rFonts w:eastAsiaTheme="minorHAnsi"/>
                <w:sz w:val="16"/>
                <w:szCs w:val="16"/>
                <w:lang w:eastAsia="en-US"/>
              </w:rPr>
              <w:t>48%</w:t>
            </w:r>
          </w:p>
        </w:tc>
        <w:tc>
          <w:tcPr>
            <w:tcW w:w="1276" w:type="dxa"/>
            <w:vAlign w:val="center"/>
          </w:tcPr>
          <w:p w14:paraId="088D42D7" w14:textId="77777777" w:rsidR="000120DD" w:rsidRPr="008F0F00" w:rsidRDefault="000120DD" w:rsidP="000120DD">
            <w:pPr>
              <w:autoSpaceDE w:val="0"/>
              <w:autoSpaceDN w:val="0"/>
              <w:adjustRightInd w:val="0"/>
              <w:spacing w:after="0" w:line="240" w:lineRule="auto"/>
              <w:ind w:right="0" w:firstLine="0"/>
              <w:jc w:val="center"/>
              <w:rPr>
                <w:rFonts w:eastAsiaTheme="minorHAnsi"/>
                <w:sz w:val="16"/>
                <w:szCs w:val="16"/>
                <w:lang w:eastAsia="en-US"/>
              </w:rPr>
            </w:pPr>
          </w:p>
        </w:tc>
        <w:tc>
          <w:tcPr>
            <w:tcW w:w="1134" w:type="dxa"/>
            <w:vAlign w:val="center"/>
          </w:tcPr>
          <w:p w14:paraId="2E49F937" w14:textId="77777777" w:rsidR="000120DD" w:rsidRPr="008F0F00" w:rsidRDefault="000120DD" w:rsidP="000120DD">
            <w:pPr>
              <w:autoSpaceDE w:val="0"/>
              <w:autoSpaceDN w:val="0"/>
              <w:adjustRightInd w:val="0"/>
              <w:spacing w:after="0" w:line="240" w:lineRule="auto"/>
              <w:ind w:right="0" w:firstLine="0"/>
              <w:jc w:val="center"/>
              <w:rPr>
                <w:rFonts w:eastAsiaTheme="minorHAnsi"/>
                <w:sz w:val="16"/>
                <w:szCs w:val="16"/>
                <w:lang w:eastAsia="en-US"/>
              </w:rPr>
            </w:pPr>
            <w:r w:rsidRPr="008F0F00">
              <w:rPr>
                <w:rFonts w:eastAsiaTheme="minorHAnsi"/>
                <w:sz w:val="16"/>
                <w:szCs w:val="16"/>
                <w:lang w:eastAsia="en-US"/>
              </w:rPr>
              <w:t>Nodo Comodoro Rivadavia</w:t>
            </w:r>
          </w:p>
        </w:tc>
        <w:tc>
          <w:tcPr>
            <w:tcW w:w="1105" w:type="dxa"/>
            <w:vAlign w:val="center"/>
          </w:tcPr>
          <w:p w14:paraId="66EA74EA" w14:textId="77777777" w:rsidR="000120DD" w:rsidRPr="008F0F00" w:rsidRDefault="000120DD" w:rsidP="000120DD">
            <w:pPr>
              <w:autoSpaceDE w:val="0"/>
              <w:autoSpaceDN w:val="0"/>
              <w:adjustRightInd w:val="0"/>
              <w:spacing w:after="0" w:line="240" w:lineRule="auto"/>
              <w:ind w:right="0" w:firstLine="0"/>
              <w:rPr>
                <w:rFonts w:eastAsiaTheme="minorHAnsi"/>
                <w:sz w:val="16"/>
                <w:szCs w:val="16"/>
                <w:lang w:eastAsia="en-US"/>
              </w:rPr>
            </w:pPr>
          </w:p>
        </w:tc>
      </w:tr>
    </w:tbl>
    <w:p w14:paraId="59758119" w14:textId="77777777" w:rsidR="00C66BD4" w:rsidRDefault="00C66BD4" w:rsidP="00B6343E">
      <w:pPr>
        <w:spacing w:before="240" w:after="120" w:line="360" w:lineRule="auto"/>
        <w:ind w:left="1418" w:right="0" w:firstLine="709"/>
      </w:pPr>
      <w:r>
        <w:t>Basados en la bibliografía e información pública de la Subsecretaría de Política Económica del Ministerio de Economía, los “Informes Productivos” y “Informes Provinciales” son accesibles, actualizados cada tres años, y disponibles para consulta pública.</w:t>
      </w:r>
    </w:p>
    <w:p w14:paraId="3B803381" w14:textId="367AFF0D" w:rsidR="006168C6" w:rsidRDefault="006168C6" w:rsidP="00B6343E">
      <w:pPr>
        <w:spacing w:after="120" w:line="360" w:lineRule="auto"/>
        <w:ind w:left="1418" w:right="0" w:firstLine="709"/>
      </w:pPr>
      <w:r w:rsidRPr="006168C6">
        <w:t xml:space="preserve">Para este trabajo se seleccionaron las provincias que conforman el Sistema Nacional de Producción (SNP), específicamente La Pampa, Neuquén y Río Negro. A partir del documento de referencia, se describen estas regiones siguiendo el orden de importancia del proceso productivo establecido por la </w:t>
      </w:r>
      <w:r w:rsidRPr="006168C6">
        <w:lastRenderedPageBreak/>
        <w:t>autoridad competente, quien utilizó todas las fuentes disponibles y la clasificación de sistemas de complejos productivos definida por la CEPAL. La redacción se basa en este marco, aplicando el criterio de los autores desde una perspectiva general de cada provincia, considerando sus características productivas, procesos de transformación, comercialización, exportaciones, vínculo con la economía nacional y capacidad de generación de empleo. Esto implica también reformular la definición de microrregiones, integrándolas con comunidades limítrofes que interactúan y generan sinergias productivas y energéticas, lo que demanda una mayor conectividad y el diseño de políticas públicas conjuntas</w:t>
      </w:r>
      <w:bookmarkStart w:id="76" w:name="_Hlk158962342"/>
      <w:r w:rsidRPr="00861DA9">
        <w:rPr>
          <w:rFonts w:eastAsia="Calibri"/>
          <w:b/>
          <w:sz w:val="18"/>
          <w:szCs w:val="16"/>
          <w:vertAlign w:val="superscript"/>
        </w:rPr>
        <w:footnoteReference w:id="16"/>
      </w:r>
      <w:bookmarkEnd w:id="76"/>
      <w:r w:rsidRPr="006168C6">
        <w:t>.</w:t>
      </w:r>
    </w:p>
    <w:p w14:paraId="20794C1D" w14:textId="6D283FA5" w:rsidR="00191065" w:rsidRDefault="00191065" w:rsidP="002F49E5">
      <w:pPr>
        <w:pStyle w:val="Ttulo1"/>
        <w:numPr>
          <w:ilvl w:val="2"/>
          <w:numId w:val="27"/>
        </w:numPr>
        <w:spacing w:after="120" w:line="360" w:lineRule="auto"/>
        <w:ind w:left="1418" w:hanging="567"/>
        <w:rPr>
          <w:rFonts w:ascii="Times New Roman" w:hAnsi="Times New Roman" w:cs="Times New Roman"/>
          <w:b w:val="0"/>
          <w:bCs/>
          <w:color w:val="000000" w:themeColor="text1"/>
          <w:sz w:val="24"/>
          <w:szCs w:val="20"/>
        </w:rPr>
      </w:pPr>
      <w:bookmarkStart w:id="77" w:name="_Toc159779838"/>
      <w:r w:rsidRPr="00191065">
        <w:rPr>
          <w:rFonts w:ascii="Times New Roman" w:hAnsi="Times New Roman" w:cs="Times New Roman"/>
          <w:b w:val="0"/>
          <w:bCs/>
          <w:color w:val="000000" w:themeColor="text1"/>
          <w:sz w:val="24"/>
          <w:szCs w:val="20"/>
        </w:rPr>
        <w:t>Actividades económicas del sector</w:t>
      </w:r>
      <w:bookmarkEnd w:id="77"/>
    </w:p>
    <w:p w14:paraId="417B3D14" w14:textId="77777777" w:rsidR="00C02FDA" w:rsidRPr="00C02FDA" w:rsidRDefault="00C02FDA" w:rsidP="002F49E5">
      <w:pPr>
        <w:spacing w:after="120" w:line="360" w:lineRule="auto"/>
        <w:ind w:left="1418" w:right="0" w:firstLine="709"/>
        <w:rPr>
          <w:color w:val="auto"/>
          <w:szCs w:val="24"/>
        </w:rPr>
      </w:pPr>
      <w:r w:rsidRPr="00C02FDA">
        <w:rPr>
          <w:color w:val="auto"/>
          <w:szCs w:val="24"/>
        </w:rPr>
        <w:t>Las actividades económicas buscan producir bienes y servicios para satisfacer necesidades humanas y generar riqueza. Se clasifican en primarias, secundarias y terciarias.</w:t>
      </w:r>
    </w:p>
    <w:p w14:paraId="2FE2F9B7" w14:textId="77777777" w:rsidR="00C02FDA" w:rsidRPr="00C02FDA" w:rsidRDefault="00C02FDA" w:rsidP="002F49E5">
      <w:pPr>
        <w:spacing w:after="120" w:line="360" w:lineRule="auto"/>
        <w:ind w:left="1418" w:right="0" w:firstLine="709"/>
        <w:rPr>
          <w:color w:val="auto"/>
          <w:szCs w:val="24"/>
        </w:rPr>
      </w:pPr>
      <w:r w:rsidRPr="00C02FDA">
        <w:rPr>
          <w:color w:val="auto"/>
          <w:szCs w:val="24"/>
        </w:rPr>
        <w:t xml:space="preserve">Las </w:t>
      </w:r>
      <w:r w:rsidRPr="00C02FDA">
        <w:rPr>
          <w:b/>
          <w:bCs/>
          <w:color w:val="auto"/>
          <w:szCs w:val="24"/>
        </w:rPr>
        <w:t>actividades primarias</w:t>
      </w:r>
      <w:r w:rsidRPr="00C02FDA">
        <w:rPr>
          <w:color w:val="auto"/>
          <w:szCs w:val="24"/>
        </w:rPr>
        <w:t xml:space="preserve"> se desarrollan en la naturaleza y permiten obtener materias primas, como la agricultura, ganadería, pesca y minería. Estas actividades son fundamentales para el suministro de insumos básicos.</w:t>
      </w:r>
    </w:p>
    <w:p w14:paraId="3192A5F7" w14:textId="77777777" w:rsidR="00C02FDA" w:rsidRPr="00C02FDA" w:rsidRDefault="00C02FDA" w:rsidP="002F49E5">
      <w:pPr>
        <w:spacing w:after="120" w:line="360" w:lineRule="auto"/>
        <w:ind w:left="1418" w:right="0" w:firstLine="709"/>
        <w:rPr>
          <w:color w:val="auto"/>
          <w:szCs w:val="24"/>
        </w:rPr>
      </w:pPr>
      <w:r w:rsidRPr="00C02FDA">
        <w:rPr>
          <w:color w:val="auto"/>
          <w:szCs w:val="24"/>
        </w:rPr>
        <w:t xml:space="preserve">Las </w:t>
      </w:r>
      <w:r w:rsidRPr="00C02FDA">
        <w:rPr>
          <w:b/>
          <w:bCs/>
          <w:color w:val="auto"/>
          <w:szCs w:val="24"/>
        </w:rPr>
        <w:t>actividades secundarias</w:t>
      </w:r>
      <w:r w:rsidRPr="00C02FDA">
        <w:rPr>
          <w:color w:val="auto"/>
          <w:szCs w:val="24"/>
        </w:rPr>
        <w:t xml:space="preserve"> transforman materias primas en productos manufacturados. Ejemplos incluyen la industria alimentaria, construcción y fabricación de bienes de consumo y capital, esenciales para el desarrollo industrial.</w:t>
      </w:r>
    </w:p>
    <w:p w14:paraId="61F5CF51" w14:textId="77777777" w:rsidR="00C02FDA" w:rsidRPr="00C02FDA" w:rsidRDefault="00C02FDA" w:rsidP="002F49E5">
      <w:pPr>
        <w:spacing w:after="120" w:line="360" w:lineRule="auto"/>
        <w:ind w:left="1418" w:right="0" w:firstLine="709"/>
        <w:rPr>
          <w:color w:val="auto"/>
          <w:szCs w:val="24"/>
        </w:rPr>
      </w:pPr>
      <w:r w:rsidRPr="00C02FDA">
        <w:rPr>
          <w:color w:val="auto"/>
          <w:szCs w:val="24"/>
        </w:rPr>
        <w:t xml:space="preserve">Por último, las </w:t>
      </w:r>
      <w:r w:rsidRPr="00C02FDA">
        <w:rPr>
          <w:b/>
          <w:bCs/>
          <w:color w:val="auto"/>
          <w:szCs w:val="24"/>
        </w:rPr>
        <w:t>actividades terciarias</w:t>
      </w:r>
      <w:r w:rsidRPr="00C02FDA">
        <w:rPr>
          <w:color w:val="auto"/>
          <w:szCs w:val="24"/>
        </w:rPr>
        <w:t xml:space="preserve"> están relacionadas con servicios prestados a la sociedad, como banca, educación, transporte, turismo y salud, que impulsan la calidad de vida y el desarrollo social.</w:t>
      </w:r>
    </w:p>
    <w:p w14:paraId="2E1F476B" w14:textId="53D63129" w:rsidR="00C02FDA" w:rsidRPr="00C02FDA" w:rsidRDefault="00C02FDA" w:rsidP="002F49E5">
      <w:pPr>
        <w:spacing w:after="120" w:line="360" w:lineRule="auto"/>
        <w:ind w:left="1418" w:right="0" w:firstLine="709"/>
        <w:rPr>
          <w:color w:val="auto"/>
          <w:szCs w:val="24"/>
        </w:rPr>
      </w:pPr>
      <w:r w:rsidRPr="00C02FDA">
        <w:rPr>
          <w:color w:val="auto"/>
          <w:szCs w:val="24"/>
        </w:rPr>
        <w:t>Cada actividad contribuye al desarrollo económico, influenciada por factores como capital, tecnología y recursos naturales. Según la CEPAL, se realizará un análisis por provincia (La Pampa, Río Negro, Neuquén) basado en los últimos informes productivos provinciales publicados por la Subsecretaría de Programación Regional y Sectorial</w:t>
      </w:r>
      <w:r>
        <w:rPr>
          <w:color w:val="auto"/>
          <w:szCs w:val="24"/>
        </w:rPr>
        <w:t xml:space="preserve"> </w:t>
      </w:r>
      <w:r>
        <w:t xml:space="preserve">del Ministerio de Economía de la República Argentina, según el </w:t>
      </w:r>
      <w:r w:rsidRPr="00861DA9">
        <w:rPr>
          <w:b/>
          <w:bCs/>
        </w:rPr>
        <w:t>Anexo 12</w:t>
      </w:r>
      <w:r>
        <w:t xml:space="preserve"> (Informes productivos provinciales).</w:t>
      </w:r>
    </w:p>
    <w:p w14:paraId="134C22D2" w14:textId="1E04CB7F" w:rsidR="00FB0415" w:rsidRPr="00191065" w:rsidRDefault="00FB0415" w:rsidP="007A35A9">
      <w:pPr>
        <w:pStyle w:val="Ttulo1"/>
        <w:numPr>
          <w:ilvl w:val="2"/>
          <w:numId w:val="27"/>
        </w:numPr>
        <w:spacing w:after="120" w:line="360" w:lineRule="auto"/>
        <w:ind w:left="1418" w:hanging="567"/>
        <w:rPr>
          <w:rFonts w:ascii="Times New Roman" w:hAnsi="Times New Roman" w:cs="Times New Roman"/>
          <w:b w:val="0"/>
          <w:bCs/>
          <w:color w:val="000000" w:themeColor="text1"/>
          <w:sz w:val="22"/>
        </w:rPr>
      </w:pPr>
      <w:bookmarkStart w:id="78" w:name="_Toc159779839"/>
      <w:r>
        <w:rPr>
          <w:rFonts w:ascii="Times New Roman" w:hAnsi="Times New Roman" w:cs="Times New Roman"/>
          <w:b w:val="0"/>
          <w:bCs/>
          <w:color w:val="000000" w:themeColor="text1"/>
          <w:sz w:val="24"/>
          <w:szCs w:val="20"/>
        </w:rPr>
        <w:lastRenderedPageBreak/>
        <w:t>Políticas comunes del sector</w:t>
      </w:r>
      <w:bookmarkEnd w:id="78"/>
    </w:p>
    <w:p w14:paraId="238244E0" w14:textId="77777777" w:rsidR="0008139B" w:rsidRDefault="0008139B" w:rsidP="007A35A9">
      <w:pPr>
        <w:spacing w:after="120" w:line="360" w:lineRule="auto"/>
        <w:ind w:left="1418" w:right="0" w:firstLine="709"/>
      </w:pPr>
      <w:r>
        <w:t>Las políticas comunes de un sector pueden variar según las industrias, manufacturas y complejos productivos existentes. Sin embargo, existen estrategias que se aplican de forma transversal en muchos ámbitos para garantizar un funcionamiento óptimo de las organizaciones.</w:t>
      </w:r>
    </w:p>
    <w:p w14:paraId="26A8C5AA" w14:textId="77777777" w:rsidR="0008139B" w:rsidRDefault="0008139B" w:rsidP="007A35A9">
      <w:pPr>
        <w:spacing w:after="120" w:line="360" w:lineRule="auto"/>
        <w:ind w:left="1418" w:right="0" w:firstLine="709"/>
      </w:pPr>
      <w:r>
        <w:t>La política de seguridad se orienta a garantizar la protección de los empleados, clientes y activos, incluyendo medidas para prevenir accidentes y robustecer la seguridad informática. Esta política es fundamental para crear un ambiente de trabajo seguro y confiable.</w:t>
      </w:r>
    </w:p>
    <w:p w14:paraId="1610C1DF" w14:textId="77777777" w:rsidR="0008139B" w:rsidRDefault="0008139B" w:rsidP="007A35A9">
      <w:pPr>
        <w:spacing w:after="120" w:line="360" w:lineRule="auto"/>
        <w:ind w:left="1418" w:right="0" w:firstLine="709"/>
      </w:pPr>
      <w:r>
        <w:t>La política de calidad tiene como finalidad asegurar que los productos o servicios ofrecidos cumplan con los estándares establecidos, implementando controles de calidad, auditorías internas y otros mecanismos que aseguren el cumplimiento de criterios de excelencia.</w:t>
      </w:r>
    </w:p>
    <w:p w14:paraId="04B3D3AE" w14:textId="77777777" w:rsidR="0008139B" w:rsidRDefault="0008139B" w:rsidP="007A35A9">
      <w:pPr>
        <w:spacing w:after="120" w:line="360" w:lineRule="auto"/>
        <w:ind w:left="1418" w:right="0" w:firstLine="709"/>
      </w:pPr>
      <w:r>
        <w:t>La política de recursos humanos se centra en la gestión del personal, abarcando la selección, entrenamiento, evaluación y compensación de los empleados, con el objetivo de fomentar el crecimiento y el buen desempeño dentro de la organización.</w:t>
      </w:r>
    </w:p>
    <w:p w14:paraId="1AA16A39" w14:textId="77777777" w:rsidR="0008139B" w:rsidRDefault="0008139B" w:rsidP="007A35A9">
      <w:pPr>
        <w:spacing w:after="120" w:line="360" w:lineRule="auto"/>
        <w:ind w:left="1418" w:right="0" w:firstLine="709"/>
      </w:pPr>
      <w:r>
        <w:t>Por otro lado, la política de medio ambiente se enfoca en reducir el impacto ambiental de las operaciones empresariales. Esto implica acciones orientadas a la reducción de emisiones, el uso de energías renovables y la promoción del reciclaje.</w:t>
      </w:r>
    </w:p>
    <w:p w14:paraId="41308E49" w14:textId="46D1E7A6" w:rsidR="0008139B" w:rsidRDefault="0008139B" w:rsidP="007A35A9">
      <w:pPr>
        <w:spacing w:after="120" w:line="360" w:lineRule="auto"/>
        <w:ind w:left="1418" w:right="0" w:firstLine="709"/>
      </w:pPr>
      <w:r>
        <w:t>Finalmente, la política de ética promueve que las operaciones de la empresa se realicen de manera legal y ética, intentando prevenir actos de corrupción como los sobornos y asegurando la transparencia en la gestión. En conjunto, estas políticas buscan garantizar la eficiencia, eficacia y sostenibilidad de las organizaciones, promoviendo valores fundamentales como la seguridad, lealtad, respeto y ética.</w:t>
      </w:r>
    </w:p>
    <w:p w14:paraId="02530A31" w14:textId="77777777" w:rsidR="00257F3B" w:rsidRDefault="00257F3B">
      <w:pPr>
        <w:spacing w:after="160" w:line="259" w:lineRule="auto"/>
        <w:ind w:right="0" w:firstLine="0"/>
        <w:jc w:val="left"/>
      </w:pPr>
      <w:r>
        <w:br w:type="page"/>
      </w:r>
    </w:p>
    <w:p w14:paraId="261B4B85" w14:textId="3F535338" w:rsidR="00640AA4" w:rsidRPr="00640AA4" w:rsidRDefault="00640AA4" w:rsidP="008927AD">
      <w:pPr>
        <w:pStyle w:val="Ttulo1"/>
        <w:numPr>
          <w:ilvl w:val="0"/>
          <w:numId w:val="27"/>
        </w:numPr>
        <w:spacing w:after="120" w:line="360" w:lineRule="auto"/>
        <w:ind w:left="284" w:hanging="283"/>
        <w:rPr>
          <w:rFonts w:ascii="Times New Roman" w:hAnsi="Times New Roman" w:cs="Times New Roman"/>
          <w:b w:val="0"/>
          <w:bCs/>
          <w:color w:val="000000" w:themeColor="text1"/>
          <w:sz w:val="22"/>
        </w:rPr>
      </w:pPr>
      <w:bookmarkStart w:id="79" w:name="_Toc159779840"/>
      <w:r w:rsidRPr="00640AA4">
        <w:rPr>
          <w:rFonts w:ascii="Times New Roman" w:hAnsi="Times New Roman" w:cs="Times New Roman"/>
          <w:bCs/>
          <w:color w:val="000000" w:themeColor="text1"/>
          <w:szCs w:val="24"/>
        </w:rPr>
        <w:lastRenderedPageBreak/>
        <w:t>COMPONENTES LOGÍSTICOS DEL SECTOR</w:t>
      </w:r>
      <w:bookmarkEnd w:id="79"/>
    </w:p>
    <w:p w14:paraId="0B131BB2" w14:textId="0CDE3579" w:rsidR="007C57E2" w:rsidRDefault="007C57E2" w:rsidP="004678FF">
      <w:pPr>
        <w:spacing w:after="120" w:line="360" w:lineRule="auto"/>
        <w:ind w:left="284" w:right="0" w:firstLine="709"/>
      </w:pPr>
      <w:r>
        <w:t xml:space="preserve">Se recopilan datos de entes nacionales, provinciales y privados, ofreciendo estadísticas sobre consumo, demanda y costos logísticos. Esto permitirá definir el </w:t>
      </w:r>
      <w:proofErr w:type="spellStart"/>
      <w:r>
        <w:t>intermodalismo</w:t>
      </w:r>
      <w:proofErr w:type="spellEnd"/>
      <w:r>
        <w:t xml:space="preserve"> necesario, fundamentado en el sistema de transporte y sus potencialidades, para un modelo integral que optimice los recursos.</w:t>
      </w:r>
    </w:p>
    <w:p w14:paraId="4789C902" w14:textId="175ABDF5" w:rsidR="00902270" w:rsidRPr="00902270" w:rsidRDefault="00902270" w:rsidP="0064178F">
      <w:pPr>
        <w:pStyle w:val="Ttulo1"/>
        <w:numPr>
          <w:ilvl w:val="1"/>
          <w:numId w:val="29"/>
        </w:numPr>
        <w:spacing w:after="120" w:line="360" w:lineRule="auto"/>
        <w:ind w:left="567" w:hanging="283"/>
        <w:rPr>
          <w:rFonts w:ascii="Times New Roman" w:hAnsi="Times New Roman" w:cs="Times New Roman"/>
          <w:b w:val="0"/>
          <w:bCs/>
          <w:color w:val="000000" w:themeColor="text1"/>
          <w:sz w:val="20"/>
          <w:szCs w:val="20"/>
        </w:rPr>
      </w:pPr>
      <w:bookmarkStart w:id="80" w:name="_Toc159779841"/>
      <w:r w:rsidRPr="00902270">
        <w:rPr>
          <w:rFonts w:ascii="Times New Roman" w:hAnsi="Times New Roman" w:cs="Times New Roman"/>
          <w:bCs/>
          <w:color w:val="000000" w:themeColor="text1"/>
          <w:sz w:val="24"/>
          <w:szCs w:val="20"/>
        </w:rPr>
        <w:t>DATOS ENTES NACIONALES Y PROVINCIALES</w:t>
      </w:r>
      <w:bookmarkEnd w:id="80"/>
    </w:p>
    <w:p w14:paraId="79C03E5B" w14:textId="4A5911F5" w:rsidR="00350FE9" w:rsidRDefault="00FF4FF7" w:rsidP="0064178F">
      <w:pPr>
        <w:spacing w:after="120" w:line="360" w:lineRule="auto"/>
        <w:ind w:left="851" w:right="0" w:firstLine="709"/>
      </w:pPr>
      <w:r>
        <w:t xml:space="preserve">Son aquellos que </w:t>
      </w:r>
      <w:r w:rsidRPr="00FF4FF7">
        <w:t>se refieren a la información estadística, demográfica, económica y administrativa relacionada con las entidades gubernamentales que conforman la estructura política y administrativa del país.</w:t>
      </w:r>
    </w:p>
    <w:p w14:paraId="4118403F" w14:textId="0258BC5A" w:rsidR="00FD79D6" w:rsidRPr="00191065" w:rsidRDefault="00FD79D6" w:rsidP="009E04E7">
      <w:pPr>
        <w:pStyle w:val="Ttulo1"/>
        <w:numPr>
          <w:ilvl w:val="2"/>
          <w:numId w:val="29"/>
        </w:numPr>
        <w:spacing w:after="120" w:line="360" w:lineRule="auto"/>
        <w:ind w:left="1418" w:hanging="567"/>
        <w:rPr>
          <w:rFonts w:ascii="Times New Roman" w:hAnsi="Times New Roman" w:cs="Times New Roman"/>
          <w:b w:val="0"/>
          <w:bCs/>
          <w:color w:val="000000" w:themeColor="text1"/>
          <w:sz w:val="24"/>
          <w:szCs w:val="24"/>
        </w:rPr>
      </w:pPr>
      <w:bookmarkStart w:id="81" w:name="_Toc159779842"/>
      <w:r w:rsidRPr="00191065">
        <w:rPr>
          <w:rFonts w:ascii="Times New Roman" w:hAnsi="Times New Roman" w:cs="Times New Roman"/>
          <w:b w:val="0"/>
          <w:bCs/>
          <w:color w:val="000000" w:themeColor="text1"/>
          <w:sz w:val="24"/>
          <w:szCs w:val="24"/>
        </w:rPr>
        <w:t>Co</w:t>
      </w:r>
      <w:r>
        <w:rPr>
          <w:rFonts w:ascii="Times New Roman" w:hAnsi="Times New Roman" w:cs="Times New Roman"/>
          <w:b w:val="0"/>
          <w:bCs/>
          <w:color w:val="000000" w:themeColor="text1"/>
          <w:sz w:val="24"/>
          <w:szCs w:val="24"/>
        </w:rPr>
        <w:t>nceptos generales</w:t>
      </w:r>
      <w:bookmarkEnd w:id="81"/>
    </w:p>
    <w:p w14:paraId="2E021833" w14:textId="44FA51DC" w:rsidR="001B3EEA" w:rsidRDefault="001B3EEA" w:rsidP="0064178F">
      <w:pPr>
        <w:spacing w:after="120" w:line="360" w:lineRule="auto"/>
        <w:ind w:left="1418" w:right="0" w:firstLine="709"/>
      </w:pPr>
      <w:r w:rsidRPr="001B3EEA">
        <w:t>Los datos de entes nacionales, provinciales y municipales son fundamentales para la planificación urbana, el desarrollo económico y la gestión pública. Los entes nacionales aportan información sobre presupuestos y políticas, los provinciales sobre administración y servicios regionales, y los municipales sobre estructura organizativa, servicios e impuestos locales. Estos datos públicos, accesibles y confiables, son clave para analizar su impacto en la toma de decisiones y la eficiencia administrativa.</w:t>
      </w:r>
    </w:p>
    <w:p w14:paraId="6548BCA8" w14:textId="73C481AF" w:rsidR="005F2183" w:rsidRPr="005F2183" w:rsidRDefault="005F2183" w:rsidP="005F2183">
      <w:pPr>
        <w:spacing w:after="0" w:line="240" w:lineRule="auto"/>
        <w:ind w:right="0" w:firstLine="0"/>
        <w:rPr>
          <w:rFonts w:eastAsia="Calibri"/>
          <w:b/>
          <w:sz w:val="20"/>
          <w:szCs w:val="20"/>
          <w:lang w:eastAsia="en-US"/>
        </w:rPr>
      </w:pPr>
      <w:r w:rsidRPr="005F2183">
        <w:rPr>
          <w:rFonts w:eastAsia="Calibri"/>
          <w:b/>
          <w:sz w:val="20"/>
          <w:szCs w:val="20"/>
          <w:lang w:eastAsia="en-US"/>
        </w:rPr>
        <w:t>Cuadro 9</w:t>
      </w:r>
    </w:p>
    <w:p w14:paraId="522338FE" w14:textId="21F23E32" w:rsidR="005F2183" w:rsidRPr="005F2183" w:rsidRDefault="005F2183" w:rsidP="005F2183">
      <w:pPr>
        <w:spacing w:after="120" w:line="360" w:lineRule="auto"/>
        <w:ind w:right="0" w:firstLine="0"/>
        <w:rPr>
          <w:i/>
          <w:iCs/>
        </w:rPr>
      </w:pPr>
      <w:r w:rsidRPr="005F2183">
        <w:rPr>
          <w:rFonts w:eastAsia="Calibri"/>
          <w:bCs/>
          <w:i/>
          <w:iCs/>
          <w:sz w:val="20"/>
          <w:szCs w:val="20"/>
          <w:lang w:eastAsia="en-US"/>
        </w:rPr>
        <w:t>Listado de fuentes a obtener datos oficiales</w:t>
      </w:r>
    </w:p>
    <w:tbl>
      <w:tblPr>
        <w:tblW w:w="0" w:type="auto"/>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6237"/>
      </w:tblGrid>
      <w:tr w:rsidR="009A492A" w:rsidRPr="00B761D6" w14:paraId="032DE8EB" w14:textId="77777777" w:rsidTr="00B761D6">
        <w:trPr>
          <w:trHeight w:val="227"/>
        </w:trPr>
        <w:tc>
          <w:tcPr>
            <w:tcW w:w="704" w:type="dxa"/>
            <w:shd w:val="clear" w:color="auto" w:fill="FFFF00"/>
            <w:vAlign w:val="center"/>
          </w:tcPr>
          <w:p w14:paraId="072810CB" w14:textId="251CD244" w:rsidR="009A492A" w:rsidRPr="00B761D6" w:rsidRDefault="009A492A" w:rsidP="009A492A">
            <w:pPr>
              <w:spacing w:after="0" w:line="240" w:lineRule="auto"/>
              <w:ind w:right="0" w:firstLine="0"/>
              <w:jc w:val="center"/>
              <w:rPr>
                <w:b/>
                <w:bCs/>
                <w:sz w:val="16"/>
                <w:szCs w:val="16"/>
              </w:rPr>
            </w:pPr>
            <w:proofErr w:type="spellStart"/>
            <w:r w:rsidRPr="00B761D6">
              <w:rPr>
                <w:b/>
                <w:bCs/>
                <w:sz w:val="16"/>
                <w:szCs w:val="16"/>
              </w:rPr>
              <w:t>Nro</w:t>
            </w:r>
            <w:proofErr w:type="spellEnd"/>
          </w:p>
        </w:tc>
        <w:tc>
          <w:tcPr>
            <w:tcW w:w="6237" w:type="dxa"/>
            <w:shd w:val="clear" w:color="auto" w:fill="FFFF00"/>
            <w:vAlign w:val="center"/>
          </w:tcPr>
          <w:p w14:paraId="2718F2F8" w14:textId="17E10933" w:rsidR="009A492A" w:rsidRPr="00B761D6" w:rsidRDefault="009A492A" w:rsidP="009A492A">
            <w:pPr>
              <w:spacing w:after="0" w:line="240" w:lineRule="auto"/>
              <w:ind w:right="72" w:firstLine="0"/>
              <w:jc w:val="center"/>
              <w:rPr>
                <w:b/>
                <w:bCs/>
                <w:sz w:val="16"/>
                <w:szCs w:val="16"/>
              </w:rPr>
            </w:pPr>
            <w:r w:rsidRPr="00B761D6">
              <w:rPr>
                <w:b/>
                <w:bCs/>
                <w:sz w:val="16"/>
                <w:szCs w:val="16"/>
              </w:rPr>
              <w:t>Organismos a ser utilizados</w:t>
            </w:r>
          </w:p>
        </w:tc>
      </w:tr>
      <w:tr w:rsidR="009A492A" w:rsidRPr="00B761D6" w14:paraId="3AF9B2B0" w14:textId="77777777" w:rsidTr="00B761D6">
        <w:trPr>
          <w:trHeight w:val="227"/>
        </w:trPr>
        <w:tc>
          <w:tcPr>
            <w:tcW w:w="704" w:type="dxa"/>
            <w:vAlign w:val="center"/>
          </w:tcPr>
          <w:p w14:paraId="134D242A" w14:textId="3080B1FA" w:rsidR="009A492A" w:rsidRPr="00B761D6" w:rsidRDefault="009A492A" w:rsidP="009A492A">
            <w:pPr>
              <w:spacing w:after="0" w:line="240" w:lineRule="auto"/>
              <w:ind w:right="0" w:firstLine="0"/>
              <w:jc w:val="center"/>
              <w:rPr>
                <w:sz w:val="16"/>
                <w:szCs w:val="16"/>
              </w:rPr>
            </w:pPr>
            <w:r w:rsidRPr="00B761D6">
              <w:rPr>
                <w:sz w:val="16"/>
                <w:szCs w:val="16"/>
              </w:rPr>
              <w:t>1</w:t>
            </w:r>
          </w:p>
        </w:tc>
        <w:tc>
          <w:tcPr>
            <w:tcW w:w="6237" w:type="dxa"/>
            <w:vAlign w:val="center"/>
          </w:tcPr>
          <w:p w14:paraId="117119DB" w14:textId="1FAC1A12" w:rsidR="009A492A" w:rsidRPr="00B761D6" w:rsidRDefault="00C47065" w:rsidP="009A492A">
            <w:pPr>
              <w:spacing w:after="0" w:line="240" w:lineRule="auto"/>
              <w:ind w:right="72" w:firstLine="0"/>
              <w:jc w:val="left"/>
              <w:rPr>
                <w:sz w:val="16"/>
                <w:szCs w:val="16"/>
              </w:rPr>
            </w:pPr>
            <w:r w:rsidRPr="00B761D6">
              <w:rPr>
                <w:sz w:val="16"/>
                <w:szCs w:val="16"/>
              </w:rPr>
              <w:t xml:space="preserve">Informes </w:t>
            </w:r>
            <w:r w:rsidR="002F0F56" w:rsidRPr="00B761D6">
              <w:rPr>
                <w:sz w:val="16"/>
                <w:szCs w:val="16"/>
              </w:rPr>
              <w:t>Productivos Provinciales</w:t>
            </w:r>
          </w:p>
        </w:tc>
      </w:tr>
      <w:tr w:rsidR="009A492A" w:rsidRPr="00B761D6" w14:paraId="1BE2587D" w14:textId="77777777" w:rsidTr="00B761D6">
        <w:trPr>
          <w:trHeight w:val="227"/>
        </w:trPr>
        <w:tc>
          <w:tcPr>
            <w:tcW w:w="704" w:type="dxa"/>
            <w:vAlign w:val="center"/>
          </w:tcPr>
          <w:p w14:paraId="1848D265" w14:textId="3C8F81A9" w:rsidR="009A492A" w:rsidRPr="00B761D6" w:rsidRDefault="00852AB6" w:rsidP="009A492A">
            <w:pPr>
              <w:spacing w:after="0" w:line="240" w:lineRule="auto"/>
              <w:ind w:right="0" w:firstLine="0"/>
              <w:jc w:val="center"/>
              <w:rPr>
                <w:sz w:val="16"/>
                <w:szCs w:val="16"/>
              </w:rPr>
            </w:pPr>
            <w:r w:rsidRPr="00B761D6">
              <w:rPr>
                <w:sz w:val="16"/>
                <w:szCs w:val="16"/>
              </w:rPr>
              <w:t>2</w:t>
            </w:r>
          </w:p>
        </w:tc>
        <w:tc>
          <w:tcPr>
            <w:tcW w:w="6237" w:type="dxa"/>
            <w:vAlign w:val="center"/>
          </w:tcPr>
          <w:p w14:paraId="3CBC38F8" w14:textId="4EC69520" w:rsidR="009A492A" w:rsidRPr="00B761D6" w:rsidRDefault="00C47065" w:rsidP="009A492A">
            <w:pPr>
              <w:spacing w:after="0" w:line="240" w:lineRule="auto"/>
              <w:ind w:right="72" w:firstLine="0"/>
              <w:jc w:val="left"/>
              <w:rPr>
                <w:sz w:val="16"/>
                <w:szCs w:val="16"/>
              </w:rPr>
            </w:pPr>
            <w:r w:rsidRPr="00B761D6">
              <w:rPr>
                <w:sz w:val="16"/>
                <w:szCs w:val="16"/>
              </w:rPr>
              <w:t>Tránsito Medio diario anual (TMDA)</w:t>
            </w:r>
          </w:p>
        </w:tc>
      </w:tr>
      <w:tr w:rsidR="009A492A" w:rsidRPr="00B761D6" w14:paraId="1BB255F2" w14:textId="77777777" w:rsidTr="00B761D6">
        <w:trPr>
          <w:trHeight w:val="227"/>
        </w:trPr>
        <w:tc>
          <w:tcPr>
            <w:tcW w:w="704" w:type="dxa"/>
            <w:vAlign w:val="center"/>
          </w:tcPr>
          <w:p w14:paraId="55697772" w14:textId="686E04E9" w:rsidR="009A492A" w:rsidRPr="00B761D6" w:rsidRDefault="00852AB6" w:rsidP="009A492A">
            <w:pPr>
              <w:spacing w:after="0" w:line="240" w:lineRule="auto"/>
              <w:ind w:right="0" w:firstLine="0"/>
              <w:jc w:val="center"/>
              <w:rPr>
                <w:sz w:val="16"/>
                <w:szCs w:val="16"/>
              </w:rPr>
            </w:pPr>
            <w:r w:rsidRPr="00B761D6">
              <w:rPr>
                <w:sz w:val="16"/>
                <w:szCs w:val="16"/>
              </w:rPr>
              <w:t>3</w:t>
            </w:r>
          </w:p>
        </w:tc>
        <w:tc>
          <w:tcPr>
            <w:tcW w:w="6237" w:type="dxa"/>
            <w:vAlign w:val="center"/>
          </w:tcPr>
          <w:p w14:paraId="4A18278E" w14:textId="493FCB4B" w:rsidR="009A492A" w:rsidRPr="00B761D6" w:rsidRDefault="00C47065" w:rsidP="009A492A">
            <w:pPr>
              <w:spacing w:after="0" w:line="240" w:lineRule="auto"/>
              <w:ind w:right="72" w:firstLine="0"/>
              <w:jc w:val="left"/>
              <w:rPr>
                <w:sz w:val="16"/>
                <w:szCs w:val="16"/>
              </w:rPr>
            </w:pPr>
            <w:r w:rsidRPr="00B761D6">
              <w:rPr>
                <w:sz w:val="16"/>
                <w:szCs w:val="16"/>
              </w:rPr>
              <w:t>Sitios W</w:t>
            </w:r>
            <w:r w:rsidR="007B2BFB" w:rsidRPr="00B761D6">
              <w:rPr>
                <w:sz w:val="16"/>
                <w:szCs w:val="16"/>
              </w:rPr>
              <w:t xml:space="preserve">ebs de </w:t>
            </w:r>
            <w:r w:rsidR="002F0F56" w:rsidRPr="00B761D6">
              <w:rPr>
                <w:sz w:val="16"/>
                <w:szCs w:val="16"/>
              </w:rPr>
              <w:t>Información Provincial y Municipal</w:t>
            </w:r>
          </w:p>
        </w:tc>
      </w:tr>
      <w:tr w:rsidR="007B2BFB" w:rsidRPr="00B761D6" w14:paraId="327F9FB3" w14:textId="77777777" w:rsidTr="00B761D6">
        <w:trPr>
          <w:trHeight w:val="227"/>
        </w:trPr>
        <w:tc>
          <w:tcPr>
            <w:tcW w:w="704" w:type="dxa"/>
            <w:vAlign w:val="center"/>
          </w:tcPr>
          <w:p w14:paraId="1095A42D" w14:textId="5FBF5AA6" w:rsidR="007B2BFB" w:rsidRPr="00B761D6" w:rsidRDefault="00852AB6" w:rsidP="009A492A">
            <w:pPr>
              <w:spacing w:after="0" w:line="240" w:lineRule="auto"/>
              <w:ind w:right="0" w:firstLine="0"/>
              <w:jc w:val="center"/>
              <w:rPr>
                <w:sz w:val="16"/>
                <w:szCs w:val="16"/>
              </w:rPr>
            </w:pPr>
            <w:r w:rsidRPr="00B761D6">
              <w:rPr>
                <w:sz w:val="16"/>
                <w:szCs w:val="16"/>
              </w:rPr>
              <w:t>4</w:t>
            </w:r>
          </w:p>
        </w:tc>
        <w:tc>
          <w:tcPr>
            <w:tcW w:w="6237" w:type="dxa"/>
            <w:vAlign w:val="center"/>
          </w:tcPr>
          <w:p w14:paraId="57C8194E" w14:textId="0D22999E" w:rsidR="007B2BFB" w:rsidRPr="00B761D6" w:rsidRDefault="002F0F56" w:rsidP="009A492A">
            <w:pPr>
              <w:spacing w:after="0" w:line="240" w:lineRule="auto"/>
              <w:ind w:right="72" w:firstLine="0"/>
              <w:jc w:val="left"/>
              <w:rPr>
                <w:sz w:val="16"/>
                <w:szCs w:val="16"/>
              </w:rPr>
            </w:pPr>
            <w:r w:rsidRPr="00B761D6">
              <w:rPr>
                <w:sz w:val="16"/>
                <w:szCs w:val="16"/>
              </w:rPr>
              <w:t>Sitios de turismo</w:t>
            </w:r>
            <w:r w:rsidR="00BD7AC9" w:rsidRPr="00B761D6">
              <w:rPr>
                <w:sz w:val="16"/>
                <w:szCs w:val="16"/>
              </w:rPr>
              <w:t xml:space="preserve"> provinciales</w:t>
            </w:r>
          </w:p>
        </w:tc>
      </w:tr>
      <w:tr w:rsidR="002F0F56" w:rsidRPr="00B761D6" w14:paraId="334C9BAD" w14:textId="77777777" w:rsidTr="00B761D6">
        <w:trPr>
          <w:trHeight w:val="227"/>
        </w:trPr>
        <w:tc>
          <w:tcPr>
            <w:tcW w:w="704" w:type="dxa"/>
            <w:vAlign w:val="center"/>
          </w:tcPr>
          <w:p w14:paraId="4F6EEDA8" w14:textId="4B0583BF" w:rsidR="002F0F56" w:rsidRPr="00B761D6" w:rsidRDefault="00852AB6" w:rsidP="009A492A">
            <w:pPr>
              <w:spacing w:after="0" w:line="240" w:lineRule="auto"/>
              <w:ind w:right="0" w:firstLine="0"/>
              <w:jc w:val="center"/>
              <w:rPr>
                <w:sz w:val="16"/>
                <w:szCs w:val="16"/>
              </w:rPr>
            </w:pPr>
            <w:r w:rsidRPr="00B761D6">
              <w:rPr>
                <w:sz w:val="16"/>
                <w:szCs w:val="16"/>
              </w:rPr>
              <w:t>5</w:t>
            </w:r>
          </w:p>
        </w:tc>
        <w:tc>
          <w:tcPr>
            <w:tcW w:w="6237" w:type="dxa"/>
            <w:vAlign w:val="center"/>
          </w:tcPr>
          <w:p w14:paraId="6DA02231" w14:textId="78FE8CF2" w:rsidR="002F0F56" w:rsidRPr="00B761D6" w:rsidRDefault="002F0F56" w:rsidP="009A492A">
            <w:pPr>
              <w:spacing w:after="0" w:line="240" w:lineRule="auto"/>
              <w:ind w:right="72" w:firstLine="0"/>
              <w:jc w:val="left"/>
              <w:rPr>
                <w:sz w:val="16"/>
                <w:szCs w:val="16"/>
              </w:rPr>
            </w:pPr>
            <w:r w:rsidRPr="00B761D6">
              <w:rPr>
                <w:sz w:val="16"/>
                <w:szCs w:val="16"/>
              </w:rPr>
              <w:t>Agencias de desarrollo económico</w:t>
            </w:r>
          </w:p>
        </w:tc>
      </w:tr>
      <w:tr w:rsidR="002F0F56" w:rsidRPr="00B761D6" w14:paraId="13C4D079" w14:textId="77777777" w:rsidTr="00B761D6">
        <w:trPr>
          <w:trHeight w:val="227"/>
        </w:trPr>
        <w:tc>
          <w:tcPr>
            <w:tcW w:w="704" w:type="dxa"/>
            <w:vAlign w:val="center"/>
          </w:tcPr>
          <w:p w14:paraId="2395B564" w14:textId="2D9C1061" w:rsidR="002F0F56" w:rsidRPr="00B761D6" w:rsidRDefault="00852AB6" w:rsidP="009A492A">
            <w:pPr>
              <w:spacing w:after="0" w:line="240" w:lineRule="auto"/>
              <w:ind w:right="0" w:firstLine="0"/>
              <w:jc w:val="center"/>
              <w:rPr>
                <w:sz w:val="16"/>
                <w:szCs w:val="16"/>
              </w:rPr>
            </w:pPr>
            <w:r w:rsidRPr="00B761D6">
              <w:rPr>
                <w:sz w:val="16"/>
                <w:szCs w:val="16"/>
              </w:rPr>
              <w:t>6</w:t>
            </w:r>
          </w:p>
        </w:tc>
        <w:tc>
          <w:tcPr>
            <w:tcW w:w="6237" w:type="dxa"/>
            <w:vAlign w:val="center"/>
          </w:tcPr>
          <w:p w14:paraId="415C7A18" w14:textId="4EC77C54" w:rsidR="002F0F56" w:rsidRPr="00B761D6" w:rsidRDefault="002F0F56" w:rsidP="009A492A">
            <w:pPr>
              <w:spacing w:after="0" w:line="240" w:lineRule="auto"/>
              <w:ind w:right="72" w:firstLine="0"/>
              <w:jc w:val="left"/>
              <w:rPr>
                <w:sz w:val="16"/>
                <w:szCs w:val="16"/>
              </w:rPr>
            </w:pPr>
            <w:r w:rsidRPr="00B761D6">
              <w:rPr>
                <w:sz w:val="16"/>
                <w:szCs w:val="16"/>
              </w:rPr>
              <w:t>Cámara de Comercio, Industria, Agricultura y Turismo</w:t>
            </w:r>
          </w:p>
        </w:tc>
      </w:tr>
      <w:tr w:rsidR="002F0F56" w:rsidRPr="00B761D6" w14:paraId="613CE4E4" w14:textId="77777777" w:rsidTr="00B761D6">
        <w:trPr>
          <w:trHeight w:val="227"/>
        </w:trPr>
        <w:tc>
          <w:tcPr>
            <w:tcW w:w="704" w:type="dxa"/>
            <w:vAlign w:val="center"/>
          </w:tcPr>
          <w:p w14:paraId="375C15F2" w14:textId="572D127B" w:rsidR="002F0F56" w:rsidRPr="00B761D6" w:rsidRDefault="00852AB6" w:rsidP="009A492A">
            <w:pPr>
              <w:spacing w:after="0" w:line="240" w:lineRule="auto"/>
              <w:ind w:right="0" w:firstLine="0"/>
              <w:jc w:val="center"/>
              <w:rPr>
                <w:sz w:val="16"/>
                <w:szCs w:val="16"/>
              </w:rPr>
            </w:pPr>
            <w:r w:rsidRPr="00B761D6">
              <w:rPr>
                <w:sz w:val="16"/>
                <w:szCs w:val="16"/>
              </w:rPr>
              <w:t>7</w:t>
            </w:r>
          </w:p>
        </w:tc>
        <w:tc>
          <w:tcPr>
            <w:tcW w:w="6237" w:type="dxa"/>
            <w:vAlign w:val="center"/>
          </w:tcPr>
          <w:p w14:paraId="62C2AB92" w14:textId="3DCC38F5" w:rsidR="002F0F56" w:rsidRPr="00B761D6" w:rsidRDefault="002F0F56" w:rsidP="009A492A">
            <w:pPr>
              <w:spacing w:after="0" w:line="240" w:lineRule="auto"/>
              <w:ind w:right="72" w:firstLine="0"/>
              <w:jc w:val="left"/>
              <w:rPr>
                <w:sz w:val="16"/>
                <w:szCs w:val="16"/>
              </w:rPr>
            </w:pPr>
            <w:r w:rsidRPr="00B761D6">
              <w:rPr>
                <w:sz w:val="16"/>
                <w:szCs w:val="16"/>
              </w:rPr>
              <w:t>Informes de Parques Nacionales</w:t>
            </w:r>
          </w:p>
        </w:tc>
      </w:tr>
      <w:tr w:rsidR="002F0F56" w:rsidRPr="00B761D6" w14:paraId="68467BFB" w14:textId="77777777" w:rsidTr="00B761D6">
        <w:trPr>
          <w:trHeight w:val="227"/>
        </w:trPr>
        <w:tc>
          <w:tcPr>
            <w:tcW w:w="704" w:type="dxa"/>
            <w:vAlign w:val="center"/>
          </w:tcPr>
          <w:p w14:paraId="7F679FC3" w14:textId="772AF031" w:rsidR="002F0F56" w:rsidRPr="00B761D6" w:rsidRDefault="00852AB6" w:rsidP="009A492A">
            <w:pPr>
              <w:spacing w:after="0" w:line="240" w:lineRule="auto"/>
              <w:ind w:right="0" w:firstLine="0"/>
              <w:jc w:val="center"/>
              <w:rPr>
                <w:sz w:val="16"/>
                <w:szCs w:val="16"/>
              </w:rPr>
            </w:pPr>
            <w:r w:rsidRPr="00B761D6">
              <w:rPr>
                <w:sz w:val="16"/>
                <w:szCs w:val="16"/>
              </w:rPr>
              <w:t>8</w:t>
            </w:r>
          </w:p>
        </w:tc>
        <w:tc>
          <w:tcPr>
            <w:tcW w:w="6237" w:type="dxa"/>
            <w:vAlign w:val="center"/>
          </w:tcPr>
          <w:p w14:paraId="4569008A" w14:textId="48CCB826" w:rsidR="002F0F56" w:rsidRPr="00B761D6" w:rsidRDefault="002F0F56" w:rsidP="009A492A">
            <w:pPr>
              <w:spacing w:after="0" w:line="240" w:lineRule="auto"/>
              <w:ind w:right="72" w:firstLine="0"/>
              <w:jc w:val="left"/>
              <w:rPr>
                <w:sz w:val="16"/>
                <w:szCs w:val="16"/>
              </w:rPr>
            </w:pPr>
            <w:r w:rsidRPr="00B761D6">
              <w:rPr>
                <w:sz w:val="16"/>
                <w:szCs w:val="16"/>
              </w:rPr>
              <w:t>Federación de Entidades Empresarias</w:t>
            </w:r>
          </w:p>
        </w:tc>
      </w:tr>
      <w:tr w:rsidR="002F0F56" w:rsidRPr="00B761D6" w14:paraId="2355CC52" w14:textId="77777777" w:rsidTr="00B761D6">
        <w:trPr>
          <w:trHeight w:val="227"/>
        </w:trPr>
        <w:tc>
          <w:tcPr>
            <w:tcW w:w="704" w:type="dxa"/>
            <w:vAlign w:val="center"/>
          </w:tcPr>
          <w:p w14:paraId="130C68CD" w14:textId="454D7D23" w:rsidR="002F0F56" w:rsidRPr="00B761D6" w:rsidRDefault="00852AB6" w:rsidP="009A492A">
            <w:pPr>
              <w:spacing w:after="0" w:line="240" w:lineRule="auto"/>
              <w:ind w:right="0" w:firstLine="0"/>
              <w:jc w:val="center"/>
              <w:rPr>
                <w:sz w:val="16"/>
                <w:szCs w:val="16"/>
              </w:rPr>
            </w:pPr>
            <w:r w:rsidRPr="00B761D6">
              <w:rPr>
                <w:sz w:val="16"/>
                <w:szCs w:val="16"/>
              </w:rPr>
              <w:t>9</w:t>
            </w:r>
          </w:p>
        </w:tc>
        <w:tc>
          <w:tcPr>
            <w:tcW w:w="6237" w:type="dxa"/>
            <w:vAlign w:val="center"/>
          </w:tcPr>
          <w:p w14:paraId="5E1D410F" w14:textId="3813BB65" w:rsidR="002F0F56" w:rsidRPr="00B761D6" w:rsidRDefault="002F0F56" w:rsidP="009A492A">
            <w:pPr>
              <w:spacing w:after="0" w:line="240" w:lineRule="auto"/>
              <w:ind w:right="72" w:firstLine="0"/>
              <w:jc w:val="left"/>
              <w:rPr>
                <w:sz w:val="16"/>
                <w:szCs w:val="16"/>
              </w:rPr>
            </w:pPr>
            <w:r w:rsidRPr="00B761D6">
              <w:rPr>
                <w:sz w:val="16"/>
                <w:szCs w:val="16"/>
              </w:rPr>
              <w:t>Universidades Nacionales</w:t>
            </w:r>
          </w:p>
        </w:tc>
      </w:tr>
      <w:tr w:rsidR="00BD7AC9" w:rsidRPr="00B761D6" w14:paraId="4657B0DB" w14:textId="77777777" w:rsidTr="00B761D6">
        <w:trPr>
          <w:trHeight w:val="227"/>
        </w:trPr>
        <w:tc>
          <w:tcPr>
            <w:tcW w:w="704" w:type="dxa"/>
            <w:vAlign w:val="center"/>
          </w:tcPr>
          <w:p w14:paraId="025E43DF" w14:textId="04FFD842" w:rsidR="00BD7AC9" w:rsidRPr="00B761D6" w:rsidRDefault="00852AB6" w:rsidP="009A492A">
            <w:pPr>
              <w:spacing w:after="0" w:line="240" w:lineRule="auto"/>
              <w:ind w:right="0" w:firstLine="0"/>
              <w:jc w:val="center"/>
              <w:rPr>
                <w:sz w:val="16"/>
                <w:szCs w:val="16"/>
              </w:rPr>
            </w:pPr>
            <w:r w:rsidRPr="00B761D6">
              <w:rPr>
                <w:sz w:val="16"/>
                <w:szCs w:val="16"/>
              </w:rPr>
              <w:t>10</w:t>
            </w:r>
          </w:p>
        </w:tc>
        <w:tc>
          <w:tcPr>
            <w:tcW w:w="6237" w:type="dxa"/>
            <w:vAlign w:val="center"/>
          </w:tcPr>
          <w:p w14:paraId="755E866B" w14:textId="631723CB" w:rsidR="00BD7AC9" w:rsidRPr="00B761D6" w:rsidRDefault="00A40530" w:rsidP="009A492A">
            <w:pPr>
              <w:spacing w:after="0" w:line="240" w:lineRule="auto"/>
              <w:ind w:right="72" w:firstLine="0"/>
              <w:jc w:val="left"/>
              <w:rPr>
                <w:sz w:val="16"/>
                <w:szCs w:val="16"/>
              </w:rPr>
            </w:pPr>
            <w:r w:rsidRPr="00B761D6">
              <w:rPr>
                <w:sz w:val="16"/>
                <w:szCs w:val="16"/>
              </w:rPr>
              <w:t>Bolsa de Cereales de Bahía Blanca</w:t>
            </w:r>
            <w:r w:rsidR="003D76DD" w:rsidRPr="00B761D6">
              <w:rPr>
                <w:sz w:val="16"/>
                <w:szCs w:val="16"/>
              </w:rPr>
              <w:t xml:space="preserve"> (BCBB)</w:t>
            </w:r>
          </w:p>
        </w:tc>
      </w:tr>
      <w:tr w:rsidR="00BD7AC9" w:rsidRPr="00B761D6" w14:paraId="2947D203" w14:textId="77777777" w:rsidTr="00B761D6">
        <w:trPr>
          <w:trHeight w:val="227"/>
        </w:trPr>
        <w:tc>
          <w:tcPr>
            <w:tcW w:w="704" w:type="dxa"/>
            <w:vAlign w:val="center"/>
          </w:tcPr>
          <w:p w14:paraId="208D0C78" w14:textId="4477626A" w:rsidR="00BD7AC9" w:rsidRPr="00B761D6" w:rsidRDefault="00852AB6" w:rsidP="009A492A">
            <w:pPr>
              <w:spacing w:after="0" w:line="240" w:lineRule="auto"/>
              <w:ind w:right="0" w:firstLine="0"/>
              <w:jc w:val="center"/>
              <w:rPr>
                <w:sz w:val="16"/>
                <w:szCs w:val="16"/>
              </w:rPr>
            </w:pPr>
            <w:r w:rsidRPr="00B761D6">
              <w:rPr>
                <w:sz w:val="16"/>
                <w:szCs w:val="16"/>
              </w:rPr>
              <w:t>11</w:t>
            </w:r>
          </w:p>
        </w:tc>
        <w:tc>
          <w:tcPr>
            <w:tcW w:w="6237" w:type="dxa"/>
            <w:vAlign w:val="center"/>
          </w:tcPr>
          <w:p w14:paraId="5E241509" w14:textId="367FC64F" w:rsidR="00BD7AC9" w:rsidRPr="00B761D6" w:rsidRDefault="00F96CC3" w:rsidP="009A492A">
            <w:pPr>
              <w:spacing w:after="0" w:line="240" w:lineRule="auto"/>
              <w:ind w:right="72" w:firstLine="0"/>
              <w:jc w:val="left"/>
              <w:rPr>
                <w:sz w:val="16"/>
                <w:szCs w:val="16"/>
              </w:rPr>
            </w:pPr>
            <w:r w:rsidRPr="00B761D6">
              <w:rPr>
                <w:sz w:val="16"/>
                <w:szCs w:val="16"/>
              </w:rPr>
              <w:t xml:space="preserve">Sitio web oficial del Consorcio de Gestión del Puerto de </w:t>
            </w:r>
            <w:r w:rsidR="003D76DD" w:rsidRPr="00B761D6">
              <w:rPr>
                <w:sz w:val="16"/>
                <w:szCs w:val="16"/>
              </w:rPr>
              <w:t>BB</w:t>
            </w:r>
          </w:p>
        </w:tc>
      </w:tr>
      <w:tr w:rsidR="00F96CC3" w:rsidRPr="00B761D6" w14:paraId="782EEDF0" w14:textId="77777777" w:rsidTr="00B761D6">
        <w:trPr>
          <w:trHeight w:val="227"/>
        </w:trPr>
        <w:tc>
          <w:tcPr>
            <w:tcW w:w="704" w:type="dxa"/>
            <w:vAlign w:val="center"/>
          </w:tcPr>
          <w:p w14:paraId="40DEC77B" w14:textId="3D76CFC3" w:rsidR="00F96CC3" w:rsidRPr="00B761D6" w:rsidRDefault="00852AB6" w:rsidP="009A492A">
            <w:pPr>
              <w:spacing w:after="0" w:line="240" w:lineRule="auto"/>
              <w:ind w:right="0" w:firstLine="0"/>
              <w:jc w:val="center"/>
              <w:rPr>
                <w:sz w:val="16"/>
                <w:szCs w:val="16"/>
              </w:rPr>
            </w:pPr>
            <w:r w:rsidRPr="00B761D6">
              <w:rPr>
                <w:sz w:val="16"/>
                <w:szCs w:val="16"/>
              </w:rPr>
              <w:t>12</w:t>
            </w:r>
          </w:p>
        </w:tc>
        <w:tc>
          <w:tcPr>
            <w:tcW w:w="6237" w:type="dxa"/>
            <w:vAlign w:val="center"/>
          </w:tcPr>
          <w:p w14:paraId="3D9780A4" w14:textId="2522911B" w:rsidR="00F96CC3" w:rsidRPr="00B761D6" w:rsidRDefault="00F96CC3" w:rsidP="009A492A">
            <w:pPr>
              <w:spacing w:after="0" w:line="240" w:lineRule="auto"/>
              <w:ind w:right="72" w:firstLine="0"/>
              <w:jc w:val="left"/>
              <w:rPr>
                <w:sz w:val="16"/>
                <w:szCs w:val="16"/>
              </w:rPr>
            </w:pPr>
            <w:bookmarkStart w:id="82" w:name="_Hlk159752733"/>
            <w:r w:rsidRPr="00B761D6">
              <w:rPr>
                <w:sz w:val="16"/>
                <w:szCs w:val="16"/>
              </w:rPr>
              <w:t>Administración General de Puertos</w:t>
            </w:r>
            <w:r w:rsidR="00F6457C" w:rsidRPr="00B761D6">
              <w:rPr>
                <w:sz w:val="16"/>
                <w:szCs w:val="16"/>
              </w:rPr>
              <w:t xml:space="preserve"> (AGGPP)</w:t>
            </w:r>
            <w:bookmarkEnd w:id="82"/>
          </w:p>
        </w:tc>
      </w:tr>
      <w:tr w:rsidR="00F96CC3" w:rsidRPr="00B761D6" w14:paraId="264FE05C" w14:textId="77777777" w:rsidTr="00B761D6">
        <w:trPr>
          <w:trHeight w:val="227"/>
        </w:trPr>
        <w:tc>
          <w:tcPr>
            <w:tcW w:w="704" w:type="dxa"/>
            <w:vAlign w:val="center"/>
          </w:tcPr>
          <w:p w14:paraId="54927ED3" w14:textId="1F685637" w:rsidR="00F96CC3" w:rsidRPr="00B761D6" w:rsidRDefault="00852AB6" w:rsidP="009A492A">
            <w:pPr>
              <w:spacing w:after="0" w:line="240" w:lineRule="auto"/>
              <w:ind w:right="0" w:firstLine="0"/>
              <w:jc w:val="center"/>
              <w:rPr>
                <w:sz w:val="16"/>
                <w:szCs w:val="16"/>
              </w:rPr>
            </w:pPr>
            <w:r w:rsidRPr="00B761D6">
              <w:rPr>
                <w:sz w:val="16"/>
                <w:szCs w:val="16"/>
              </w:rPr>
              <w:t>13</w:t>
            </w:r>
          </w:p>
        </w:tc>
        <w:tc>
          <w:tcPr>
            <w:tcW w:w="6237" w:type="dxa"/>
            <w:vAlign w:val="center"/>
          </w:tcPr>
          <w:p w14:paraId="13184D08" w14:textId="5BC67937" w:rsidR="00F96CC3" w:rsidRPr="00B761D6" w:rsidRDefault="00F96CC3" w:rsidP="009A492A">
            <w:pPr>
              <w:spacing w:after="0" w:line="240" w:lineRule="auto"/>
              <w:ind w:right="72" w:firstLine="0"/>
              <w:jc w:val="left"/>
              <w:rPr>
                <w:sz w:val="16"/>
                <w:szCs w:val="16"/>
              </w:rPr>
            </w:pPr>
            <w:r w:rsidRPr="00B761D6">
              <w:rPr>
                <w:sz w:val="16"/>
                <w:szCs w:val="16"/>
              </w:rPr>
              <w:t xml:space="preserve">Sitio </w:t>
            </w:r>
            <w:r w:rsidR="004C0A73" w:rsidRPr="00B761D6">
              <w:rPr>
                <w:sz w:val="16"/>
                <w:szCs w:val="16"/>
              </w:rPr>
              <w:t xml:space="preserve">Oficial </w:t>
            </w:r>
            <w:r w:rsidRPr="00B761D6">
              <w:rPr>
                <w:sz w:val="16"/>
                <w:szCs w:val="16"/>
              </w:rPr>
              <w:t>de la empresa estatal Trenes Argentinos</w:t>
            </w:r>
          </w:p>
        </w:tc>
      </w:tr>
      <w:tr w:rsidR="004C0A73" w:rsidRPr="00B761D6" w14:paraId="0C59E9B6" w14:textId="77777777" w:rsidTr="00B761D6">
        <w:trPr>
          <w:trHeight w:val="227"/>
        </w:trPr>
        <w:tc>
          <w:tcPr>
            <w:tcW w:w="704" w:type="dxa"/>
            <w:vAlign w:val="center"/>
          </w:tcPr>
          <w:p w14:paraId="4969F2BF" w14:textId="6CC3354E" w:rsidR="004C0A73" w:rsidRPr="00B761D6" w:rsidRDefault="00852AB6" w:rsidP="009A492A">
            <w:pPr>
              <w:spacing w:after="0" w:line="240" w:lineRule="auto"/>
              <w:ind w:right="0" w:firstLine="0"/>
              <w:jc w:val="center"/>
              <w:rPr>
                <w:sz w:val="16"/>
                <w:szCs w:val="16"/>
              </w:rPr>
            </w:pPr>
            <w:r w:rsidRPr="00B761D6">
              <w:rPr>
                <w:sz w:val="16"/>
                <w:szCs w:val="16"/>
              </w:rPr>
              <w:t>14</w:t>
            </w:r>
          </w:p>
        </w:tc>
        <w:tc>
          <w:tcPr>
            <w:tcW w:w="6237" w:type="dxa"/>
            <w:vAlign w:val="center"/>
          </w:tcPr>
          <w:p w14:paraId="00926C85" w14:textId="7346A4FB" w:rsidR="004C0A73" w:rsidRPr="00B761D6" w:rsidRDefault="004C0A73" w:rsidP="009A492A">
            <w:pPr>
              <w:spacing w:after="0" w:line="240" w:lineRule="auto"/>
              <w:ind w:right="72" w:firstLine="0"/>
              <w:jc w:val="left"/>
              <w:rPr>
                <w:sz w:val="16"/>
                <w:szCs w:val="16"/>
              </w:rPr>
            </w:pPr>
            <w:r w:rsidRPr="00B761D6">
              <w:rPr>
                <w:sz w:val="16"/>
                <w:szCs w:val="16"/>
              </w:rPr>
              <w:t>Sitio Oficial del Tren Patagónico</w:t>
            </w:r>
          </w:p>
        </w:tc>
      </w:tr>
      <w:tr w:rsidR="004C0A73" w:rsidRPr="00B761D6" w14:paraId="728028A3" w14:textId="77777777" w:rsidTr="00B761D6">
        <w:trPr>
          <w:trHeight w:val="227"/>
        </w:trPr>
        <w:tc>
          <w:tcPr>
            <w:tcW w:w="704" w:type="dxa"/>
            <w:vAlign w:val="center"/>
          </w:tcPr>
          <w:p w14:paraId="75573771" w14:textId="19DAD4F5" w:rsidR="004C0A73" w:rsidRPr="00B761D6" w:rsidRDefault="00852AB6" w:rsidP="009A492A">
            <w:pPr>
              <w:spacing w:after="0" w:line="240" w:lineRule="auto"/>
              <w:ind w:right="0" w:firstLine="0"/>
              <w:jc w:val="center"/>
              <w:rPr>
                <w:sz w:val="16"/>
                <w:szCs w:val="16"/>
              </w:rPr>
            </w:pPr>
            <w:r w:rsidRPr="00B761D6">
              <w:rPr>
                <w:sz w:val="16"/>
                <w:szCs w:val="16"/>
              </w:rPr>
              <w:t>15</w:t>
            </w:r>
          </w:p>
        </w:tc>
        <w:tc>
          <w:tcPr>
            <w:tcW w:w="6237" w:type="dxa"/>
            <w:vAlign w:val="center"/>
          </w:tcPr>
          <w:p w14:paraId="2DF6DCC4" w14:textId="0DC0DB46" w:rsidR="004C0A73" w:rsidRPr="00B761D6" w:rsidRDefault="004C0A73" w:rsidP="009A492A">
            <w:pPr>
              <w:spacing w:after="0" w:line="240" w:lineRule="auto"/>
              <w:ind w:right="72" w:firstLine="0"/>
              <w:jc w:val="left"/>
              <w:rPr>
                <w:sz w:val="16"/>
                <w:szCs w:val="16"/>
              </w:rPr>
            </w:pPr>
            <w:r w:rsidRPr="00B761D6">
              <w:rPr>
                <w:sz w:val="16"/>
                <w:szCs w:val="16"/>
              </w:rPr>
              <w:t>Sitio Oficial del Tren Ferrosur Roca</w:t>
            </w:r>
            <w:r w:rsidR="003D76DD" w:rsidRPr="00B761D6">
              <w:rPr>
                <w:sz w:val="16"/>
                <w:szCs w:val="16"/>
              </w:rPr>
              <w:t xml:space="preserve"> (TFR)</w:t>
            </w:r>
          </w:p>
        </w:tc>
      </w:tr>
      <w:tr w:rsidR="004C0A73" w:rsidRPr="00B761D6" w14:paraId="095AB3DB" w14:textId="77777777" w:rsidTr="00B761D6">
        <w:trPr>
          <w:trHeight w:val="227"/>
        </w:trPr>
        <w:tc>
          <w:tcPr>
            <w:tcW w:w="704" w:type="dxa"/>
            <w:vAlign w:val="center"/>
          </w:tcPr>
          <w:p w14:paraId="530FB9C1" w14:textId="5DAF61FA" w:rsidR="004C0A73" w:rsidRPr="00B761D6" w:rsidRDefault="00852AB6" w:rsidP="009A492A">
            <w:pPr>
              <w:spacing w:after="0" w:line="240" w:lineRule="auto"/>
              <w:ind w:right="0" w:firstLine="0"/>
              <w:jc w:val="center"/>
              <w:rPr>
                <w:sz w:val="16"/>
                <w:szCs w:val="16"/>
              </w:rPr>
            </w:pPr>
            <w:r w:rsidRPr="00B761D6">
              <w:rPr>
                <w:sz w:val="16"/>
                <w:szCs w:val="16"/>
              </w:rPr>
              <w:t>16</w:t>
            </w:r>
          </w:p>
        </w:tc>
        <w:tc>
          <w:tcPr>
            <w:tcW w:w="6237" w:type="dxa"/>
            <w:vAlign w:val="center"/>
          </w:tcPr>
          <w:p w14:paraId="1D560DC3" w14:textId="2B55D4A2" w:rsidR="004C0A73" w:rsidRPr="00B761D6" w:rsidRDefault="004C0A73" w:rsidP="009A492A">
            <w:pPr>
              <w:spacing w:after="0" w:line="240" w:lineRule="auto"/>
              <w:ind w:right="72" w:firstLine="0"/>
              <w:jc w:val="left"/>
              <w:rPr>
                <w:sz w:val="16"/>
                <w:szCs w:val="16"/>
              </w:rPr>
            </w:pPr>
            <w:bookmarkStart w:id="83" w:name="_Hlk159752432"/>
            <w:r w:rsidRPr="00B761D6">
              <w:rPr>
                <w:sz w:val="16"/>
                <w:szCs w:val="16"/>
              </w:rPr>
              <w:t>Administración Nacional de Aviación Civil (ANAC) de Argentina</w:t>
            </w:r>
            <w:bookmarkEnd w:id="83"/>
          </w:p>
        </w:tc>
      </w:tr>
      <w:tr w:rsidR="004C0A73" w:rsidRPr="00B761D6" w14:paraId="065FBEC3" w14:textId="77777777" w:rsidTr="00B761D6">
        <w:trPr>
          <w:trHeight w:val="227"/>
        </w:trPr>
        <w:tc>
          <w:tcPr>
            <w:tcW w:w="704" w:type="dxa"/>
            <w:vAlign w:val="center"/>
          </w:tcPr>
          <w:p w14:paraId="519E9B7F" w14:textId="5F663DFE" w:rsidR="004C0A73" w:rsidRPr="00B761D6" w:rsidRDefault="00852AB6" w:rsidP="009A492A">
            <w:pPr>
              <w:spacing w:after="0" w:line="240" w:lineRule="auto"/>
              <w:ind w:right="0" w:firstLine="0"/>
              <w:jc w:val="center"/>
              <w:rPr>
                <w:sz w:val="16"/>
                <w:szCs w:val="16"/>
              </w:rPr>
            </w:pPr>
            <w:r w:rsidRPr="00B761D6">
              <w:rPr>
                <w:sz w:val="16"/>
                <w:szCs w:val="16"/>
              </w:rPr>
              <w:t>17</w:t>
            </w:r>
          </w:p>
        </w:tc>
        <w:tc>
          <w:tcPr>
            <w:tcW w:w="6237" w:type="dxa"/>
            <w:vAlign w:val="center"/>
          </w:tcPr>
          <w:p w14:paraId="4CC03FE3" w14:textId="6000FC48" w:rsidR="004C0A73" w:rsidRPr="00B761D6" w:rsidRDefault="004C0A73" w:rsidP="009A492A">
            <w:pPr>
              <w:spacing w:after="0" w:line="240" w:lineRule="auto"/>
              <w:ind w:right="72" w:firstLine="0"/>
              <w:jc w:val="left"/>
              <w:rPr>
                <w:sz w:val="16"/>
                <w:szCs w:val="16"/>
              </w:rPr>
            </w:pPr>
            <w:r w:rsidRPr="00B761D6">
              <w:rPr>
                <w:sz w:val="16"/>
                <w:szCs w:val="16"/>
              </w:rPr>
              <w:t xml:space="preserve">Puertos y </w:t>
            </w:r>
            <w:r w:rsidR="00E23151" w:rsidRPr="00B761D6">
              <w:rPr>
                <w:sz w:val="16"/>
                <w:szCs w:val="16"/>
              </w:rPr>
              <w:t>vías</w:t>
            </w:r>
            <w:r w:rsidRPr="00B761D6">
              <w:rPr>
                <w:sz w:val="16"/>
                <w:szCs w:val="16"/>
              </w:rPr>
              <w:t xml:space="preserve"> navegables y Marina Mercante</w:t>
            </w:r>
          </w:p>
        </w:tc>
      </w:tr>
      <w:tr w:rsidR="004C0A73" w:rsidRPr="00B761D6" w14:paraId="03DB1A1A" w14:textId="77777777" w:rsidTr="00B761D6">
        <w:trPr>
          <w:trHeight w:val="227"/>
        </w:trPr>
        <w:tc>
          <w:tcPr>
            <w:tcW w:w="704" w:type="dxa"/>
            <w:vAlign w:val="center"/>
          </w:tcPr>
          <w:p w14:paraId="485A0DE7" w14:textId="729ABA2F" w:rsidR="004C0A73" w:rsidRPr="00B761D6" w:rsidRDefault="00852AB6" w:rsidP="009A492A">
            <w:pPr>
              <w:spacing w:after="0" w:line="240" w:lineRule="auto"/>
              <w:ind w:right="0" w:firstLine="0"/>
              <w:jc w:val="center"/>
              <w:rPr>
                <w:sz w:val="16"/>
                <w:szCs w:val="16"/>
              </w:rPr>
            </w:pPr>
            <w:r w:rsidRPr="00B761D6">
              <w:rPr>
                <w:sz w:val="16"/>
                <w:szCs w:val="16"/>
              </w:rPr>
              <w:t>18</w:t>
            </w:r>
          </w:p>
        </w:tc>
        <w:tc>
          <w:tcPr>
            <w:tcW w:w="6237" w:type="dxa"/>
            <w:vAlign w:val="center"/>
          </w:tcPr>
          <w:p w14:paraId="41D42D4F" w14:textId="6A6345CB" w:rsidR="004C0A73" w:rsidRPr="00B761D6" w:rsidRDefault="004C0A73" w:rsidP="009A492A">
            <w:pPr>
              <w:spacing w:after="0" w:line="240" w:lineRule="auto"/>
              <w:ind w:right="72" w:firstLine="0"/>
              <w:jc w:val="left"/>
              <w:rPr>
                <w:sz w:val="16"/>
                <w:szCs w:val="16"/>
              </w:rPr>
            </w:pPr>
            <w:r w:rsidRPr="00B761D6">
              <w:rPr>
                <w:sz w:val="16"/>
                <w:szCs w:val="16"/>
              </w:rPr>
              <w:t>Sitio Oficial de la AFIP</w:t>
            </w:r>
          </w:p>
        </w:tc>
      </w:tr>
      <w:tr w:rsidR="004C0A73" w:rsidRPr="00B761D6" w14:paraId="31E52672" w14:textId="77777777" w:rsidTr="00B761D6">
        <w:trPr>
          <w:trHeight w:val="227"/>
        </w:trPr>
        <w:tc>
          <w:tcPr>
            <w:tcW w:w="704" w:type="dxa"/>
            <w:vAlign w:val="center"/>
          </w:tcPr>
          <w:p w14:paraId="295C5951" w14:textId="670C0755" w:rsidR="004C0A73" w:rsidRPr="00B761D6" w:rsidRDefault="00852AB6" w:rsidP="009A492A">
            <w:pPr>
              <w:spacing w:after="0" w:line="240" w:lineRule="auto"/>
              <w:ind w:right="0" w:firstLine="0"/>
              <w:jc w:val="center"/>
              <w:rPr>
                <w:sz w:val="16"/>
                <w:szCs w:val="16"/>
              </w:rPr>
            </w:pPr>
            <w:r w:rsidRPr="00B761D6">
              <w:rPr>
                <w:sz w:val="16"/>
                <w:szCs w:val="16"/>
              </w:rPr>
              <w:t>19</w:t>
            </w:r>
          </w:p>
        </w:tc>
        <w:tc>
          <w:tcPr>
            <w:tcW w:w="6237" w:type="dxa"/>
            <w:vAlign w:val="center"/>
          </w:tcPr>
          <w:p w14:paraId="56DB309F" w14:textId="391F9869" w:rsidR="004C0A73" w:rsidRPr="00B761D6" w:rsidRDefault="004C0A73" w:rsidP="009A492A">
            <w:pPr>
              <w:spacing w:after="0" w:line="240" w:lineRule="auto"/>
              <w:ind w:right="72" w:firstLine="0"/>
              <w:jc w:val="left"/>
              <w:rPr>
                <w:sz w:val="16"/>
                <w:szCs w:val="16"/>
              </w:rPr>
            </w:pPr>
            <w:r w:rsidRPr="00B761D6">
              <w:rPr>
                <w:sz w:val="16"/>
                <w:szCs w:val="16"/>
              </w:rPr>
              <w:t>Sitio Oficial de Pasos Fronterizos Argentinos</w:t>
            </w:r>
          </w:p>
        </w:tc>
      </w:tr>
      <w:tr w:rsidR="0000102B" w:rsidRPr="00B761D6" w14:paraId="6FFD80AA" w14:textId="77777777" w:rsidTr="00B761D6">
        <w:trPr>
          <w:trHeight w:val="227"/>
        </w:trPr>
        <w:tc>
          <w:tcPr>
            <w:tcW w:w="704" w:type="dxa"/>
            <w:vAlign w:val="center"/>
          </w:tcPr>
          <w:p w14:paraId="4C54C3CD" w14:textId="450EE217" w:rsidR="0000102B" w:rsidRPr="00B761D6" w:rsidRDefault="00852AB6" w:rsidP="009A492A">
            <w:pPr>
              <w:spacing w:after="0" w:line="240" w:lineRule="auto"/>
              <w:ind w:right="0" w:firstLine="0"/>
              <w:jc w:val="center"/>
              <w:rPr>
                <w:sz w:val="16"/>
                <w:szCs w:val="16"/>
              </w:rPr>
            </w:pPr>
            <w:r w:rsidRPr="00B761D6">
              <w:rPr>
                <w:sz w:val="16"/>
                <w:szCs w:val="16"/>
              </w:rPr>
              <w:t>20</w:t>
            </w:r>
          </w:p>
        </w:tc>
        <w:tc>
          <w:tcPr>
            <w:tcW w:w="6237" w:type="dxa"/>
            <w:vAlign w:val="center"/>
          </w:tcPr>
          <w:p w14:paraId="6AE861D1" w14:textId="5CD92DF8" w:rsidR="0000102B" w:rsidRPr="00B761D6" w:rsidRDefault="00652E5E" w:rsidP="009A492A">
            <w:pPr>
              <w:spacing w:after="0" w:line="240" w:lineRule="auto"/>
              <w:ind w:right="72" w:firstLine="0"/>
              <w:jc w:val="left"/>
              <w:rPr>
                <w:sz w:val="16"/>
                <w:szCs w:val="16"/>
              </w:rPr>
            </w:pPr>
            <w:r w:rsidRPr="00B761D6">
              <w:rPr>
                <w:sz w:val="16"/>
                <w:szCs w:val="16"/>
              </w:rPr>
              <w:t>I</w:t>
            </w:r>
            <w:r w:rsidR="0000102B" w:rsidRPr="00B761D6">
              <w:rPr>
                <w:sz w:val="16"/>
                <w:szCs w:val="16"/>
              </w:rPr>
              <w:t>nstituto Nacional de Tecnología Agropecuaria de Argentina</w:t>
            </w:r>
            <w:r w:rsidRPr="00B761D6">
              <w:rPr>
                <w:sz w:val="16"/>
                <w:szCs w:val="16"/>
              </w:rPr>
              <w:t xml:space="preserve"> (INTA)</w:t>
            </w:r>
          </w:p>
        </w:tc>
      </w:tr>
    </w:tbl>
    <w:p w14:paraId="60D693F9" w14:textId="0BD02CC3" w:rsidR="00BD7AC9" w:rsidRPr="00756C87" w:rsidRDefault="00BD7AC9" w:rsidP="00E23151">
      <w:pPr>
        <w:autoSpaceDE w:val="0"/>
        <w:autoSpaceDN w:val="0"/>
        <w:adjustRightInd w:val="0"/>
        <w:spacing w:after="0" w:line="240" w:lineRule="auto"/>
        <w:ind w:left="1134" w:firstLine="0"/>
        <w:jc w:val="center"/>
        <w:rPr>
          <w:rFonts w:eastAsia="Calibri"/>
          <w:color w:val="auto"/>
          <w:sz w:val="18"/>
          <w:szCs w:val="18"/>
          <w:lang w:eastAsia="en-US"/>
        </w:rPr>
      </w:pPr>
    </w:p>
    <w:p w14:paraId="0B3FF86F" w14:textId="2A0B6A1D" w:rsidR="006E3575" w:rsidRPr="00191065" w:rsidRDefault="006E3575" w:rsidP="009E04E7">
      <w:pPr>
        <w:pStyle w:val="Ttulo1"/>
        <w:numPr>
          <w:ilvl w:val="2"/>
          <w:numId w:val="29"/>
        </w:numPr>
        <w:spacing w:after="120" w:line="360" w:lineRule="auto"/>
        <w:ind w:left="1418" w:hanging="567"/>
        <w:rPr>
          <w:rFonts w:ascii="Times New Roman" w:hAnsi="Times New Roman" w:cs="Times New Roman"/>
          <w:b w:val="0"/>
          <w:bCs/>
          <w:color w:val="000000" w:themeColor="text1"/>
          <w:sz w:val="24"/>
          <w:szCs w:val="24"/>
        </w:rPr>
      </w:pPr>
      <w:bookmarkStart w:id="84" w:name="_Toc159779843"/>
      <w:r>
        <w:rPr>
          <w:rFonts w:ascii="Times New Roman" w:hAnsi="Times New Roman" w:cs="Times New Roman"/>
          <w:b w:val="0"/>
          <w:bCs/>
          <w:color w:val="000000" w:themeColor="text1"/>
          <w:sz w:val="24"/>
          <w:szCs w:val="24"/>
        </w:rPr>
        <w:lastRenderedPageBreak/>
        <w:t>Producción regional</w:t>
      </w:r>
      <w:bookmarkEnd w:id="84"/>
    </w:p>
    <w:p w14:paraId="2BC2D3AF" w14:textId="39ABF1B6" w:rsidR="00E67D8D" w:rsidRDefault="00FB289C" w:rsidP="00B06BB7">
      <w:pPr>
        <w:spacing w:after="120" w:line="360" w:lineRule="auto"/>
        <w:ind w:left="1418" w:right="0" w:firstLine="709"/>
      </w:pPr>
      <w:r w:rsidRPr="00FB289C">
        <w:t xml:space="preserve">La producción en una región se refiere a la cantidad de bienes y servicios que se producen dentro de </w:t>
      </w:r>
      <w:r>
        <w:t>la misma, siendo destinados las mismas</w:t>
      </w:r>
      <w:r w:rsidRPr="00FB289C">
        <w:t xml:space="preserve"> tanto para el mercado interno como para la exportación. Estos bienes y servicios son producidos por empresas y trabajadores que se encuentran en la región, </w:t>
      </w:r>
      <w:r>
        <w:t>que incluyen</w:t>
      </w:r>
      <w:r w:rsidRPr="00FB289C">
        <w:t xml:space="preserve"> diferentes sectores de la economía, como </w:t>
      </w:r>
      <w:r>
        <w:t xml:space="preserve">ser </w:t>
      </w:r>
      <w:r w:rsidRPr="00FB289C">
        <w:t xml:space="preserve">agricultura, </w:t>
      </w:r>
      <w:r w:rsidR="00034EAF">
        <w:t xml:space="preserve">ganadería, </w:t>
      </w:r>
      <w:r>
        <w:t>i</w:t>
      </w:r>
      <w:r w:rsidRPr="00FB289C">
        <w:t>ndustria, servicios, entre otros.</w:t>
      </w:r>
    </w:p>
    <w:p w14:paraId="581A1DEC" w14:textId="644295C1" w:rsidR="006E3575" w:rsidRPr="00191065" w:rsidRDefault="006E3575" w:rsidP="009E04E7">
      <w:pPr>
        <w:pStyle w:val="Ttulo1"/>
        <w:numPr>
          <w:ilvl w:val="2"/>
          <w:numId w:val="30"/>
        </w:numPr>
        <w:spacing w:after="120" w:line="360" w:lineRule="auto"/>
        <w:ind w:left="1418" w:hanging="567"/>
        <w:rPr>
          <w:rFonts w:ascii="Times New Roman" w:hAnsi="Times New Roman" w:cs="Times New Roman"/>
          <w:b w:val="0"/>
          <w:bCs/>
          <w:color w:val="000000" w:themeColor="text1"/>
          <w:sz w:val="24"/>
          <w:szCs w:val="24"/>
        </w:rPr>
      </w:pPr>
      <w:bookmarkStart w:id="85" w:name="_Toc159779844"/>
      <w:r>
        <w:rPr>
          <w:rFonts w:ascii="Times New Roman" w:hAnsi="Times New Roman" w:cs="Times New Roman"/>
          <w:b w:val="0"/>
          <w:bCs/>
          <w:color w:val="000000" w:themeColor="text1"/>
          <w:sz w:val="24"/>
          <w:szCs w:val="24"/>
        </w:rPr>
        <w:t>Comercio exterior de productos e insumos</w:t>
      </w:r>
      <w:bookmarkEnd w:id="85"/>
    </w:p>
    <w:p w14:paraId="11638BAC" w14:textId="547692F6" w:rsidR="0095747A" w:rsidRDefault="009755D3" w:rsidP="00B06BB7">
      <w:pPr>
        <w:spacing w:after="120" w:line="360" w:lineRule="auto"/>
        <w:ind w:left="1418" w:right="0" w:firstLine="709"/>
      </w:pPr>
      <w:r>
        <w:t xml:space="preserve">Se </w:t>
      </w:r>
      <w:r w:rsidR="0095747A">
        <w:t xml:space="preserve">refiere a la actividad de intercambio de bienes y servicios entre dos o más países. En este tipo de comercio, los productos se compran y se venden más allá de </w:t>
      </w:r>
      <w:r>
        <w:t xml:space="preserve">nuestras </w:t>
      </w:r>
      <w:r w:rsidR="0095747A">
        <w:t>fronteras nacionales, ya sea para satisfacer la demanda de los consumidores extranjeros o para obtener insumos que no están disponibles en el país de origen.</w:t>
      </w:r>
    </w:p>
    <w:p w14:paraId="0789EB50" w14:textId="77777777" w:rsidR="0095747A" w:rsidRDefault="0095747A" w:rsidP="00B06BB7">
      <w:pPr>
        <w:spacing w:after="120" w:line="360" w:lineRule="auto"/>
        <w:ind w:left="1418" w:right="327" w:firstLine="709"/>
      </w:pPr>
      <w:r>
        <w:t>El comercio exterior de productos puede incluir la exportación de bienes fabricados en el país de origen hacia el extranjero, así como la importación de bienes producidos en otros países hacia el mercado nacional. Por otro lado, el comercio exterior de insumos se refiere al intercambio de materias primas, componentes o servicios necesarios para la producción de bienes y servicios.</w:t>
      </w:r>
    </w:p>
    <w:p w14:paraId="723D7C2D" w14:textId="7F083512" w:rsidR="00CB7C38" w:rsidRDefault="0095747A" w:rsidP="00B06BB7">
      <w:pPr>
        <w:spacing w:after="120" w:line="360" w:lineRule="auto"/>
        <w:ind w:left="1418" w:right="0" w:firstLine="709"/>
      </w:pPr>
      <w:r>
        <w:t>El comercio exterior juega un papel importante en la economía de los países, ya que permite a las empresas expandir sus mercados y acceder a recursos y tecnologías que no están disponibles localmente. Además, fomenta la competencia, promueve la especialización y facilita la transferencia de conocimientos entre países.</w:t>
      </w:r>
    </w:p>
    <w:p w14:paraId="2242CA8A" w14:textId="54387BD7" w:rsidR="009959A3" w:rsidRPr="00191065" w:rsidRDefault="009959A3" w:rsidP="009E04E7">
      <w:pPr>
        <w:pStyle w:val="Ttulo1"/>
        <w:numPr>
          <w:ilvl w:val="2"/>
          <w:numId w:val="31"/>
        </w:numPr>
        <w:spacing w:after="120" w:line="360" w:lineRule="auto"/>
        <w:ind w:left="1418" w:hanging="567"/>
        <w:rPr>
          <w:rFonts w:ascii="Times New Roman" w:hAnsi="Times New Roman" w:cs="Times New Roman"/>
          <w:b w:val="0"/>
          <w:bCs/>
          <w:color w:val="000000" w:themeColor="text1"/>
          <w:sz w:val="24"/>
          <w:szCs w:val="24"/>
        </w:rPr>
      </w:pPr>
      <w:bookmarkStart w:id="86" w:name="_Toc159779845"/>
      <w:r>
        <w:rPr>
          <w:rFonts w:ascii="Times New Roman" w:hAnsi="Times New Roman" w:cs="Times New Roman"/>
          <w:b w:val="0"/>
          <w:bCs/>
          <w:color w:val="000000" w:themeColor="text1"/>
          <w:sz w:val="24"/>
          <w:szCs w:val="24"/>
        </w:rPr>
        <w:t>Potencialidad del sector</w:t>
      </w:r>
      <w:bookmarkEnd w:id="86"/>
    </w:p>
    <w:p w14:paraId="242C0B95" w14:textId="458DFD27" w:rsidR="001D52A7" w:rsidRDefault="001D52A7" w:rsidP="00B06BB7">
      <w:pPr>
        <w:spacing w:after="120" w:line="360" w:lineRule="auto"/>
        <w:ind w:left="1418" w:right="0" w:firstLine="709"/>
      </w:pPr>
      <w:r>
        <w:t xml:space="preserve">Esta región argentina posee un gran potencial en diversos aspectos. Primero, cuenta con una rica diversidad de recursos naturales, destacándose por sus paisajes montañosos, lagos y ríos, lo que la convierte en un destino atractivo para el turismo y actividades al aire libre, como el </w:t>
      </w:r>
      <w:proofErr w:type="spellStart"/>
      <w:r>
        <w:t>trekking</w:t>
      </w:r>
      <w:proofErr w:type="spellEnd"/>
      <w:r>
        <w:t xml:space="preserve">, la pesca y el esquí. Además, dispone de amplias extensiones de tierra aptas para la agricultura y la producción alimentaria, especialmente en la provincia de Río Negro. En segundo lugar, el sector energético destaca por sus importantes reservas de </w:t>
      </w:r>
      <w:r>
        <w:lastRenderedPageBreak/>
        <w:t>petróleo y gas natural. En Neuquén se ubica el yacimiento de Vaca Muerta, uno de los más grandes del mundo, lo que ha impulsado inversiones significativas. Esta apertura ha permitido exportar productos a distintos países mediante puertos estratégicos, como el de BB, cuyas conexiones marítimas facilitan el comercio exterior.</w:t>
      </w:r>
    </w:p>
    <w:p w14:paraId="512E1EA2" w14:textId="24765347" w:rsidR="00B06BB7" w:rsidRPr="00B06BB7" w:rsidRDefault="00B06BB7" w:rsidP="00765947">
      <w:pPr>
        <w:spacing w:after="0" w:line="240" w:lineRule="auto"/>
        <w:ind w:right="0" w:firstLine="0"/>
        <w:jc w:val="left"/>
        <w:rPr>
          <w:b/>
          <w:bCs/>
          <w:sz w:val="20"/>
          <w:szCs w:val="18"/>
        </w:rPr>
      </w:pPr>
      <w:r w:rsidRPr="00B06BB7">
        <w:rPr>
          <w:b/>
          <w:bCs/>
          <w:sz w:val="20"/>
          <w:szCs w:val="18"/>
        </w:rPr>
        <w:t>Figura 16</w:t>
      </w:r>
    </w:p>
    <w:p w14:paraId="05871828" w14:textId="32E33327" w:rsidR="00B06BB7" w:rsidRDefault="00B06BB7" w:rsidP="00765947">
      <w:pPr>
        <w:spacing w:after="120" w:line="360" w:lineRule="auto"/>
        <w:ind w:right="0" w:firstLine="0"/>
        <w:jc w:val="left"/>
        <w:rPr>
          <w:sz w:val="20"/>
          <w:szCs w:val="18"/>
        </w:rPr>
      </w:pPr>
      <w:r>
        <w:rPr>
          <w:sz w:val="20"/>
          <w:szCs w:val="18"/>
        </w:rPr>
        <w:t>Conexiones del puerto de BB con el mundo</w:t>
      </w:r>
      <w:r w:rsidRPr="00514278">
        <w:rPr>
          <w:rFonts w:eastAsia="Calibri"/>
          <w:b/>
          <w:sz w:val="18"/>
          <w:szCs w:val="16"/>
          <w:vertAlign w:val="superscript"/>
        </w:rPr>
        <w:footnoteReference w:id="17"/>
      </w:r>
    </w:p>
    <w:p w14:paraId="6E481FC3" w14:textId="268AD628" w:rsidR="00B23EFC" w:rsidRDefault="00B23EFC" w:rsidP="00B23EFC">
      <w:pPr>
        <w:spacing w:after="0" w:line="240" w:lineRule="auto"/>
        <w:ind w:left="1134" w:right="327" w:firstLine="0"/>
        <w:jc w:val="center"/>
      </w:pPr>
      <w:r>
        <w:rPr>
          <w:noProof/>
        </w:rPr>
        <w:drawing>
          <wp:inline distT="0" distB="0" distL="0" distR="0" wp14:anchorId="63B23D2E" wp14:editId="7ECCA92D">
            <wp:extent cx="3970375" cy="2228850"/>
            <wp:effectExtent l="0" t="0" r="0" b="0"/>
            <wp:docPr id="6562" name="Imagen 4">
              <a:extLst xmlns:a="http://schemas.openxmlformats.org/drawingml/2006/main">
                <a:ext uri="{FF2B5EF4-FFF2-40B4-BE49-F238E27FC236}">
                  <a16:creationId xmlns:a16="http://schemas.microsoft.com/office/drawing/2014/main" id="{7CB499AA-9FB1-D59F-9B15-E24D7369FD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7CB499AA-9FB1-D59F-9B15-E24D7369FDAC}"/>
                        </a:ext>
                      </a:extLst>
                    </pic:cNvPr>
                    <pic:cNvPicPr>
                      <a:picLocks noChangeAspect="1"/>
                    </pic:cNvPicPr>
                  </pic:nvPicPr>
                  <pic:blipFill>
                    <a:blip r:embed="rId27"/>
                    <a:stretch>
                      <a:fillRect/>
                    </a:stretch>
                  </pic:blipFill>
                  <pic:spPr>
                    <a:xfrm>
                      <a:off x="0" y="0"/>
                      <a:ext cx="4006736" cy="2249262"/>
                    </a:xfrm>
                    <a:prstGeom prst="rect">
                      <a:avLst/>
                    </a:prstGeom>
                  </pic:spPr>
                </pic:pic>
              </a:graphicData>
            </a:graphic>
          </wp:inline>
        </w:drawing>
      </w:r>
    </w:p>
    <w:p w14:paraId="0656BF40" w14:textId="1B0F3E7B" w:rsidR="001D52A7" w:rsidRDefault="001D52A7" w:rsidP="00024D80">
      <w:pPr>
        <w:spacing w:before="240" w:after="120" w:line="360" w:lineRule="auto"/>
        <w:ind w:left="1418" w:right="0" w:firstLine="567"/>
      </w:pPr>
      <w:r>
        <w:t>En este trabajo se detalla el tipo de mercadería y los países de destino, así como la interconectividad terrestre del sector y sus proyecciones potenciales a futuro. En tercer lugar, el sector forestal presenta un gran potencial en esta región, pues cuenta con extensas áreas boscosas, principalmente de coníferas, utilizadas para la producción de madera y sus derivados, como papel y celulosa.</w:t>
      </w:r>
    </w:p>
    <w:p w14:paraId="47230CD4" w14:textId="77777777" w:rsidR="001D52A7" w:rsidRDefault="001D52A7" w:rsidP="00B06BB7">
      <w:pPr>
        <w:spacing w:after="120" w:line="360" w:lineRule="auto"/>
        <w:ind w:left="1418" w:right="0" w:firstLine="709"/>
      </w:pPr>
      <w:r>
        <w:t>Por último, el sector de tecnología e innovación puede tener un impacto significativo. La ciudad de Bariloche se destaca como un centro tecnológico y de investigación científica, albergando importantes instituciones y empresas dedicadas a estudiar áreas como energía renovable, biotecnología y nanotecnología.</w:t>
      </w:r>
    </w:p>
    <w:p w14:paraId="3B6A20CA" w14:textId="50906C06" w:rsidR="001D52A7" w:rsidRDefault="00B06BB7" w:rsidP="00B06BB7">
      <w:pPr>
        <w:spacing w:after="120" w:line="360" w:lineRule="auto"/>
        <w:ind w:left="1418" w:right="0" w:firstLine="709"/>
      </w:pPr>
      <w:r>
        <w:t>Resumiendo</w:t>
      </w:r>
      <w:r w:rsidR="001D52A7">
        <w:t xml:space="preserve">, la región posee un alto potencial en sectores como turismo, energía, forestal y tecnología, lo que abre oportunidades de desarrollo económico y social para sus habitantes. Además, existen diversos proyectos que exploran la integración con Chile, facilitando la exportación a través del Atlántico y el Pacífico. Se ha demostrado que el sector maneja un volumen cercano a los </w:t>
      </w:r>
      <w:r w:rsidR="001D52A7">
        <w:lastRenderedPageBreak/>
        <w:t>5 millones de toneladas anuales de carga industrial, cifra que podría favorecerse mediante el proyecto de conexión del Ferrocarril Trasandino Sur (Zapala – Victoria) y el transporte multimodal.</w:t>
      </w:r>
    </w:p>
    <w:p w14:paraId="0FA9F632" w14:textId="1C1FEB90" w:rsidR="00837A91" w:rsidRPr="00837A91" w:rsidRDefault="00837A91" w:rsidP="00AC00B6">
      <w:pPr>
        <w:spacing w:after="0" w:line="240" w:lineRule="auto"/>
        <w:ind w:right="0" w:firstLine="0"/>
        <w:jc w:val="left"/>
        <w:rPr>
          <w:b/>
          <w:bCs/>
          <w:sz w:val="20"/>
          <w:szCs w:val="18"/>
        </w:rPr>
      </w:pPr>
      <w:r w:rsidRPr="00837A91">
        <w:rPr>
          <w:b/>
          <w:bCs/>
          <w:sz w:val="20"/>
          <w:szCs w:val="18"/>
        </w:rPr>
        <w:t>Tabla 3</w:t>
      </w:r>
      <w:bookmarkStart w:id="87" w:name="_Hlk158806244"/>
    </w:p>
    <w:p w14:paraId="411C7385" w14:textId="1F836AEE" w:rsidR="00837A91" w:rsidRPr="00837A91" w:rsidRDefault="00837A91" w:rsidP="00AC00B6">
      <w:pPr>
        <w:spacing w:after="240" w:line="240" w:lineRule="auto"/>
        <w:ind w:right="0" w:firstLine="0"/>
        <w:jc w:val="left"/>
        <w:rPr>
          <w:i/>
          <w:iCs/>
          <w:sz w:val="20"/>
          <w:szCs w:val="18"/>
        </w:rPr>
      </w:pPr>
      <w:r w:rsidRPr="00837A91">
        <w:rPr>
          <w:i/>
          <w:iCs/>
          <w:sz w:val="20"/>
          <w:szCs w:val="18"/>
        </w:rPr>
        <w:t xml:space="preserve">Volumen de carga disponible en el </w:t>
      </w:r>
      <w:bookmarkEnd w:id="87"/>
      <w:r w:rsidRPr="00837A91">
        <w:rPr>
          <w:i/>
          <w:iCs/>
          <w:sz w:val="20"/>
          <w:szCs w:val="18"/>
        </w:rPr>
        <w:t>SNP</w:t>
      </w:r>
    </w:p>
    <w:tbl>
      <w:tblPr>
        <w:tblW w:w="7654" w:type="dxa"/>
        <w:tblInd w:w="1395" w:type="dxa"/>
        <w:tblCellMar>
          <w:left w:w="0" w:type="dxa"/>
          <w:right w:w="0" w:type="dxa"/>
        </w:tblCellMar>
        <w:tblLook w:val="0420" w:firstRow="1" w:lastRow="0" w:firstColumn="0" w:lastColumn="0" w:noHBand="0" w:noVBand="1"/>
      </w:tblPr>
      <w:tblGrid>
        <w:gridCol w:w="1843"/>
        <w:gridCol w:w="2410"/>
        <w:gridCol w:w="1701"/>
        <w:gridCol w:w="1700"/>
      </w:tblGrid>
      <w:tr w:rsidR="00CD2A16" w:rsidRPr="00CD2A16" w14:paraId="20DB551A" w14:textId="77777777" w:rsidTr="00837A91">
        <w:trPr>
          <w:trHeight w:val="454"/>
        </w:trPr>
        <w:tc>
          <w:tcPr>
            <w:tcW w:w="1843" w:type="dxa"/>
            <w:tcBorders>
              <w:top w:val="single" w:sz="18" w:space="0" w:color="000000"/>
              <w:left w:val="single" w:sz="18" w:space="0" w:color="000000"/>
              <w:bottom w:val="single" w:sz="18" w:space="0" w:color="000000"/>
              <w:right w:val="single" w:sz="18" w:space="0" w:color="000000"/>
            </w:tcBorders>
            <w:shd w:val="clear" w:color="auto" w:fill="BFBFBF"/>
            <w:tcMar>
              <w:top w:w="72" w:type="dxa"/>
              <w:left w:w="144" w:type="dxa"/>
              <w:bottom w:w="72" w:type="dxa"/>
              <w:right w:w="144" w:type="dxa"/>
            </w:tcMar>
            <w:vAlign w:val="center"/>
            <w:hideMark/>
          </w:tcPr>
          <w:p w14:paraId="0C1DCE45" w14:textId="77777777" w:rsidR="00CD2A16" w:rsidRPr="00CD2A16" w:rsidRDefault="00CD2A16" w:rsidP="00CD2A16">
            <w:pPr>
              <w:spacing w:after="0" w:line="240" w:lineRule="auto"/>
              <w:ind w:right="0" w:firstLine="0"/>
              <w:jc w:val="center"/>
              <w:rPr>
                <w:color w:val="auto"/>
                <w:sz w:val="20"/>
                <w:szCs w:val="20"/>
              </w:rPr>
            </w:pPr>
            <w:r w:rsidRPr="00CD2A16">
              <w:rPr>
                <w:b/>
                <w:bCs/>
                <w:color w:val="000000" w:themeColor="text1"/>
                <w:kern w:val="24"/>
                <w:sz w:val="20"/>
                <w:szCs w:val="20"/>
              </w:rPr>
              <w:t>Área</w:t>
            </w:r>
          </w:p>
        </w:tc>
        <w:tc>
          <w:tcPr>
            <w:tcW w:w="2410" w:type="dxa"/>
            <w:tcBorders>
              <w:top w:val="single" w:sz="18" w:space="0" w:color="000000"/>
              <w:left w:val="single" w:sz="18" w:space="0" w:color="000000"/>
              <w:bottom w:val="single" w:sz="18" w:space="0" w:color="000000"/>
              <w:right w:val="single" w:sz="18" w:space="0" w:color="000000"/>
            </w:tcBorders>
            <w:shd w:val="clear" w:color="auto" w:fill="BFBFBF"/>
            <w:tcMar>
              <w:top w:w="72" w:type="dxa"/>
              <w:left w:w="144" w:type="dxa"/>
              <w:bottom w:w="72" w:type="dxa"/>
              <w:right w:w="144" w:type="dxa"/>
            </w:tcMar>
            <w:vAlign w:val="center"/>
            <w:hideMark/>
          </w:tcPr>
          <w:p w14:paraId="6E7EE017" w14:textId="77777777" w:rsidR="00CD2A16" w:rsidRPr="00CD2A16" w:rsidRDefault="00CD2A16" w:rsidP="00CD2A16">
            <w:pPr>
              <w:spacing w:after="0" w:line="240" w:lineRule="auto"/>
              <w:ind w:right="0" w:firstLine="0"/>
              <w:jc w:val="center"/>
              <w:rPr>
                <w:color w:val="auto"/>
                <w:sz w:val="20"/>
                <w:szCs w:val="20"/>
              </w:rPr>
            </w:pPr>
            <w:r w:rsidRPr="00CD2A16">
              <w:rPr>
                <w:b/>
                <w:bCs/>
                <w:color w:val="000000" w:themeColor="text1"/>
                <w:kern w:val="24"/>
                <w:sz w:val="20"/>
                <w:szCs w:val="20"/>
              </w:rPr>
              <w:t>Tipo de Carga</w:t>
            </w:r>
          </w:p>
        </w:tc>
        <w:tc>
          <w:tcPr>
            <w:tcW w:w="1701" w:type="dxa"/>
            <w:tcBorders>
              <w:top w:val="single" w:sz="18" w:space="0" w:color="000000"/>
              <w:left w:val="single" w:sz="18" w:space="0" w:color="000000"/>
              <w:bottom w:val="single" w:sz="18" w:space="0" w:color="000000"/>
              <w:right w:val="single" w:sz="18" w:space="0" w:color="000000"/>
            </w:tcBorders>
            <w:shd w:val="clear" w:color="auto" w:fill="BFBFBF"/>
            <w:tcMar>
              <w:top w:w="72" w:type="dxa"/>
              <w:left w:w="144" w:type="dxa"/>
              <w:bottom w:w="72" w:type="dxa"/>
              <w:right w:w="144" w:type="dxa"/>
            </w:tcMar>
            <w:vAlign w:val="center"/>
            <w:hideMark/>
          </w:tcPr>
          <w:p w14:paraId="1467C6F2" w14:textId="77777777" w:rsidR="00CD2A16" w:rsidRPr="00CD2A16" w:rsidRDefault="00CD2A16" w:rsidP="00CD2A16">
            <w:pPr>
              <w:spacing w:after="0" w:line="240" w:lineRule="auto"/>
              <w:ind w:right="0" w:firstLine="0"/>
              <w:jc w:val="center"/>
              <w:rPr>
                <w:color w:val="auto"/>
                <w:sz w:val="20"/>
                <w:szCs w:val="20"/>
              </w:rPr>
            </w:pPr>
            <w:r w:rsidRPr="00CD2A16">
              <w:rPr>
                <w:b/>
                <w:bCs/>
                <w:color w:val="000000" w:themeColor="text1"/>
                <w:kern w:val="24"/>
                <w:sz w:val="20"/>
                <w:szCs w:val="20"/>
              </w:rPr>
              <w:t>Sentido</w:t>
            </w:r>
          </w:p>
        </w:tc>
        <w:tc>
          <w:tcPr>
            <w:tcW w:w="1700" w:type="dxa"/>
            <w:tcBorders>
              <w:top w:val="single" w:sz="18" w:space="0" w:color="000000"/>
              <w:left w:val="single" w:sz="18" w:space="0" w:color="000000"/>
              <w:bottom w:val="single" w:sz="18" w:space="0" w:color="000000"/>
              <w:right w:val="single" w:sz="18" w:space="0" w:color="000000"/>
            </w:tcBorders>
            <w:shd w:val="clear" w:color="auto" w:fill="BFBFBF"/>
            <w:tcMar>
              <w:top w:w="72" w:type="dxa"/>
              <w:left w:w="144" w:type="dxa"/>
              <w:bottom w:w="72" w:type="dxa"/>
              <w:right w:w="144" w:type="dxa"/>
            </w:tcMar>
            <w:vAlign w:val="center"/>
            <w:hideMark/>
          </w:tcPr>
          <w:p w14:paraId="6C47FDAA" w14:textId="053EB59E" w:rsidR="00CD2A16" w:rsidRPr="00CD2A16" w:rsidRDefault="00CD2A16" w:rsidP="00CD2A16">
            <w:pPr>
              <w:spacing w:after="0" w:line="240" w:lineRule="auto"/>
              <w:ind w:right="0" w:firstLine="0"/>
              <w:jc w:val="center"/>
              <w:rPr>
                <w:color w:val="auto"/>
                <w:sz w:val="20"/>
                <w:szCs w:val="20"/>
              </w:rPr>
            </w:pPr>
            <w:r w:rsidRPr="00CD2A16">
              <w:rPr>
                <w:b/>
                <w:bCs/>
                <w:color w:val="000000" w:themeColor="text1"/>
                <w:kern w:val="24"/>
                <w:sz w:val="20"/>
                <w:szCs w:val="20"/>
              </w:rPr>
              <w:t>Volumen intercambio (M Ton)</w:t>
            </w:r>
          </w:p>
        </w:tc>
      </w:tr>
      <w:tr w:rsidR="00CD2A16" w:rsidRPr="00CD2A16" w14:paraId="59B28FCB" w14:textId="77777777" w:rsidTr="00837A91">
        <w:trPr>
          <w:trHeight w:val="510"/>
        </w:trPr>
        <w:tc>
          <w:tcPr>
            <w:tcW w:w="1843" w:type="dxa"/>
            <w:vMerge w:val="restart"/>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195C811E" w14:textId="77777777" w:rsidR="00CD2A16" w:rsidRPr="00CD2A16" w:rsidRDefault="00CD2A16" w:rsidP="00CD2A16">
            <w:pPr>
              <w:spacing w:after="0" w:line="240" w:lineRule="auto"/>
              <w:ind w:right="0" w:firstLine="0"/>
              <w:jc w:val="center"/>
              <w:rPr>
                <w:color w:val="auto"/>
                <w:sz w:val="20"/>
                <w:szCs w:val="20"/>
              </w:rPr>
            </w:pPr>
            <w:r w:rsidRPr="00CD2A16">
              <w:rPr>
                <w:color w:val="000000" w:themeColor="text1"/>
                <w:kern w:val="24"/>
                <w:sz w:val="20"/>
                <w:szCs w:val="20"/>
              </w:rPr>
              <w:t>Zona de influencia directa</w:t>
            </w:r>
          </w:p>
        </w:tc>
        <w:tc>
          <w:tcPr>
            <w:tcW w:w="2410" w:type="dxa"/>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0CD217FF" w14:textId="43B0E7A3" w:rsidR="00CD2A16" w:rsidRPr="00CD2A16" w:rsidRDefault="00CD2A16" w:rsidP="00CD2A16">
            <w:pPr>
              <w:spacing w:after="0" w:line="240" w:lineRule="auto"/>
              <w:ind w:right="0" w:firstLine="0"/>
              <w:jc w:val="center"/>
              <w:rPr>
                <w:color w:val="auto"/>
                <w:sz w:val="20"/>
                <w:szCs w:val="20"/>
              </w:rPr>
            </w:pPr>
            <w:r w:rsidRPr="00CD2A16">
              <w:rPr>
                <w:color w:val="000000" w:themeColor="text1"/>
                <w:kern w:val="24"/>
                <w:sz w:val="20"/>
                <w:szCs w:val="20"/>
              </w:rPr>
              <w:t>Graneles sólidos (</w:t>
            </w:r>
            <w:r w:rsidR="00F6457C">
              <w:rPr>
                <w:color w:val="000000" w:themeColor="text1"/>
                <w:kern w:val="24"/>
                <w:sz w:val="20"/>
                <w:szCs w:val="20"/>
              </w:rPr>
              <w:t>RVM</w:t>
            </w:r>
            <w:r w:rsidRPr="00CD2A16">
              <w:rPr>
                <w:color w:val="000000" w:themeColor="text1"/>
                <w:kern w:val="24"/>
                <w:sz w:val="20"/>
                <w:szCs w:val="20"/>
              </w:rPr>
              <w:t>)</w:t>
            </w:r>
          </w:p>
        </w:tc>
        <w:tc>
          <w:tcPr>
            <w:tcW w:w="1701" w:type="dxa"/>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72EF38AC" w14:textId="77777777" w:rsidR="00CD2A16" w:rsidRPr="00CD2A16" w:rsidRDefault="00CD2A16" w:rsidP="00CD2A16">
            <w:pPr>
              <w:spacing w:after="0" w:line="240" w:lineRule="auto"/>
              <w:ind w:right="0" w:firstLine="0"/>
              <w:jc w:val="center"/>
              <w:rPr>
                <w:color w:val="auto"/>
                <w:sz w:val="20"/>
                <w:szCs w:val="20"/>
              </w:rPr>
            </w:pPr>
            <w:r w:rsidRPr="00CD2A16">
              <w:rPr>
                <w:color w:val="000000" w:themeColor="text1"/>
                <w:kern w:val="24"/>
                <w:sz w:val="20"/>
                <w:szCs w:val="20"/>
              </w:rPr>
              <w:t>Ambos sentidos</w:t>
            </w:r>
          </w:p>
        </w:tc>
        <w:tc>
          <w:tcPr>
            <w:tcW w:w="1700" w:type="dxa"/>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5E5E10AC" w14:textId="77777777" w:rsidR="00CD2A16" w:rsidRPr="00CD2A16" w:rsidRDefault="00CD2A16" w:rsidP="00CD2A16">
            <w:pPr>
              <w:spacing w:after="0" w:line="240" w:lineRule="auto"/>
              <w:ind w:right="0" w:firstLine="0"/>
              <w:jc w:val="center"/>
              <w:rPr>
                <w:color w:val="auto"/>
                <w:sz w:val="20"/>
                <w:szCs w:val="20"/>
              </w:rPr>
            </w:pPr>
            <w:r w:rsidRPr="00CD2A16">
              <w:rPr>
                <w:b/>
                <w:bCs/>
                <w:color w:val="000000" w:themeColor="text1"/>
                <w:kern w:val="24"/>
                <w:sz w:val="20"/>
                <w:szCs w:val="20"/>
              </w:rPr>
              <w:t>2,50</w:t>
            </w:r>
          </w:p>
        </w:tc>
      </w:tr>
      <w:tr w:rsidR="00CD2A16" w:rsidRPr="00CD2A16" w14:paraId="253AAA8D" w14:textId="77777777" w:rsidTr="00837A91">
        <w:trPr>
          <w:trHeight w:val="283"/>
        </w:trPr>
        <w:tc>
          <w:tcPr>
            <w:tcW w:w="1843" w:type="dxa"/>
            <w:vMerge/>
            <w:tcBorders>
              <w:top w:val="single" w:sz="18" w:space="0" w:color="000000"/>
              <w:left w:val="single" w:sz="18" w:space="0" w:color="000000"/>
              <w:bottom w:val="single" w:sz="18" w:space="0" w:color="000000"/>
              <w:right w:val="single" w:sz="18" w:space="0" w:color="000000"/>
            </w:tcBorders>
            <w:vAlign w:val="center"/>
            <w:hideMark/>
          </w:tcPr>
          <w:p w14:paraId="32433B82" w14:textId="77777777" w:rsidR="00CD2A16" w:rsidRPr="00CD2A16" w:rsidRDefault="00CD2A16" w:rsidP="00CD2A16">
            <w:pPr>
              <w:spacing w:after="0" w:line="240" w:lineRule="auto"/>
              <w:ind w:right="0" w:firstLine="0"/>
              <w:jc w:val="left"/>
              <w:rPr>
                <w:color w:val="auto"/>
                <w:sz w:val="20"/>
                <w:szCs w:val="20"/>
              </w:rPr>
            </w:pPr>
          </w:p>
        </w:tc>
        <w:tc>
          <w:tcPr>
            <w:tcW w:w="2410" w:type="dxa"/>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584EBF1F" w14:textId="77777777" w:rsidR="00CD2A16" w:rsidRPr="00CD2A16" w:rsidRDefault="00CD2A16" w:rsidP="00CD2A16">
            <w:pPr>
              <w:spacing w:after="0" w:line="240" w:lineRule="auto"/>
              <w:ind w:right="0" w:firstLine="0"/>
              <w:jc w:val="center"/>
              <w:rPr>
                <w:color w:val="auto"/>
                <w:sz w:val="20"/>
                <w:szCs w:val="20"/>
              </w:rPr>
            </w:pPr>
            <w:r w:rsidRPr="00CD2A16">
              <w:rPr>
                <w:color w:val="000000" w:themeColor="text1"/>
                <w:kern w:val="24"/>
                <w:sz w:val="20"/>
                <w:szCs w:val="20"/>
              </w:rPr>
              <w:t>Carga general</w:t>
            </w:r>
          </w:p>
        </w:tc>
        <w:tc>
          <w:tcPr>
            <w:tcW w:w="1701" w:type="dxa"/>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6006DA62" w14:textId="77777777" w:rsidR="00CD2A16" w:rsidRPr="00CD2A16" w:rsidRDefault="00CD2A16" w:rsidP="00CD2A16">
            <w:pPr>
              <w:spacing w:after="0" w:line="240" w:lineRule="auto"/>
              <w:ind w:right="0" w:firstLine="0"/>
              <w:jc w:val="center"/>
              <w:rPr>
                <w:color w:val="auto"/>
                <w:sz w:val="20"/>
                <w:szCs w:val="20"/>
              </w:rPr>
            </w:pPr>
            <w:r w:rsidRPr="00CD2A16">
              <w:rPr>
                <w:color w:val="000000" w:themeColor="text1"/>
                <w:kern w:val="24"/>
                <w:sz w:val="20"/>
                <w:szCs w:val="20"/>
              </w:rPr>
              <w:t>Ambos sentidos</w:t>
            </w:r>
          </w:p>
        </w:tc>
        <w:tc>
          <w:tcPr>
            <w:tcW w:w="1700" w:type="dxa"/>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01F4BE71" w14:textId="77777777" w:rsidR="00CD2A16" w:rsidRPr="00CD2A16" w:rsidRDefault="00CD2A16" w:rsidP="00CD2A16">
            <w:pPr>
              <w:spacing w:after="0" w:line="240" w:lineRule="auto"/>
              <w:ind w:right="0" w:firstLine="0"/>
              <w:jc w:val="center"/>
              <w:rPr>
                <w:color w:val="auto"/>
                <w:sz w:val="20"/>
                <w:szCs w:val="20"/>
              </w:rPr>
            </w:pPr>
            <w:r w:rsidRPr="00CD2A16">
              <w:rPr>
                <w:b/>
                <w:bCs/>
                <w:color w:val="000000" w:themeColor="text1"/>
                <w:kern w:val="24"/>
                <w:sz w:val="20"/>
                <w:szCs w:val="20"/>
              </w:rPr>
              <w:t>0,30</w:t>
            </w:r>
          </w:p>
        </w:tc>
      </w:tr>
      <w:tr w:rsidR="00CD2A16" w:rsidRPr="00CD2A16" w14:paraId="527C5AC8" w14:textId="77777777" w:rsidTr="00837A91">
        <w:trPr>
          <w:trHeight w:val="283"/>
        </w:trPr>
        <w:tc>
          <w:tcPr>
            <w:tcW w:w="1843" w:type="dxa"/>
            <w:vMerge/>
            <w:tcBorders>
              <w:top w:val="single" w:sz="18" w:space="0" w:color="000000"/>
              <w:left w:val="single" w:sz="18" w:space="0" w:color="000000"/>
              <w:bottom w:val="single" w:sz="18" w:space="0" w:color="000000"/>
              <w:right w:val="single" w:sz="18" w:space="0" w:color="000000"/>
            </w:tcBorders>
            <w:vAlign w:val="center"/>
            <w:hideMark/>
          </w:tcPr>
          <w:p w14:paraId="56ADB139" w14:textId="77777777" w:rsidR="00CD2A16" w:rsidRPr="00CD2A16" w:rsidRDefault="00CD2A16" w:rsidP="00CD2A16">
            <w:pPr>
              <w:spacing w:after="0" w:line="240" w:lineRule="auto"/>
              <w:ind w:right="0" w:firstLine="0"/>
              <w:jc w:val="left"/>
              <w:rPr>
                <w:color w:val="auto"/>
                <w:sz w:val="20"/>
                <w:szCs w:val="20"/>
              </w:rPr>
            </w:pPr>
          </w:p>
        </w:tc>
        <w:tc>
          <w:tcPr>
            <w:tcW w:w="2410" w:type="dxa"/>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6074CBEB" w14:textId="77777777" w:rsidR="00CD2A16" w:rsidRPr="00CD2A16" w:rsidRDefault="00CD2A16" w:rsidP="00CD2A16">
            <w:pPr>
              <w:spacing w:after="0" w:line="240" w:lineRule="auto"/>
              <w:ind w:right="0" w:firstLine="0"/>
              <w:jc w:val="center"/>
              <w:rPr>
                <w:color w:val="auto"/>
                <w:sz w:val="20"/>
                <w:szCs w:val="20"/>
              </w:rPr>
            </w:pPr>
            <w:r w:rsidRPr="00CD2A16">
              <w:rPr>
                <w:color w:val="000000" w:themeColor="text1"/>
                <w:kern w:val="24"/>
                <w:sz w:val="20"/>
                <w:szCs w:val="20"/>
              </w:rPr>
              <w:t>Contenedores</w:t>
            </w:r>
          </w:p>
        </w:tc>
        <w:tc>
          <w:tcPr>
            <w:tcW w:w="1701" w:type="dxa"/>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7BBFEC01" w14:textId="77777777" w:rsidR="00CD2A16" w:rsidRPr="00CD2A16" w:rsidRDefault="00CD2A16" w:rsidP="00CD2A16">
            <w:pPr>
              <w:spacing w:after="0" w:line="240" w:lineRule="auto"/>
              <w:ind w:right="0" w:firstLine="0"/>
              <w:jc w:val="center"/>
              <w:rPr>
                <w:color w:val="auto"/>
                <w:sz w:val="20"/>
                <w:szCs w:val="20"/>
              </w:rPr>
            </w:pPr>
            <w:r w:rsidRPr="00CD2A16">
              <w:rPr>
                <w:color w:val="000000" w:themeColor="text1"/>
                <w:kern w:val="24"/>
                <w:sz w:val="20"/>
                <w:szCs w:val="20"/>
              </w:rPr>
              <w:t>Ambos sentidos</w:t>
            </w:r>
          </w:p>
        </w:tc>
        <w:tc>
          <w:tcPr>
            <w:tcW w:w="1700" w:type="dxa"/>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0CCDE950" w14:textId="77777777" w:rsidR="00CD2A16" w:rsidRPr="00CD2A16" w:rsidRDefault="00CD2A16" w:rsidP="00CD2A16">
            <w:pPr>
              <w:spacing w:after="0" w:line="240" w:lineRule="auto"/>
              <w:ind w:right="0" w:firstLine="0"/>
              <w:jc w:val="center"/>
              <w:rPr>
                <w:color w:val="auto"/>
                <w:sz w:val="20"/>
                <w:szCs w:val="20"/>
              </w:rPr>
            </w:pPr>
            <w:r w:rsidRPr="00CD2A16">
              <w:rPr>
                <w:b/>
                <w:bCs/>
                <w:color w:val="000000" w:themeColor="text1"/>
                <w:kern w:val="24"/>
                <w:sz w:val="20"/>
                <w:szCs w:val="20"/>
              </w:rPr>
              <w:t>0,50</w:t>
            </w:r>
          </w:p>
        </w:tc>
      </w:tr>
      <w:tr w:rsidR="00CD2A16" w:rsidRPr="00CD2A16" w14:paraId="030AC94B" w14:textId="77777777" w:rsidTr="00837A91">
        <w:trPr>
          <w:trHeight w:val="283"/>
        </w:trPr>
        <w:tc>
          <w:tcPr>
            <w:tcW w:w="1843" w:type="dxa"/>
            <w:vMerge/>
            <w:tcBorders>
              <w:top w:val="single" w:sz="18" w:space="0" w:color="000000"/>
              <w:left w:val="single" w:sz="18" w:space="0" w:color="000000"/>
              <w:bottom w:val="single" w:sz="18" w:space="0" w:color="000000"/>
              <w:right w:val="single" w:sz="18" w:space="0" w:color="000000"/>
            </w:tcBorders>
            <w:vAlign w:val="center"/>
            <w:hideMark/>
          </w:tcPr>
          <w:p w14:paraId="07B397C1" w14:textId="77777777" w:rsidR="00CD2A16" w:rsidRPr="00CD2A16" w:rsidRDefault="00CD2A16" w:rsidP="00CD2A16">
            <w:pPr>
              <w:spacing w:after="0" w:line="240" w:lineRule="auto"/>
              <w:ind w:right="0" w:firstLine="0"/>
              <w:jc w:val="left"/>
              <w:rPr>
                <w:color w:val="auto"/>
                <w:sz w:val="20"/>
                <w:szCs w:val="20"/>
              </w:rPr>
            </w:pPr>
          </w:p>
        </w:tc>
        <w:tc>
          <w:tcPr>
            <w:tcW w:w="2410" w:type="dxa"/>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0FD18C93" w14:textId="77777777" w:rsidR="00CD2A16" w:rsidRPr="00CD2A16" w:rsidRDefault="00CD2A16" w:rsidP="00CD2A16">
            <w:pPr>
              <w:spacing w:after="0" w:line="240" w:lineRule="auto"/>
              <w:ind w:right="0" w:firstLine="0"/>
              <w:jc w:val="center"/>
              <w:rPr>
                <w:color w:val="auto"/>
                <w:sz w:val="20"/>
                <w:szCs w:val="20"/>
              </w:rPr>
            </w:pPr>
            <w:r w:rsidRPr="00CD2A16">
              <w:rPr>
                <w:color w:val="000000" w:themeColor="text1"/>
                <w:kern w:val="24"/>
                <w:sz w:val="20"/>
                <w:szCs w:val="20"/>
              </w:rPr>
              <w:t>Granel líquido</w:t>
            </w:r>
          </w:p>
        </w:tc>
        <w:tc>
          <w:tcPr>
            <w:tcW w:w="1701" w:type="dxa"/>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750AA57C" w14:textId="77777777" w:rsidR="00CD2A16" w:rsidRPr="00CD2A16" w:rsidRDefault="00CD2A16" w:rsidP="00CD2A16">
            <w:pPr>
              <w:spacing w:after="0" w:line="240" w:lineRule="auto"/>
              <w:ind w:right="0" w:firstLine="0"/>
              <w:jc w:val="center"/>
              <w:rPr>
                <w:color w:val="auto"/>
                <w:sz w:val="20"/>
                <w:szCs w:val="20"/>
              </w:rPr>
            </w:pPr>
            <w:r w:rsidRPr="00CD2A16">
              <w:rPr>
                <w:color w:val="000000" w:themeColor="text1"/>
                <w:kern w:val="24"/>
                <w:sz w:val="20"/>
                <w:szCs w:val="20"/>
              </w:rPr>
              <w:t>Ambos sentidos</w:t>
            </w:r>
          </w:p>
        </w:tc>
        <w:tc>
          <w:tcPr>
            <w:tcW w:w="1700" w:type="dxa"/>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347B8E31" w14:textId="77777777" w:rsidR="00CD2A16" w:rsidRPr="00CD2A16" w:rsidRDefault="00CD2A16" w:rsidP="00CD2A16">
            <w:pPr>
              <w:spacing w:after="0" w:line="240" w:lineRule="auto"/>
              <w:ind w:right="0" w:firstLine="0"/>
              <w:jc w:val="center"/>
              <w:rPr>
                <w:color w:val="auto"/>
                <w:sz w:val="20"/>
                <w:szCs w:val="20"/>
              </w:rPr>
            </w:pPr>
            <w:r w:rsidRPr="00CD2A16">
              <w:rPr>
                <w:b/>
                <w:bCs/>
                <w:color w:val="000000" w:themeColor="text1"/>
                <w:kern w:val="24"/>
                <w:sz w:val="20"/>
                <w:szCs w:val="20"/>
              </w:rPr>
              <w:t>0,70</w:t>
            </w:r>
          </w:p>
        </w:tc>
      </w:tr>
      <w:tr w:rsidR="00CD2A16" w:rsidRPr="00CD2A16" w14:paraId="2E394201" w14:textId="77777777" w:rsidTr="00837A91">
        <w:trPr>
          <w:trHeight w:val="170"/>
        </w:trPr>
        <w:tc>
          <w:tcPr>
            <w:tcW w:w="1843" w:type="dxa"/>
            <w:vMerge/>
            <w:tcBorders>
              <w:top w:val="single" w:sz="18" w:space="0" w:color="000000"/>
              <w:left w:val="single" w:sz="18" w:space="0" w:color="000000"/>
              <w:bottom w:val="single" w:sz="18" w:space="0" w:color="000000"/>
              <w:right w:val="single" w:sz="18" w:space="0" w:color="000000"/>
            </w:tcBorders>
            <w:vAlign w:val="center"/>
            <w:hideMark/>
          </w:tcPr>
          <w:p w14:paraId="4FD8ED67" w14:textId="77777777" w:rsidR="00CD2A16" w:rsidRPr="00CD2A16" w:rsidRDefault="00CD2A16" w:rsidP="00CD2A16">
            <w:pPr>
              <w:spacing w:after="0" w:line="240" w:lineRule="auto"/>
              <w:ind w:right="0" w:firstLine="0"/>
              <w:jc w:val="left"/>
              <w:rPr>
                <w:color w:val="auto"/>
                <w:sz w:val="20"/>
                <w:szCs w:val="20"/>
              </w:rPr>
            </w:pPr>
          </w:p>
        </w:tc>
        <w:tc>
          <w:tcPr>
            <w:tcW w:w="4111" w:type="dxa"/>
            <w:gridSpan w:val="2"/>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50187A3C" w14:textId="77777777" w:rsidR="00CD2A16" w:rsidRPr="00CD2A16" w:rsidRDefault="00CD2A16" w:rsidP="00CD2A16">
            <w:pPr>
              <w:spacing w:after="0" w:line="240" w:lineRule="auto"/>
              <w:ind w:right="0" w:firstLine="0"/>
              <w:jc w:val="left"/>
              <w:rPr>
                <w:color w:val="auto"/>
                <w:sz w:val="20"/>
                <w:szCs w:val="20"/>
              </w:rPr>
            </w:pPr>
            <w:r w:rsidRPr="00CD2A16">
              <w:rPr>
                <w:b/>
                <w:bCs/>
                <w:color w:val="000000" w:themeColor="text1"/>
                <w:kern w:val="24"/>
                <w:sz w:val="20"/>
                <w:szCs w:val="20"/>
              </w:rPr>
              <w:t>TOTAL</w:t>
            </w:r>
          </w:p>
        </w:tc>
        <w:tc>
          <w:tcPr>
            <w:tcW w:w="1700" w:type="dxa"/>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56163D44" w14:textId="77777777" w:rsidR="00CD2A16" w:rsidRPr="00CD2A16" w:rsidRDefault="00CD2A16" w:rsidP="00CD2A16">
            <w:pPr>
              <w:spacing w:after="0" w:line="240" w:lineRule="auto"/>
              <w:ind w:right="0" w:firstLine="0"/>
              <w:jc w:val="center"/>
              <w:rPr>
                <w:color w:val="auto"/>
                <w:sz w:val="20"/>
                <w:szCs w:val="20"/>
              </w:rPr>
            </w:pPr>
            <w:r w:rsidRPr="00CD2A16">
              <w:rPr>
                <w:b/>
                <w:bCs/>
                <w:color w:val="000000" w:themeColor="text1"/>
                <w:kern w:val="24"/>
                <w:sz w:val="20"/>
                <w:szCs w:val="20"/>
              </w:rPr>
              <w:t>4,00</w:t>
            </w:r>
          </w:p>
        </w:tc>
      </w:tr>
      <w:tr w:rsidR="00CD2A16" w:rsidRPr="00CD2A16" w14:paraId="12BD31A2" w14:textId="77777777" w:rsidTr="00837A91">
        <w:trPr>
          <w:trHeight w:val="584"/>
        </w:trPr>
        <w:tc>
          <w:tcPr>
            <w:tcW w:w="1843" w:type="dxa"/>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65A5F435" w14:textId="77777777" w:rsidR="00CD2A16" w:rsidRPr="00CD2A16" w:rsidRDefault="00CD2A16" w:rsidP="00CD2A16">
            <w:pPr>
              <w:spacing w:after="0" w:line="240" w:lineRule="auto"/>
              <w:ind w:right="0" w:firstLine="0"/>
              <w:jc w:val="center"/>
              <w:rPr>
                <w:color w:val="auto"/>
                <w:sz w:val="20"/>
                <w:szCs w:val="20"/>
              </w:rPr>
            </w:pPr>
            <w:r w:rsidRPr="00CD2A16">
              <w:rPr>
                <w:color w:val="000000" w:themeColor="text1"/>
                <w:kern w:val="24"/>
                <w:sz w:val="20"/>
                <w:szCs w:val="20"/>
              </w:rPr>
              <w:t xml:space="preserve">Extrazona (8va región) </w:t>
            </w:r>
          </w:p>
        </w:tc>
        <w:tc>
          <w:tcPr>
            <w:tcW w:w="2410" w:type="dxa"/>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2A9678E9" w14:textId="77777777" w:rsidR="00CD2A16" w:rsidRPr="00CD2A16" w:rsidRDefault="00CD2A16" w:rsidP="00CD2A16">
            <w:pPr>
              <w:spacing w:after="0" w:line="240" w:lineRule="auto"/>
              <w:ind w:right="0" w:firstLine="0"/>
              <w:jc w:val="center"/>
              <w:rPr>
                <w:color w:val="auto"/>
                <w:sz w:val="20"/>
                <w:szCs w:val="20"/>
              </w:rPr>
            </w:pPr>
            <w:r w:rsidRPr="00CD2A16">
              <w:rPr>
                <w:color w:val="000000" w:themeColor="text1"/>
                <w:kern w:val="24"/>
                <w:sz w:val="20"/>
                <w:szCs w:val="20"/>
              </w:rPr>
              <w:t>Cereales – Subproductos - Aceites</w:t>
            </w:r>
          </w:p>
        </w:tc>
        <w:tc>
          <w:tcPr>
            <w:tcW w:w="1701" w:type="dxa"/>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69A94C72" w14:textId="77777777" w:rsidR="00CD2A16" w:rsidRPr="00CD2A16" w:rsidRDefault="00CD2A16" w:rsidP="00CD2A16">
            <w:pPr>
              <w:spacing w:after="0" w:line="240" w:lineRule="auto"/>
              <w:ind w:right="0" w:firstLine="0"/>
              <w:jc w:val="center"/>
              <w:rPr>
                <w:color w:val="auto"/>
                <w:sz w:val="20"/>
                <w:szCs w:val="20"/>
              </w:rPr>
            </w:pPr>
            <w:r w:rsidRPr="00CD2A16">
              <w:rPr>
                <w:color w:val="000000" w:themeColor="text1"/>
                <w:kern w:val="24"/>
                <w:sz w:val="20"/>
                <w:szCs w:val="20"/>
              </w:rPr>
              <w:t>Solo a Chile</w:t>
            </w:r>
          </w:p>
        </w:tc>
        <w:tc>
          <w:tcPr>
            <w:tcW w:w="1700" w:type="dxa"/>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1EE6AE66" w14:textId="77777777" w:rsidR="00CD2A16" w:rsidRPr="00CD2A16" w:rsidRDefault="00CD2A16" w:rsidP="00CD2A16">
            <w:pPr>
              <w:spacing w:after="0" w:line="240" w:lineRule="auto"/>
              <w:ind w:right="0" w:firstLine="0"/>
              <w:jc w:val="center"/>
              <w:rPr>
                <w:color w:val="auto"/>
                <w:sz w:val="20"/>
                <w:szCs w:val="20"/>
              </w:rPr>
            </w:pPr>
            <w:r w:rsidRPr="00CD2A16">
              <w:rPr>
                <w:b/>
                <w:bCs/>
                <w:color w:val="000000" w:themeColor="text1"/>
                <w:kern w:val="24"/>
                <w:sz w:val="20"/>
                <w:szCs w:val="20"/>
              </w:rPr>
              <w:t>2,00</w:t>
            </w:r>
          </w:p>
        </w:tc>
      </w:tr>
      <w:tr w:rsidR="00CD2A16" w:rsidRPr="00CD2A16" w14:paraId="118DC3CC" w14:textId="77777777" w:rsidTr="00837A91">
        <w:trPr>
          <w:trHeight w:val="584"/>
        </w:trPr>
        <w:tc>
          <w:tcPr>
            <w:tcW w:w="1843" w:type="dxa"/>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7F25DEA0" w14:textId="77777777" w:rsidR="00CD2A16" w:rsidRPr="00CD2A16" w:rsidRDefault="00CD2A16" w:rsidP="00CD2A16">
            <w:pPr>
              <w:spacing w:after="0" w:line="240" w:lineRule="auto"/>
              <w:ind w:right="0" w:firstLine="0"/>
              <w:jc w:val="center"/>
              <w:rPr>
                <w:color w:val="auto"/>
                <w:sz w:val="20"/>
                <w:szCs w:val="20"/>
              </w:rPr>
            </w:pPr>
            <w:r w:rsidRPr="00CD2A16">
              <w:rPr>
                <w:color w:val="000000" w:themeColor="text1"/>
                <w:kern w:val="24"/>
                <w:sz w:val="20"/>
                <w:szCs w:val="20"/>
              </w:rPr>
              <w:t>Cargas potenciales</w:t>
            </w:r>
          </w:p>
        </w:tc>
        <w:tc>
          <w:tcPr>
            <w:tcW w:w="2410" w:type="dxa"/>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6ADAAAF7" w14:textId="77777777" w:rsidR="00CD2A16" w:rsidRPr="00CD2A16" w:rsidRDefault="00CD2A16" w:rsidP="00CD2A16">
            <w:pPr>
              <w:spacing w:after="0" w:line="240" w:lineRule="auto"/>
              <w:ind w:right="0" w:firstLine="0"/>
              <w:jc w:val="center"/>
              <w:rPr>
                <w:color w:val="auto"/>
                <w:sz w:val="20"/>
                <w:szCs w:val="20"/>
              </w:rPr>
            </w:pPr>
            <w:r w:rsidRPr="00CD2A16">
              <w:rPr>
                <w:color w:val="000000" w:themeColor="text1"/>
                <w:kern w:val="24"/>
                <w:sz w:val="20"/>
                <w:szCs w:val="20"/>
              </w:rPr>
              <w:t>Abonos – Fertilizantes – Plásticos y sus manufacturas</w:t>
            </w:r>
          </w:p>
        </w:tc>
        <w:tc>
          <w:tcPr>
            <w:tcW w:w="1701" w:type="dxa"/>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61DDB5E5" w14:textId="77777777" w:rsidR="00CD2A16" w:rsidRPr="00CD2A16" w:rsidRDefault="00CD2A16" w:rsidP="00CD2A16">
            <w:pPr>
              <w:spacing w:after="0" w:line="240" w:lineRule="auto"/>
              <w:ind w:right="0" w:firstLine="0"/>
              <w:jc w:val="center"/>
              <w:rPr>
                <w:color w:val="auto"/>
                <w:sz w:val="20"/>
                <w:szCs w:val="20"/>
              </w:rPr>
            </w:pPr>
            <w:r w:rsidRPr="00CD2A16">
              <w:rPr>
                <w:color w:val="000000" w:themeColor="text1"/>
                <w:kern w:val="24"/>
                <w:sz w:val="20"/>
                <w:szCs w:val="20"/>
              </w:rPr>
              <w:t>Solo a Chile</w:t>
            </w:r>
          </w:p>
        </w:tc>
        <w:tc>
          <w:tcPr>
            <w:tcW w:w="1700" w:type="dxa"/>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11980F40" w14:textId="77777777" w:rsidR="00CD2A16" w:rsidRPr="00CD2A16" w:rsidRDefault="00CD2A16" w:rsidP="00CD2A16">
            <w:pPr>
              <w:spacing w:after="0" w:line="240" w:lineRule="auto"/>
              <w:ind w:right="0" w:firstLine="0"/>
              <w:jc w:val="center"/>
              <w:rPr>
                <w:color w:val="auto"/>
                <w:sz w:val="20"/>
                <w:szCs w:val="20"/>
              </w:rPr>
            </w:pPr>
            <w:r w:rsidRPr="00CD2A16">
              <w:rPr>
                <w:b/>
                <w:bCs/>
                <w:color w:val="000000" w:themeColor="text1"/>
                <w:kern w:val="24"/>
                <w:sz w:val="20"/>
                <w:szCs w:val="20"/>
              </w:rPr>
              <w:t>0,50</w:t>
            </w:r>
          </w:p>
        </w:tc>
      </w:tr>
      <w:tr w:rsidR="00CD2A16" w:rsidRPr="00CD2A16" w14:paraId="0D9EA0A9" w14:textId="77777777" w:rsidTr="00837A91">
        <w:trPr>
          <w:trHeight w:val="454"/>
        </w:trPr>
        <w:tc>
          <w:tcPr>
            <w:tcW w:w="5954" w:type="dxa"/>
            <w:gridSpan w:val="3"/>
            <w:tcBorders>
              <w:top w:val="single" w:sz="18" w:space="0" w:color="000000"/>
              <w:left w:val="single" w:sz="18" w:space="0" w:color="000000"/>
              <w:bottom w:val="single" w:sz="18" w:space="0" w:color="000000"/>
              <w:right w:val="single" w:sz="18" w:space="0" w:color="000000"/>
            </w:tcBorders>
            <w:shd w:val="clear" w:color="auto" w:fill="FFFFFF"/>
            <w:tcMar>
              <w:top w:w="72" w:type="dxa"/>
              <w:left w:w="144" w:type="dxa"/>
              <w:bottom w:w="72" w:type="dxa"/>
              <w:right w:w="144" w:type="dxa"/>
            </w:tcMar>
            <w:vAlign w:val="center"/>
            <w:hideMark/>
          </w:tcPr>
          <w:p w14:paraId="069D2FC5" w14:textId="49AD8D83" w:rsidR="00CD2A16" w:rsidRPr="00CD2A16" w:rsidRDefault="00CD2A16" w:rsidP="00CD2A16">
            <w:pPr>
              <w:spacing w:after="0" w:line="240" w:lineRule="auto"/>
              <w:ind w:right="0" w:firstLine="0"/>
              <w:jc w:val="left"/>
              <w:rPr>
                <w:color w:val="auto"/>
                <w:sz w:val="20"/>
                <w:szCs w:val="20"/>
              </w:rPr>
            </w:pPr>
            <w:r w:rsidRPr="00CD2A16">
              <w:rPr>
                <w:b/>
                <w:bCs/>
                <w:color w:val="000000" w:themeColor="text1"/>
                <w:kern w:val="24"/>
                <w:sz w:val="20"/>
                <w:szCs w:val="20"/>
              </w:rPr>
              <w:t xml:space="preserve">TOTAL </w:t>
            </w:r>
            <w:r w:rsidR="008C3076">
              <w:rPr>
                <w:b/>
                <w:bCs/>
                <w:color w:val="000000" w:themeColor="text1"/>
                <w:kern w:val="24"/>
                <w:sz w:val="20"/>
                <w:szCs w:val="20"/>
              </w:rPr>
              <w:t>(</w:t>
            </w:r>
            <w:r w:rsidRPr="00CD2A16">
              <w:rPr>
                <w:b/>
                <w:bCs/>
                <w:color w:val="000000" w:themeColor="text1"/>
                <w:kern w:val="24"/>
                <w:sz w:val="20"/>
                <w:szCs w:val="20"/>
              </w:rPr>
              <w:t>TON</w:t>
            </w:r>
            <w:r w:rsidR="008C3076">
              <w:rPr>
                <w:b/>
                <w:bCs/>
                <w:color w:val="000000" w:themeColor="text1"/>
                <w:kern w:val="24"/>
                <w:sz w:val="20"/>
                <w:szCs w:val="20"/>
              </w:rPr>
              <w:t xml:space="preserve">) </w:t>
            </w:r>
            <w:r w:rsidRPr="00CD2A16">
              <w:rPr>
                <w:b/>
                <w:bCs/>
                <w:color w:val="000000" w:themeColor="text1"/>
                <w:kern w:val="24"/>
                <w:sz w:val="20"/>
                <w:szCs w:val="20"/>
              </w:rPr>
              <w:t>A INTERCAMBIAR</w:t>
            </w:r>
          </w:p>
        </w:tc>
        <w:tc>
          <w:tcPr>
            <w:tcW w:w="1700" w:type="dxa"/>
            <w:tcBorders>
              <w:top w:val="single" w:sz="18" w:space="0" w:color="000000"/>
              <w:left w:val="single" w:sz="18" w:space="0" w:color="000000"/>
              <w:bottom w:val="single" w:sz="18" w:space="0" w:color="000000"/>
              <w:right w:val="single" w:sz="18" w:space="0" w:color="000000"/>
            </w:tcBorders>
            <w:shd w:val="clear" w:color="auto" w:fill="BFBFBF"/>
            <w:tcMar>
              <w:top w:w="72" w:type="dxa"/>
              <w:left w:w="144" w:type="dxa"/>
              <w:bottom w:w="72" w:type="dxa"/>
              <w:right w:w="144" w:type="dxa"/>
            </w:tcMar>
            <w:vAlign w:val="center"/>
            <w:hideMark/>
          </w:tcPr>
          <w:p w14:paraId="573E570E" w14:textId="77777777" w:rsidR="00CD2A16" w:rsidRPr="00CD2A16" w:rsidRDefault="00CD2A16" w:rsidP="00CD2A16">
            <w:pPr>
              <w:spacing w:after="0" w:line="240" w:lineRule="auto"/>
              <w:ind w:right="0" w:firstLine="0"/>
              <w:jc w:val="center"/>
              <w:rPr>
                <w:color w:val="auto"/>
                <w:sz w:val="20"/>
                <w:szCs w:val="20"/>
              </w:rPr>
            </w:pPr>
            <w:r w:rsidRPr="00CD2A16">
              <w:rPr>
                <w:b/>
                <w:bCs/>
                <w:color w:val="000000" w:themeColor="text1"/>
                <w:kern w:val="24"/>
                <w:sz w:val="20"/>
                <w:szCs w:val="20"/>
              </w:rPr>
              <w:t>6,50</w:t>
            </w:r>
          </w:p>
        </w:tc>
      </w:tr>
    </w:tbl>
    <w:p w14:paraId="22F42C08" w14:textId="69E1BE52" w:rsidR="00CD2A16" w:rsidRPr="00CD2A16" w:rsidRDefault="00837A91" w:rsidP="00443019">
      <w:pPr>
        <w:spacing w:before="120" w:after="240" w:line="240" w:lineRule="auto"/>
        <w:ind w:right="0" w:firstLine="0"/>
        <w:jc w:val="left"/>
        <w:rPr>
          <w:sz w:val="20"/>
          <w:szCs w:val="18"/>
        </w:rPr>
      </w:pPr>
      <w:r w:rsidRPr="00B75E47">
        <w:rPr>
          <w:i/>
          <w:iCs/>
          <w:sz w:val="20"/>
          <w:szCs w:val="18"/>
        </w:rPr>
        <w:t>Nota</w:t>
      </w:r>
      <w:r>
        <w:rPr>
          <w:sz w:val="20"/>
          <w:szCs w:val="18"/>
        </w:rPr>
        <w:t xml:space="preserve">: </w:t>
      </w:r>
      <w:r w:rsidR="00CD2A16" w:rsidRPr="00CD2A16">
        <w:rPr>
          <w:sz w:val="20"/>
          <w:szCs w:val="18"/>
        </w:rPr>
        <w:t xml:space="preserve">Fuente: Mesa de Trabajo FCTS – </w:t>
      </w:r>
      <w:proofErr w:type="spellStart"/>
      <w:r w:rsidR="00CD2A16" w:rsidRPr="00CD2A16">
        <w:rPr>
          <w:sz w:val="20"/>
          <w:szCs w:val="18"/>
        </w:rPr>
        <w:t>Ing</w:t>
      </w:r>
      <w:proofErr w:type="spellEnd"/>
      <w:r w:rsidR="00CD2A16" w:rsidRPr="00CD2A16">
        <w:rPr>
          <w:sz w:val="20"/>
          <w:szCs w:val="18"/>
        </w:rPr>
        <w:t xml:space="preserve"> Norman </w:t>
      </w:r>
      <w:proofErr w:type="spellStart"/>
      <w:r w:rsidR="00CD2A16" w:rsidRPr="00CD2A16">
        <w:rPr>
          <w:sz w:val="20"/>
          <w:szCs w:val="18"/>
        </w:rPr>
        <w:t>Partarrieu</w:t>
      </w:r>
      <w:proofErr w:type="spellEnd"/>
      <w:r w:rsidR="00CD2A16" w:rsidRPr="00CD2A16">
        <w:rPr>
          <w:sz w:val="20"/>
          <w:szCs w:val="18"/>
        </w:rPr>
        <w:t xml:space="preserve"> Padilla</w:t>
      </w:r>
      <w:bookmarkStart w:id="88" w:name="_Hlk158963053"/>
      <w:r w:rsidR="00861DA9" w:rsidRPr="00861DA9">
        <w:rPr>
          <w:rFonts w:eastAsia="Calibri"/>
          <w:b/>
          <w:sz w:val="18"/>
          <w:szCs w:val="16"/>
          <w:vertAlign w:val="superscript"/>
        </w:rPr>
        <w:footnoteReference w:id="18"/>
      </w:r>
      <w:bookmarkEnd w:id="88"/>
    </w:p>
    <w:p w14:paraId="21835E08" w14:textId="68F7B2BA" w:rsidR="009959A3" w:rsidRPr="00201C9B" w:rsidRDefault="009959A3" w:rsidP="00443019">
      <w:pPr>
        <w:pStyle w:val="Ttulo1"/>
        <w:numPr>
          <w:ilvl w:val="1"/>
          <w:numId w:val="31"/>
        </w:numPr>
        <w:spacing w:after="120" w:line="360" w:lineRule="auto"/>
        <w:ind w:left="567" w:hanging="283"/>
        <w:rPr>
          <w:rFonts w:ascii="Times New Roman" w:hAnsi="Times New Roman" w:cs="Times New Roman"/>
          <w:bCs/>
          <w:color w:val="000000" w:themeColor="text1"/>
          <w:sz w:val="20"/>
          <w:szCs w:val="20"/>
        </w:rPr>
      </w:pPr>
      <w:bookmarkStart w:id="89" w:name="_Toc159779846"/>
      <w:bookmarkStart w:id="90" w:name="_Hlk157930580"/>
      <w:r w:rsidRPr="00201C9B">
        <w:rPr>
          <w:rFonts w:ascii="Times New Roman" w:hAnsi="Times New Roman" w:cs="Times New Roman"/>
          <w:bCs/>
          <w:color w:val="000000" w:themeColor="text1"/>
          <w:sz w:val="24"/>
          <w:szCs w:val="20"/>
        </w:rPr>
        <w:t>DATOS ENTES PRIVADOS</w:t>
      </w:r>
      <w:bookmarkEnd w:id="89"/>
    </w:p>
    <w:p w14:paraId="23DF1C48" w14:textId="69895DBC" w:rsidR="009959A3" w:rsidRPr="00191065" w:rsidRDefault="009959A3" w:rsidP="009E04E7">
      <w:pPr>
        <w:pStyle w:val="Ttulo1"/>
        <w:numPr>
          <w:ilvl w:val="2"/>
          <w:numId w:val="32"/>
        </w:numPr>
        <w:spacing w:after="120" w:line="360" w:lineRule="auto"/>
        <w:ind w:left="1418" w:hanging="567"/>
        <w:rPr>
          <w:rFonts w:ascii="Times New Roman" w:hAnsi="Times New Roman" w:cs="Times New Roman"/>
          <w:b w:val="0"/>
          <w:bCs/>
          <w:color w:val="000000" w:themeColor="text1"/>
          <w:sz w:val="24"/>
          <w:szCs w:val="24"/>
        </w:rPr>
      </w:pPr>
      <w:bookmarkStart w:id="91" w:name="_Toc159779847"/>
      <w:bookmarkStart w:id="92" w:name="_Hlk158094872"/>
      <w:bookmarkEnd w:id="90"/>
      <w:r w:rsidRPr="00191065">
        <w:rPr>
          <w:rFonts w:ascii="Times New Roman" w:hAnsi="Times New Roman" w:cs="Times New Roman"/>
          <w:b w:val="0"/>
          <w:bCs/>
          <w:color w:val="000000" w:themeColor="text1"/>
          <w:sz w:val="24"/>
          <w:szCs w:val="24"/>
        </w:rPr>
        <w:t>Co</w:t>
      </w:r>
      <w:r>
        <w:rPr>
          <w:rFonts w:ascii="Times New Roman" w:hAnsi="Times New Roman" w:cs="Times New Roman"/>
          <w:b w:val="0"/>
          <w:bCs/>
          <w:color w:val="000000" w:themeColor="text1"/>
          <w:sz w:val="24"/>
          <w:szCs w:val="24"/>
        </w:rPr>
        <w:t>nceptos generales</w:t>
      </w:r>
      <w:bookmarkEnd w:id="91"/>
    </w:p>
    <w:bookmarkEnd w:id="92"/>
    <w:p w14:paraId="77E770E7" w14:textId="7D66438B" w:rsidR="00CB7C38" w:rsidRDefault="008C5A18" w:rsidP="00443019">
      <w:pPr>
        <w:spacing w:after="120" w:line="360" w:lineRule="auto"/>
        <w:ind w:left="1418" w:right="0" w:firstLine="709"/>
      </w:pPr>
      <w:r>
        <w:t xml:space="preserve">Son aquellos </w:t>
      </w:r>
      <w:r w:rsidRPr="008C5A18">
        <w:t xml:space="preserve">datos </w:t>
      </w:r>
      <w:r>
        <w:t xml:space="preserve">que </w:t>
      </w:r>
      <w:r w:rsidRPr="008C5A18">
        <w:t>refieren información y estadísticas relacionadas con las empresas y organizaciones privadas que operan en esa región. Estos datos pueden incluir el número de empresas privadas, su tamaño y estructura, las industrias en las que operan, el número de empleados que tienen, sus niveles de producción y ventas, su contribución económica a la región, entre otros. Estos datos son importantes para comprender la actividad económica y empresarial de la región y pueden ser utilizados para tomar decisiones y formular políticas relacionadas con el desarrollo económico y empresarial</w:t>
      </w:r>
      <w:r>
        <w:t xml:space="preserve"> de la misma</w:t>
      </w:r>
      <w:r w:rsidRPr="008C5A18">
        <w:t>.</w:t>
      </w:r>
    </w:p>
    <w:p w14:paraId="5AC4555F" w14:textId="4292C75E" w:rsidR="00127D80" w:rsidRPr="00191065" w:rsidRDefault="00127D80" w:rsidP="009E04E7">
      <w:pPr>
        <w:pStyle w:val="Ttulo1"/>
        <w:numPr>
          <w:ilvl w:val="2"/>
          <w:numId w:val="32"/>
        </w:numPr>
        <w:spacing w:after="120" w:line="360" w:lineRule="auto"/>
        <w:ind w:left="1418" w:hanging="567"/>
        <w:rPr>
          <w:rFonts w:ascii="Times New Roman" w:hAnsi="Times New Roman" w:cs="Times New Roman"/>
          <w:b w:val="0"/>
          <w:bCs/>
          <w:color w:val="000000" w:themeColor="text1"/>
          <w:sz w:val="24"/>
          <w:szCs w:val="24"/>
        </w:rPr>
      </w:pPr>
      <w:bookmarkStart w:id="93" w:name="_Toc159779848"/>
      <w:r>
        <w:rPr>
          <w:rFonts w:ascii="Times New Roman" w:hAnsi="Times New Roman" w:cs="Times New Roman"/>
          <w:b w:val="0"/>
          <w:bCs/>
          <w:color w:val="000000" w:themeColor="text1"/>
          <w:sz w:val="24"/>
          <w:szCs w:val="24"/>
        </w:rPr>
        <w:lastRenderedPageBreak/>
        <w:t>Estadística de la región</w:t>
      </w:r>
      <w:bookmarkEnd w:id="93"/>
    </w:p>
    <w:p w14:paraId="5E330E05" w14:textId="77777777" w:rsidR="00AB5D30" w:rsidRDefault="00AB5D30" w:rsidP="00024D80">
      <w:pPr>
        <w:spacing w:after="120" w:line="360" w:lineRule="auto"/>
        <w:ind w:left="1418" w:right="0" w:firstLine="709"/>
      </w:pPr>
      <w:r>
        <w:t>Las estadísticas regionales recogen datos demográficos y económicos sobre áreas geográficas específicas, como población, edad, género, educación y ocupación, junto con indicadores económicos como ingreso per cápita, desempleo y crecimiento. Estas cifras son herramientas fundamentales para gobiernos, organizaciones e investigadores al evaluar las características de una región y diseñar políticas basadas en evidencia.</w:t>
      </w:r>
    </w:p>
    <w:p w14:paraId="10E0A9C2" w14:textId="67ADB19A" w:rsidR="00AB5D30" w:rsidRDefault="00AB5D30" w:rsidP="00024D80">
      <w:pPr>
        <w:spacing w:after="120" w:line="360" w:lineRule="auto"/>
        <w:ind w:left="1418" w:right="0" w:firstLine="709"/>
      </w:pPr>
      <w:r>
        <w:t xml:space="preserve">En el sector </w:t>
      </w:r>
      <w:proofErr w:type="spellStart"/>
      <w:r>
        <w:t>norpatagónico</w:t>
      </w:r>
      <w:proofErr w:type="spellEnd"/>
      <w:r>
        <w:t>, los Anexos 1 al 12 detallan particularidades clave, incluyendo el comercio interior y exterior. Del total comercial, solo 1/8 representa comercio exterior, destacando la importancia del volumen movilizado para consumo local y regional. Estos datos se reflejan en métricas como los TMDA, el transporte ferroviario por ramal y los informes de los complejos productivos provinciales, los cuales analizan movimiento interno y externo, infraestructura, medios de transporte, salarios y consumo, ofreciendo una visión integral del comportamiento económico regional.</w:t>
      </w:r>
    </w:p>
    <w:p w14:paraId="180E39A7" w14:textId="64C7633B" w:rsidR="003E4DDD" w:rsidRPr="00F52E1B" w:rsidRDefault="003E4DDD" w:rsidP="00024D80">
      <w:pPr>
        <w:pStyle w:val="Ttulo1"/>
        <w:numPr>
          <w:ilvl w:val="1"/>
          <w:numId w:val="32"/>
        </w:numPr>
        <w:spacing w:after="120" w:line="360" w:lineRule="auto"/>
        <w:ind w:left="567" w:hanging="283"/>
        <w:rPr>
          <w:rFonts w:ascii="Times New Roman" w:hAnsi="Times New Roman" w:cs="Times New Roman"/>
          <w:bCs/>
          <w:color w:val="000000" w:themeColor="text1"/>
          <w:sz w:val="20"/>
          <w:szCs w:val="20"/>
        </w:rPr>
      </w:pPr>
      <w:bookmarkStart w:id="94" w:name="_Toc159779849"/>
      <w:r w:rsidRPr="00F52E1B">
        <w:rPr>
          <w:rFonts w:ascii="Times New Roman" w:hAnsi="Times New Roman" w:cs="Times New Roman"/>
          <w:bCs/>
          <w:color w:val="000000" w:themeColor="text1"/>
          <w:sz w:val="24"/>
          <w:szCs w:val="20"/>
        </w:rPr>
        <w:t>CONSUMO REGIONAL</w:t>
      </w:r>
      <w:bookmarkEnd w:id="94"/>
    </w:p>
    <w:p w14:paraId="5C6057EA" w14:textId="27A50341" w:rsidR="00AB5D30" w:rsidRDefault="00AB5D30" w:rsidP="00024D80">
      <w:pPr>
        <w:spacing w:after="120" w:line="360" w:lineRule="auto"/>
        <w:ind w:left="851" w:right="0" w:firstLine="709"/>
      </w:pPr>
      <w:r w:rsidRPr="00AB5D30">
        <w:t>El consumo de una región engloba la cantidad de bienes y servicios adquiridos y utilizados en un área determinada durante un período específico (mensual, trimestral, semestral o anual). Se mide en términos de consumo final—que abarca hogares, gobiernos y organizaciones sin fines de lucro junto con la variación de existencias—o en consumo privado, referido únicamente a hogares. Este componente del PIB es clave para evaluar la salud económica regional.</w:t>
      </w:r>
    </w:p>
    <w:p w14:paraId="254718D1" w14:textId="48C74FE6" w:rsidR="00732F65" w:rsidRPr="00191065" w:rsidRDefault="00732F65" w:rsidP="00024D80">
      <w:pPr>
        <w:pStyle w:val="Ttulo1"/>
        <w:numPr>
          <w:ilvl w:val="2"/>
          <w:numId w:val="32"/>
        </w:numPr>
        <w:spacing w:after="120" w:line="360" w:lineRule="auto"/>
        <w:ind w:left="1418" w:hanging="567"/>
        <w:rPr>
          <w:rFonts w:ascii="Times New Roman" w:hAnsi="Times New Roman" w:cs="Times New Roman"/>
          <w:b w:val="0"/>
          <w:bCs/>
          <w:color w:val="000000" w:themeColor="text1"/>
          <w:sz w:val="24"/>
          <w:szCs w:val="24"/>
        </w:rPr>
      </w:pPr>
      <w:bookmarkStart w:id="95" w:name="_Toc159779850"/>
      <w:r>
        <w:rPr>
          <w:rFonts w:ascii="Times New Roman" w:hAnsi="Times New Roman" w:cs="Times New Roman"/>
          <w:b w:val="0"/>
          <w:bCs/>
          <w:color w:val="000000" w:themeColor="text1"/>
          <w:sz w:val="24"/>
          <w:szCs w:val="24"/>
        </w:rPr>
        <w:t>Demandas regionales</w:t>
      </w:r>
      <w:bookmarkEnd w:id="95"/>
    </w:p>
    <w:p w14:paraId="6A4FB179" w14:textId="77777777" w:rsidR="000E672E" w:rsidRDefault="007E5BAE" w:rsidP="00024D80">
      <w:pPr>
        <w:spacing w:after="120" w:line="360" w:lineRule="auto"/>
        <w:ind w:left="1418" w:right="0" w:firstLine="709"/>
      </w:pPr>
      <w:r>
        <w:t xml:space="preserve">Serán </w:t>
      </w:r>
      <w:r w:rsidR="00F52E1B">
        <w:t>evaluadas</w:t>
      </w:r>
      <w:r>
        <w:t xml:space="preserve"> las necesidades y solicitudes específicas del área </w:t>
      </w:r>
      <w:proofErr w:type="spellStart"/>
      <w:r>
        <w:t>norpatagónica</w:t>
      </w:r>
      <w:proofErr w:type="spellEnd"/>
      <w:r>
        <w:t xml:space="preserve"> para identificar requerimientos en recursos y servicios, infraestructura, desarrollo económico, salud, educación y cultura. Es fundamental para la administración regional establecer prioridades y orientar políticas y acciones que impulsen el desarrollo y el bienestar, considerando que estas demandas varían según la disponibilidad de recursos naturales, la demografía, la cultura y el nivel de desarrollo de cada sector.</w:t>
      </w:r>
      <w:r w:rsidR="00024D80">
        <w:t xml:space="preserve"> </w:t>
      </w:r>
      <w:r>
        <w:t xml:space="preserve">El corredor </w:t>
      </w:r>
      <w:proofErr w:type="spellStart"/>
      <w:r>
        <w:t>norpatagónico</w:t>
      </w:r>
      <w:proofErr w:type="spellEnd"/>
      <w:r>
        <w:t xml:space="preserve"> se destaca por su proyección binacional, integrándose con la República de Chile.</w:t>
      </w:r>
    </w:p>
    <w:p w14:paraId="425D3A20" w14:textId="1F786F39" w:rsidR="00024D80" w:rsidRDefault="007E5BAE" w:rsidP="00024D80">
      <w:pPr>
        <w:spacing w:after="120" w:line="360" w:lineRule="auto"/>
        <w:ind w:left="1418" w:right="0" w:firstLine="709"/>
      </w:pPr>
      <w:r>
        <w:lastRenderedPageBreak/>
        <w:t>Por ello, las iniciativas se alinean con el Estudio Binacional de Conectividad Argentina-Chile, publicado en el Informe Final del Banco Interamericano de Desarrollo (BID) – Iniciativa para la Integración de la Infraestructura Regional Suramericana (IIRSA) en agosto de 2012.</w:t>
      </w:r>
    </w:p>
    <w:p w14:paraId="1B8B1F61" w14:textId="61FAF873" w:rsidR="00024D80" w:rsidRPr="00024D80" w:rsidRDefault="00024D80" w:rsidP="00024D80">
      <w:pPr>
        <w:spacing w:after="0" w:line="240" w:lineRule="auto"/>
        <w:ind w:right="0" w:firstLine="0"/>
        <w:rPr>
          <w:rFonts w:eastAsia="+mn-ea"/>
          <w:b/>
          <w:bCs/>
          <w:kern w:val="24"/>
          <w:sz w:val="20"/>
          <w:szCs w:val="20"/>
          <w:lang w:val="es-CL"/>
        </w:rPr>
      </w:pPr>
      <w:r w:rsidRPr="00024D80">
        <w:rPr>
          <w:rFonts w:eastAsia="+mn-ea"/>
          <w:b/>
          <w:bCs/>
          <w:kern w:val="24"/>
          <w:sz w:val="20"/>
          <w:szCs w:val="20"/>
          <w:lang w:val="es-CL"/>
        </w:rPr>
        <w:t>Figura 17</w:t>
      </w:r>
    </w:p>
    <w:p w14:paraId="7ABBC22E" w14:textId="778745BB" w:rsidR="00024D80" w:rsidRDefault="00024D80" w:rsidP="00024D80">
      <w:pPr>
        <w:spacing w:after="120" w:line="360" w:lineRule="auto"/>
        <w:ind w:right="0" w:firstLine="0"/>
      </w:pPr>
      <w:r w:rsidRPr="00024D80">
        <w:rPr>
          <w:rFonts w:eastAsia="+mn-ea"/>
          <w:i/>
          <w:iCs/>
          <w:kern w:val="24"/>
          <w:sz w:val="20"/>
          <w:szCs w:val="20"/>
          <w:lang w:val="es-CL"/>
        </w:rPr>
        <w:t xml:space="preserve">Área bilateral del </w:t>
      </w:r>
      <w:bookmarkStart w:id="96" w:name="_Hlk159306197"/>
      <w:r w:rsidRPr="00024D80">
        <w:rPr>
          <w:rFonts w:eastAsia="+mn-ea"/>
          <w:i/>
          <w:iCs/>
          <w:kern w:val="24"/>
          <w:sz w:val="20"/>
          <w:szCs w:val="20"/>
          <w:lang w:val="es-CL"/>
        </w:rPr>
        <w:t>SNP</w:t>
      </w:r>
      <w:r w:rsidRPr="00861DA9">
        <w:rPr>
          <w:rFonts w:eastAsia="Calibri"/>
          <w:b/>
          <w:sz w:val="18"/>
          <w:szCs w:val="16"/>
          <w:vertAlign w:val="superscript"/>
        </w:rPr>
        <w:footnoteReference w:id="19"/>
      </w:r>
      <w:bookmarkEnd w:id="96"/>
    </w:p>
    <w:p w14:paraId="1F45E46A" w14:textId="741A3E2C" w:rsidR="00024D80" w:rsidRDefault="00024D80" w:rsidP="00024D80">
      <w:pPr>
        <w:spacing w:after="0" w:line="360" w:lineRule="auto"/>
        <w:ind w:left="1418" w:right="0" w:firstLine="0"/>
      </w:pPr>
      <w:r>
        <w:rPr>
          <w:noProof/>
        </w:rPr>
        <w:drawing>
          <wp:inline distT="0" distB="0" distL="0" distR="0" wp14:anchorId="4CACAB8C" wp14:editId="20ED7C0A">
            <wp:extent cx="4743456" cy="2686050"/>
            <wp:effectExtent l="38100" t="38100" r="38100" b="38100"/>
            <wp:docPr id="22" name="Imagen 1" descr="Mapa-01.png">
              <a:extLst xmlns:a="http://schemas.openxmlformats.org/drawingml/2006/main">
                <a:ext uri="{FF2B5EF4-FFF2-40B4-BE49-F238E27FC236}">
                  <a16:creationId xmlns:a16="http://schemas.microsoft.com/office/drawing/2014/main" id="{D56AF6D2-D4FB-AE54-AF69-600C1E5D34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Mapa-01.png">
                      <a:extLst>
                        <a:ext uri="{FF2B5EF4-FFF2-40B4-BE49-F238E27FC236}">
                          <a16:creationId xmlns:a16="http://schemas.microsoft.com/office/drawing/2014/main" id="{D56AF6D2-D4FB-AE54-AF69-600C1E5D34C6}"/>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l="1943" t="2567" r="4364" b="3114"/>
                    <a:stretch/>
                  </pic:blipFill>
                  <pic:spPr bwMode="auto">
                    <a:xfrm>
                      <a:off x="0" y="0"/>
                      <a:ext cx="4824715" cy="2732064"/>
                    </a:xfrm>
                    <a:prstGeom prst="rect">
                      <a:avLst/>
                    </a:prstGeom>
                    <a:ln w="28575">
                      <a:solidFill>
                        <a:schemeClr val="accent1"/>
                      </a:solidFill>
                    </a:ln>
                    <a:extLst>
                      <a:ext uri="{53640926-AAD7-44D8-BBD7-CCE9431645EC}">
                        <a14:shadowObscured xmlns:a14="http://schemas.microsoft.com/office/drawing/2010/main"/>
                      </a:ext>
                    </a:extLst>
                  </pic:spPr>
                </pic:pic>
              </a:graphicData>
            </a:graphic>
          </wp:inline>
        </w:drawing>
      </w:r>
    </w:p>
    <w:p w14:paraId="2DD01B7E" w14:textId="292912E3" w:rsidR="00024D80" w:rsidRDefault="00024D80" w:rsidP="00024D80">
      <w:pPr>
        <w:spacing w:after="120" w:line="360" w:lineRule="auto"/>
        <w:ind w:right="0" w:firstLine="0"/>
      </w:pPr>
      <w:r w:rsidRPr="00B75E47">
        <w:rPr>
          <w:rFonts w:eastAsia="+mn-ea"/>
          <w:i/>
          <w:iCs/>
          <w:kern w:val="24"/>
          <w:sz w:val="18"/>
          <w:szCs w:val="18"/>
          <w:lang w:val="es-CL"/>
        </w:rPr>
        <w:t>Nota</w:t>
      </w:r>
      <w:r>
        <w:rPr>
          <w:rFonts w:eastAsia="+mn-ea"/>
          <w:kern w:val="24"/>
          <w:sz w:val="18"/>
          <w:szCs w:val="18"/>
          <w:lang w:val="es-CL"/>
        </w:rPr>
        <w:t xml:space="preserve">: Fuente </w:t>
      </w:r>
      <w:r w:rsidRPr="00D56EB4">
        <w:rPr>
          <w:rFonts w:eastAsia="+mn-ea"/>
          <w:kern w:val="24"/>
          <w:sz w:val="18"/>
          <w:szCs w:val="18"/>
          <w:lang w:val="es-CL"/>
        </w:rPr>
        <w:t xml:space="preserve">Mesa Trabajo FC Vaca Muerta-Concepción - </w:t>
      </w:r>
      <w:proofErr w:type="spellStart"/>
      <w:r w:rsidRPr="00D56EB4">
        <w:rPr>
          <w:sz w:val="18"/>
          <w:szCs w:val="18"/>
        </w:rPr>
        <w:t>Ing</w:t>
      </w:r>
      <w:proofErr w:type="spellEnd"/>
      <w:r w:rsidRPr="00D56EB4">
        <w:rPr>
          <w:sz w:val="18"/>
          <w:szCs w:val="18"/>
        </w:rPr>
        <w:t xml:space="preserve"> Norman </w:t>
      </w:r>
      <w:proofErr w:type="spellStart"/>
      <w:r w:rsidRPr="00D56EB4">
        <w:rPr>
          <w:sz w:val="18"/>
          <w:szCs w:val="18"/>
        </w:rPr>
        <w:t>Partarriu</w:t>
      </w:r>
      <w:proofErr w:type="spellEnd"/>
    </w:p>
    <w:p w14:paraId="7EA40B30" w14:textId="6DE7C289" w:rsidR="00AC00B6" w:rsidRPr="00AC00B6" w:rsidRDefault="00AC00B6" w:rsidP="00AC00B6">
      <w:pPr>
        <w:spacing w:after="120" w:line="360" w:lineRule="auto"/>
        <w:ind w:left="1418" w:right="0" w:firstLine="709"/>
      </w:pPr>
      <w:r w:rsidRPr="00AC00B6">
        <w:t>El Área Bilateral “Los Lagos” se destaca como la primera región enteramente bioceánica que se extiende de mar a mar, caracterizada por una cordillera de baja altura y extensos territorios fértiles. Estas condiciones favorecen una importante producción agropecuaria y ganadera, mientras que la presencia de abundantes yacimientos minerales e hidrocarburos incrementa su potencial productivo y estratégico para el desarrollo regional.</w:t>
      </w:r>
    </w:p>
    <w:p w14:paraId="764E3BBA" w14:textId="77777777" w:rsidR="00AC00B6" w:rsidRPr="00AC00B6" w:rsidRDefault="00AC00B6" w:rsidP="00AC00B6">
      <w:pPr>
        <w:spacing w:after="240" w:line="360" w:lineRule="auto"/>
        <w:ind w:left="1418" w:right="0" w:firstLine="709"/>
      </w:pPr>
      <w:r w:rsidRPr="00AC00B6">
        <w:t>Asimismo, la región cuenta con una red hidrográfica de relevancia continental y una infraestructura portuaria, vial y ferroviaria que garantiza la conectividad entre oriente y occidente. Esta integración facilita el abordaje integral de los desafíos regionales. Es fundamental recordar que la logística requiere una planificación adecuada y cumple un rol central en el ordenamiento productivo y territorial del corredor, asegurando el aprovechamiento eficiente de los recursos y el fortalecimiento de la competitividad regional.</w:t>
      </w:r>
    </w:p>
    <w:p w14:paraId="2D04358A" w14:textId="18C11494" w:rsidR="000E672E" w:rsidRPr="000E672E" w:rsidRDefault="000E672E" w:rsidP="000E672E">
      <w:pPr>
        <w:spacing w:after="0" w:line="240" w:lineRule="auto"/>
        <w:ind w:right="0" w:firstLine="0"/>
        <w:jc w:val="left"/>
        <w:rPr>
          <w:b/>
          <w:bCs/>
          <w:sz w:val="20"/>
          <w:szCs w:val="18"/>
        </w:rPr>
      </w:pPr>
      <w:r w:rsidRPr="000E672E">
        <w:rPr>
          <w:b/>
          <w:bCs/>
          <w:sz w:val="20"/>
          <w:szCs w:val="18"/>
        </w:rPr>
        <w:lastRenderedPageBreak/>
        <w:t>Figura 18</w:t>
      </w:r>
      <w:bookmarkStart w:id="98" w:name="_Hlk158829042"/>
    </w:p>
    <w:p w14:paraId="784D009A" w14:textId="54E6958D" w:rsidR="000E672E" w:rsidRPr="000E672E" w:rsidRDefault="000E672E" w:rsidP="000E672E">
      <w:pPr>
        <w:spacing w:after="120" w:line="240" w:lineRule="auto"/>
        <w:ind w:right="0" w:firstLine="0"/>
        <w:jc w:val="left"/>
        <w:rPr>
          <w:i/>
          <w:iCs/>
          <w:sz w:val="20"/>
          <w:szCs w:val="18"/>
        </w:rPr>
      </w:pPr>
      <w:r w:rsidRPr="000E672E">
        <w:rPr>
          <w:i/>
          <w:iCs/>
          <w:sz w:val="20"/>
          <w:szCs w:val="18"/>
        </w:rPr>
        <w:t xml:space="preserve">Zapala – Centro del Gravedad del </w:t>
      </w:r>
      <w:bookmarkEnd w:id="98"/>
      <w:r w:rsidRPr="000E672E">
        <w:rPr>
          <w:i/>
          <w:iCs/>
          <w:sz w:val="20"/>
          <w:szCs w:val="18"/>
        </w:rPr>
        <w:t>SNP</w:t>
      </w:r>
    </w:p>
    <w:p w14:paraId="011E2CF5" w14:textId="3CE1BB83" w:rsidR="002A15B5" w:rsidRDefault="00473969" w:rsidP="00C05D9B">
      <w:pPr>
        <w:spacing w:after="120" w:line="240" w:lineRule="auto"/>
        <w:ind w:left="1134" w:right="327"/>
        <w:jc w:val="center"/>
      </w:pPr>
      <w:r w:rsidRPr="00473969">
        <w:rPr>
          <w:noProof/>
        </w:rPr>
        <w:drawing>
          <wp:inline distT="0" distB="0" distL="0" distR="0" wp14:anchorId="660708CE" wp14:editId="44BE2988">
            <wp:extent cx="4512040" cy="2867025"/>
            <wp:effectExtent l="0" t="0" r="317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50664" cy="2891567"/>
                    </a:xfrm>
                    <a:prstGeom prst="rect">
                      <a:avLst/>
                    </a:prstGeom>
                  </pic:spPr>
                </pic:pic>
              </a:graphicData>
            </a:graphic>
          </wp:inline>
        </w:drawing>
      </w:r>
    </w:p>
    <w:p w14:paraId="359F867C" w14:textId="40E8630A" w:rsidR="00473969" w:rsidRDefault="00473969" w:rsidP="000E672E">
      <w:pPr>
        <w:spacing w:before="240" w:after="120" w:line="360" w:lineRule="auto"/>
        <w:ind w:left="1418" w:right="0" w:firstLine="709"/>
      </w:pPr>
      <w:r>
        <w:t>Si se llegase a tomar Zapala como centro de gravedad del corredor, se puede observar que en una radio de seiscientos km esta interconectado ambos océanos con un corredor que podría transformarse en un llamado “</w:t>
      </w:r>
      <w:bookmarkStart w:id="99" w:name="_Hlk159753730"/>
      <w:r>
        <w:t>PANAMÁ SECO NORPATAGONICO</w:t>
      </w:r>
      <w:bookmarkEnd w:id="99"/>
      <w:r>
        <w:t>”</w:t>
      </w:r>
      <w:r w:rsidR="003D1681">
        <w:t xml:space="preserve"> (PSNP)</w:t>
      </w:r>
      <w:r>
        <w:t>. Tema que podría ser desarrollado en una futura tesis del suscripto tanto para los ámbitos carreteros como ferroviario.</w:t>
      </w:r>
    </w:p>
    <w:p w14:paraId="2241A83E" w14:textId="54636F1B" w:rsidR="009B0FAC" w:rsidRPr="00191065" w:rsidRDefault="009B0FAC" w:rsidP="009E04E7">
      <w:pPr>
        <w:pStyle w:val="Ttulo1"/>
        <w:numPr>
          <w:ilvl w:val="2"/>
          <w:numId w:val="33"/>
        </w:numPr>
        <w:spacing w:after="120" w:line="360" w:lineRule="auto"/>
        <w:ind w:left="1418" w:hanging="567"/>
        <w:rPr>
          <w:rFonts w:ascii="Times New Roman" w:hAnsi="Times New Roman" w:cs="Times New Roman"/>
          <w:b w:val="0"/>
          <w:bCs/>
          <w:color w:val="000000" w:themeColor="text1"/>
          <w:sz w:val="24"/>
          <w:szCs w:val="24"/>
        </w:rPr>
      </w:pPr>
      <w:bookmarkStart w:id="100" w:name="_Toc159779851"/>
      <w:r>
        <w:rPr>
          <w:rFonts w:ascii="Times New Roman" w:hAnsi="Times New Roman" w:cs="Times New Roman"/>
          <w:b w:val="0"/>
          <w:bCs/>
          <w:color w:val="000000" w:themeColor="text1"/>
          <w:sz w:val="24"/>
          <w:szCs w:val="24"/>
        </w:rPr>
        <w:t>Nodos Logísticos Regionales</w:t>
      </w:r>
      <w:bookmarkEnd w:id="100"/>
    </w:p>
    <w:p w14:paraId="7A74F39C" w14:textId="61A8877E" w:rsidR="00BE7CE3" w:rsidRDefault="00BE7CE3" w:rsidP="003D6A4D">
      <w:pPr>
        <w:spacing w:after="120" w:line="360" w:lineRule="auto"/>
        <w:ind w:left="1418" w:right="0" w:firstLine="709"/>
      </w:pPr>
      <w:r w:rsidRPr="00BE7CE3">
        <w:t xml:space="preserve">En este corredor se desarrollan proyectos de Nodos Logísticos Provinciales para mejorar la eficiencia logística y conectar el transporte regional. En Río Negro, se proponen nodos en el corredor RN 22 —Río Colorado, </w:t>
      </w:r>
      <w:proofErr w:type="spellStart"/>
      <w:r w:rsidRPr="00BE7CE3">
        <w:t>Chelforó</w:t>
      </w:r>
      <w:proofErr w:type="spellEnd"/>
      <w:r w:rsidRPr="00BE7CE3">
        <w:t xml:space="preserve"> y Cipolletti— y en el RN 23, en Viedma, SAO y Bariloche. El nodo de Río Colorado ofrece facilidades multimodales para transporte automotor y ferroviario, con planes de incorporar transporte aéreo mediante el PET. </w:t>
      </w:r>
      <w:proofErr w:type="spellStart"/>
      <w:r w:rsidRPr="00BE7CE3">
        <w:t>Chelforó</w:t>
      </w:r>
      <w:proofErr w:type="spellEnd"/>
      <w:r w:rsidRPr="00BE7CE3">
        <w:t xml:space="preserve">, aunque no formalmente en el PET, se vincula al ramal Ramos </w:t>
      </w:r>
      <w:proofErr w:type="spellStart"/>
      <w:r w:rsidRPr="00BE7CE3">
        <w:t>Mexías</w:t>
      </w:r>
      <w:proofErr w:type="spellEnd"/>
      <w:r w:rsidRPr="00BE7CE3">
        <w:t xml:space="preserve"> – </w:t>
      </w:r>
      <w:proofErr w:type="spellStart"/>
      <w:r w:rsidRPr="00BE7CE3">
        <w:t>Chelforó</w:t>
      </w:r>
      <w:proofErr w:type="spellEnd"/>
      <w:r w:rsidRPr="00BE7CE3">
        <w:t>, facilitando transporte intermodal futuro</w:t>
      </w:r>
      <w:r w:rsidR="005D29BF" w:rsidRPr="005D29BF">
        <w:t xml:space="preserve"> </w:t>
      </w:r>
      <w:r w:rsidR="005D29BF">
        <w:t>coordinado con el CB RP 22 y el FTS en el tramo BB – Pino Hachado.</w:t>
      </w:r>
    </w:p>
    <w:p w14:paraId="7281A8CC" w14:textId="19D7FEFB" w:rsidR="007E5BAE" w:rsidRDefault="007E5BAE" w:rsidP="00BE7CE3">
      <w:pPr>
        <w:spacing w:after="120" w:line="360" w:lineRule="auto"/>
        <w:ind w:left="1418" w:right="0" w:firstLine="709"/>
      </w:pPr>
      <w:r>
        <w:t xml:space="preserve">El nodo de Cipolletti se analiza conjuntamente con los nodos de Neuquén Capital y Centenario para fortalecer las capacidades logísticas, ofreciendo soluciones automotoras, ferroviarias y aéreas. Por otro lado, el nodo de Viedma, capital provincial, actúa como puerta de acceso de la RN 3 al CB RN 23, conectándose con </w:t>
      </w:r>
      <w:proofErr w:type="spellStart"/>
      <w:r>
        <w:t>Choele</w:t>
      </w:r>
      <w:proofErr w:type="spellEnd"/>
      <w:r>
        <w:t xml:space="preserve"> Choel mediante la RN 250. Su impacto es fundamental.</w:t>
      </w:r>
      <w:r w:rsidR="00BE7CE3">
        <w:t xml:space="preserve"> </w:t>
      </w:r>
      <w:r>
        <w:lastRenderedPageBreak/>
        <w:t>Finalmente, el nodo de Bariloche, con capacidad multimodal en transporte automotor, ferroviario y aéreo, destaca por su enfoque en el turismo y se presenta como alternativa al Nodo Logístico San Martín de los Andes en el CBNP.</w:t>
      </w:r>
    </w:p>
    <w:p w14:paraId="6B8B6377" w14:textId="7BA0A854" w:rsidR="00BE7CE3" w:rsidRPr="00BE7CE3" w:rsidRDefault="00BE7CE3" w:rsidP="00BE7CE3">
      <w:pPr>
        <w:spacing w:after="0" w:line="240" w:lineRule="auto"/>
        <w:ind w:right="0" w:firstLine="0"/>
        <w:rPr>
          <w:b/>
          <w:bCs/>
          <w:sz w:val="20"/>
          <w:szCs w:val="18"/>
        </w:rPr>
      </w:pPr>
      <w:r w:rsidRPr="00BE7CE3">
        <w:rPr>
          <w:b/>
          <w:bCs/>
          <w:sz w:val="20"/>
          <w:szCs w:val="18"/>
        </w:rPr>
        <w:t>Figura 19</w:t>
      </w:r>
    </w:p>
    <w:p w14:paraId="3EC5455C" w14:textId="37023A82" w:rsidR="00BE7CE3" w:rsidRDefault="00BE7CE3" w:rsidP="00BE7CE3">
      <w:pPr>
        <w:spacing w:after="120" w:line="360" w:lineRule="auto"/>
        <w:ind w:right="0" w:firstLine="0"/>
      </w:pPr>
      <w:r w:rsidRPr="00BE7CE3">
        <w:rPr>
          <w:i/>
          <w:iCs/>
          <w:sz w:val="20"/>
          <w:szCs w:val="18"/>
        </w:rPr>
        <w:t xml:space="preserve">PET 2015 – </w:t>
      </w:r>
      <w:proofErr w:type="spellStart"/>
      <w:r w:rsidRPr="00BE7CE3">
        <w:rPr>
          <w:i/>
          <w:iCs/>
          <w:sz w:val="20"/>
          <w:szCs w:val="18"/>
        </w:rPr>
        <w:t>Pcia</w:t>
      </w:r>
      <w:proofErr w:type="spellEnd"/>
      <w:r w:rsidRPr="00BE7CE3">
        <w:rPr>
          <w:i/>
          <w:iCs/>
          <w:sz w:val="20"/>
          <w:szCs w:val="18"/>
        </w:rPr>
        <w:t xml:space="preserve"> Río Negro (Pag 130)</w:t>
      </w:r>
      <w:r w:rsidRPr="00FC2F17">
        <w:rPr>
          <w:rFonts w:eastAsia="Calibri"/>
          <w:b/>
          <w:sz w:val="18"/>
          <w:szCs w:val="16"/>
          <w:vertAlign w:val="superscript"/>
        </w:rPr>
        <w:t xml:space="preserve"> </w:t>
      </w:r>
      <w:bookmarkStart w:id="101" w:name="_Hlk159148950"/>
      <w:r w:rsidRPr="00861DA9">
        <w:rPr>
          <w:rFonts w:eastAsia="Calibri"/>
          <w:b/>
          <w:sz w:val="18"/>
          <w:szCs w:val="16"/>
          <w:vertAlign w:val="superscript"/>
        </w:rPr>
        <w:footnoteReference w:id="20"/>
      </w:r>
      <w:bookmarkEnd w:id="101"/>
    </w:p>
    <w:p w14:paraId="072A671B" w14:textId="1F283791" w:rsidR="001718DE" w:rsidRDefault="001718DE" w:rsidP="00CA1B18">
      <w:pPr>
        <w:spacing w:after="0" w:line="240" w:lineRule="auto"/>
        <w:ind w:left="1276" w:right="327" w:firstLine="0"/>
        <w:jc w:val="center"/>
      </w:pPr>
      <w:r w:rsidRPr="001718DE">
        <w:rPr>
          <w:noProof/>
        </w:rPr>
        <w:drawing>
          <wp:inline distT="0" distB="0" distL="0" distR="0" wp14:anchorId="42970772" wp14:editId="6CF05728">
            <wp:extent cx="4457702" cy="2476500"/>
            <wp:effectExtent l="0" t="0" r="0" b="0"/>
            <wp:docPr id="3821" name="Imagen 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510026" cy="2505569"/>
                    </a:xfrm>
                    <a:prstGeom prst="rect">
                      <a:avLst/>
                    </a:prstGeom>
                  </pic:spPr>
                </pic:pic>
              </a:graphicData>
            </a:graphic>
          </wp:inline>
        </w:drawing>
      </w:r>
    </w:p>
    <w:p w14:paraId="2B7E3858" w14:textId="4D1AFB9F" w:rsidR="007762AE" w:rsidRDefault="001548AA" w:rsidP="005D29BF">
      <w:pPr>
        <w:spacing w:before="120" w:after="120" w:line="360" w:lineRule="auto"/>
        <w:ind w:left="1418" w:right="0" w:firstLine="709"/>
      </w:pPr>
      <w:r>
        <w:t>En la provincia de Neuquén</w:t>
      </w:r>
      <w:r w:rsidR="006C11B3">
        <w:t>, según el PET 2015</w:t>
      </w:r>
      <w:r>
        <w:t xml:space="preserve"> podemos encontrar</w:t>
      </w:r>
      <w:r w:rsidR="006C11B3">
        <w:t xml:space="preserve"> los siguientes nodos logísticos</w:t>
      </w:r>
      <w:r>
        <w:t xml:space="preserve"> sobre la </w:t>
      </w:r>
      <w:r w:rsidR="00953E3E">
        <w:t>Zona de Responsabilidad (</w:t>
      </w:r>
      <w:r>
        <w:t>ZR</w:t>
      </w:r>
      <w:r w:rsidR="00953E3E">
        <w:t>)</w:t>
      </w:r>
      <w:r>
        <w:t xml:space="preserve"> Neuquén – Centenario, Zapala sobre el CBRN22 y en el </w:t>
      </w:r>
      <w:r w:rsidR="00953E3E">
        <w:t>Área de Influencia (</w:t>
      </w:r>
      <w:r>
        <w:t>AI</w:t>
      </w:r>
      <w:r w:rsidR="00953E3E">
        <w:t>)</w:t>
      </w:r>
      <w:r>
        <w:t xml:space="preserve"> al norte Añelo, Chos </w:t>
      </w:r>
      <w:proofErr w:type="spellStart"/>
      <w:r>
        <w:t>Malal</w:t>
      </w:r>
      <w:proofErr w:type="spellEnd"/>
      <w:r>
        <w:t xml:space="preserve"> y al sur San Martin de los Andes.</w:t>
      </w:r>
    </w:p>
    <w:p w14:paraId="744C9F18" w14:textId="27AA4180" w:rsidR="005D29BF" w:rsidRPr="005D29BF" w:rsidRDefault="005D29BF" w:rsidP="005D29BF">
      <w:pPr>
        <w:spacing w:after="0" w:line="240" w:lineRule="auto"/>
        <w:ind w:right="0" w:firstLine="0"/>
        <w:rPr>
          <w:b/>
          <w:bCs/>
          <w:sz w:val="20"/>
          <w:szCs w:val="18"/>
        </w:rPr>
      </w:pPr>
      <w:r w:rsidRPr="005D29BF">
        <w:rPr>
          <w:b/>
          <w:bCs/>
          <w:sz w:val="20"/>
          <w:szCs w:val="18"/>
        </w:rPr>
        <w:t>Figura 20</w:t>
      </w:r>
    </w:p>
    <w:p w14:paraId="1F33E1A0" w14:textId="499F8545" w:rsidR="005D29BF" w:rsidRDefault="005D29BF" w:rsidP="005D29BF">
      <w:pPr>
        <w:spacing w:after="120" w:line="360" w:lineRule="auto"/>
        <w:ind w:right="0" w:firstLine="0"/>
      </w:pPr>
      <w:r w:rsidRPr="00BF40F9">
        <w:rPr>
          <w:i/>
          <w:iCs/>
          <w:sz w:val="20"/>
          <w:szCs w:val="18"/>
        </w:rPr>
        <w:t>PET 2015 –</w:t>
      </w:r>
      <w:proofErr w:type="spellStart"/>
      <w:r w:rsidRPr="00BF40F9">
        <w:rPr>
          <w:i/>
          <w:iCs/>
          <w:sz w:val="20"/>
          <w:szCs w:val="18"/>
        </w:rPr>
        <w:t>Pcia</w:t>
      </w:r>
      <w:proofErr w:type="spellEnd"/>
      <w:r w:rsidRPr="00BF40F9">
        <w:rPr>
          <w:i/>
          <w:iCs/>
          <w:sz w:val="20"/>
          <w:szCs w:val="18"/>
        </w:rPr>
        <w:t xml:space="preserve"> Neuquén</w:t>
      </w:r>
      <w:r w:rsidRPr="00861DA9">
        <w:rPr>
          <w:rFonts w:eastAsia="Calibri"/>
          <w:b/>
          <w:sz w:val="18"/>
          <w:szCs w:val="16"/>
          <w:vertAlign w:val="superscript"/>
        </w:rPr>
        <w:footnoteReference w:id="21"/>
      </w:r>
    </w:p>
    <w:p w14:paraId="3842C4F6" w14:textId="06EC5DF5" w:rsidR="006C11B3" w:rsidRDefault="006C11B3" w:rsidP="00CA1B18">
      <w:pPr>
        <w:spacing w:after="0" w:line="240" w:lineRule="auto"/>
        <w:ind w:left="1418" w:right="327" w:firstLine="0"/>
        <w:jc w:val="center"/>
      </w:pPr>
      <w:r w:rsidRPr="006C11B3">
        <w:rPr>
          <w:noProof/>
        </w:rPr>
        <w:drawing>
          <wp:inline distT="0" distB="0" distL="0" distR="0" wp14:anchorId="34DD3641" wp14:editId="7653707C">
            <wp:extent cx="4451859" cy="2466975"/>
            <wp:effectExtent l="0" t="0" r="6350" b="0"/>
            <wp:docPr id="3820" name="Imagen 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493297" cy="2489938"/>
                    </a:xfrm>
                    <a:prstGeom prst="rect">
                      <a:avLst/>
                    </a:prstGeom>
                  </pic:spPr>
                </pic:pic>
              </a:graphicData>
            </a:graphic>
          </wp:inline>
        </w:drawing>
      </w:r>
    </w:p>
    <w:p w14:paraId="6CCE065D" w14:textId="16E4E6D3" w:rsidR="007762AE" w:rsidRDefault="001548AA" w:rsidP="005D29BF">
      <w:pPr>
        <w:spacing w:after="120" w:line="360" w:lineRule="auto"/>
        <w:ind w:left="1418" w:right="0" w:firstLine="709"/>
      </w:pPr>
      <w:r>
        <w:lastRenderedPageBreak/>
        <w:t xml:space="preserve">En el sur de la </w:t>
      </w:r>
      <w:proofErr w:type="spellStart"/>
      <w:r>
        <w:t>Pcia</w:t>
      </w:r>
      <w:proofErr w:type="spellEnd"/>
      <w:r>
        <w:t xml:space="preserve"> de Buenos Aires</w:t>
      </w:r>
      <w:r w:rsidR="005D29BF">
        <w:t>, e</w:t>
      </w:r>
      <w:r>
        <w:t xml:space="preserve">l CBNP contempla como principal nodo logístico dentro de su ZI al Puerto de </w:t>
      </w:r>
      <w:r w:rsidR="00953E3E">
        <w:t>BB</w:t>
      </w:r>
      <w:r>
        <w:t xml:space="preserve"> el cual posee conectividad por modo marítimo, ferroviario, vial, aéreo y ductos. Asimismo, posee todas las facilidades logísticas siendo uno de los polos industriales más importantes de Argentina.</w:t>
      </w:r>
    </w:p>
    <w:p w14:paraId="7D86DFED" w14:textId="776259B2" w:rsidR="005D29BF" w:rsidRPr="005D29BF" w:rsidRDefault="005D29BF" w:rsidP="006A7D21">
      <w:pPr>
        <w:spacing w:after="0" w:line="240" w:lineRule="auto"/>
        <w:ind w:right="0" w:firstLine="0"/>
        <w:jc w:val="left"/>
        <w:rPr>
          <w:b/>
          <w:bCs/>
          <w:sz w:val="20"/>
          <w:szCs w:val="18"/>
        </w:rPr>
      </w:pPr>
      <w:bookmarkStart w:id="102" w:name="_Hlk159348477"/>
      <w:r w:rsidRPr="005D29BF">
        <w:rPr>
          <w:b/>
          <w:bCs/>
          <w:sz w:val="20"/>
          <w:szCs w:val="18"/>
        </w:rPr>
        <w:t>Figura 21</w:t>
      </w:r>
    </w:p>
    <w:p w14:paraId="742916F8" w14:textId="59CB8954" w:rsidR="005D29BF" w:rsidRPr="00A450C4" w:rsidRDefault="005D29BF" w:rsidP="006A7D21">
      <w:pPr>
        <w:spacing w:after="120" w:line="360" w:lineRule="auto"/>
        <w:ind w:right="0" w:firstLine="0"/>
        <w:jc w:val="left"/>
        <w:rPr>
          <w:sz w:val="20"/>
          <w:szCs w:val="18"/>
        </w:rPr>
      </w:pPr>
      <w:r w:rsidRPr="005D29BF">
        <w:rPr>
          <w:i/>
          <w:iCs/>
          <w:sz w:val="20"/>
          <w:szCs w:val="18"/>
        </w:rPr>
        <w:t xml:space="preserve">PET 2015 – </w:t>
      </w:r>
      <w:proofErr w:type="spellStart"/>
      <w:r w:rsidRPr="005D29BF">
        <w:rPr>
          <w:i/>
          <w:iCs/>
          <w:sz w:val="20"/>
          <w:szCs w:val="18"/>
        </w:rPr>
        <w:t>Pcia</w:t>
      </w:r>
      <w:proofErr w:type="spellEnd"/>
      <w:r w:rsidRPr="005D29BF">
        <w:rPr>
          <w:i/>
          <w:iCs/>
          <w:sz w:val="20"/>
          <w:szCs w:val="18"/>
        </w:rPr>
        <w:t xml:space="preserve"> Neuquén</w:t>
      </w:r>
      <w:r w:rsidRPr="00FC2F17">
        <w:rPr>
          <w:rFonts w:eastAsia="Calibri"/>
          <w:b/>
          <w:sz w:val="18"/>
          <w:szCs w:val="16"/>
          <w:vertAlign w:val="superscript"/>
        </w:rPr>
        <w:t xml:space="preserve"> </w:t>
      </w:r>
      <w:bookmarkStart w:id="103" w:name="_Hlk159349932"/>
      <w:bookmarkEnd w:id="102"/>
      <w:r w:rsidRPr="00861DA9">
        <w:rPr>
          <w:rFonts w:eastAsia="Calibri"/>
          <w:b/>
          <w:sz w:val="18"/>
          <w:szCs w:val="16"/>
          <w:vertAlign w:val="superscript"/>
        </w:rPr>
        <w:footnoteReference w:id="22"/>
      </w:r>
      <w:bookmarkEnd w:id="103"/>
    </w:p>
    <w:p w14:paraId="41F2EAFF" w14:textId="77777777" w:rsidR="00A40AA0" w:rsidRDefault="00A40AA0" w:rsidP="00422DE6">
      <w:pPr>
        <w:pStyle w:val="NormalWeb"/>
        <w:spacing w:before="0" w:beforeAutospacing="0" w:after="0" w:afterAutospacing="0"/>
        <w:ind w:left="1134"/>
        <w:jc w:val="center"/>
      </w:pPr>
      <w:r>
        <w:rPr>
          <w:noProof/>
        </w:rPr>
        <w:drawing>
          <wp:inline distT="0" distB="0" distL="0" distR="0" wp14:anchorId="1F2E1121" wp14:editId="7C95570E">
            <wp:extent cx="4553883" cy="256222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26331" cy="2602987"/>
                    </a:xfrm>
                    <a:prstGeom prst="rect">
                      <a:avLst/>
                    </a:prstGeom>
                    <a:noFill/>
                    <a:ln>
                      <a:noFill/>
                    </a:ln>
                  </pic:spPr>
                </pic:pic>
              </a:graphicData>
            </a:graphic>
          </wp:inline>
        </w:drawing>
      </w:r>
    </w:p>
    <w:p w14:paraId="547CE505" w14:textId="339BF4C7" w:rsidR="00732F65" w:rsidRPr="00191065" w:rsidRDefault="00732F65" w:rsidP="005D29BF">
      <w:pPr>
        <w:pStyle w:val="Ttulo1"/>
        <w:numPr>
          <w:ilvl w:val="2"/>
          <w:numId w:val="32"/>
        </w:numPr>
        <w:spacing w:before="120" w:after="120" w:line="360" w:lineRule="auto"/>
        <w:ind w:left="1418" w:hanging="567"/>
        <w:rPr>
          <w:rFonts w:ascii="Times New Roman" w:hAnsi="Times New Roman" w:cs="Times New Roman"/>
          <w:b w:val="0"/>
          <w:bCs/>
          <w:color w:val="000000" w:themeColor="text1"/>
          <w:sz w:val="24"/>
          <w:szCs w:val="24"/>
        </w:rPr>
      </w:pPr>
      <w:bookmarkStart w:id="104" w:name="_Toc159779852"/>
      <w:bookmarkStart w:id="105" w:name="_Hlk158109715"/>
      <w:r w:rsidRPr="00191065">
        <w:rPr>
          <w:rFonts w:ascii="Times New Roman" w:hAnsi="Times New Roman" w:cs="Times New Roman"/>
          <w:b w:val="0"/>
          <w:bCs/>
          <w:color w:val="000000" w:themeColor="text1"/>
          <w:sz w:val="24"/>
          <w:szCs w:val="24"/>
        </w:rPr>
        <w:t>Co</w:t>
      </w:r>
      <w:r>
        <w:rPr>
          <w:rFonts w:ascii="Times New Roman" w:hAnsi="Times New Roman" w:cs="Times New Roman"/>
          <w:b w:val="0"/>
          <w:bCs/>
          <w:color w:val="000000" w:themeColor="text1"/>
          <w:sz w:val="24"/>
          <w:szCs w:val="24"/>
        </w:rPr>
        <w:t xml:space="preserve">stos </w:t>
      </w:r>
      <w:r w:rsidR="00D24CAD">
        <w:rPr>
          <w:rFonts w:ascii="Times New Roman" w:hAnsi="Times New Roman" w:cs="Times New Roman"/>
          <w:b w:val="0"/>
          <w:bCs/>
          <w:color w:val="000000" w:themeColor="text1"/>
          <w:sz w:val="24"/>
          <w:szCs w:val="24"/>
        </w:rPr>
        <w:t>logísticos</w:t>
      </w:r>
      <w:bookmarkEnd w:id="104"/>
    </w:p>
    <w:bookmarkEnd w:id="105"/>
    <w:p w14:paraId="781C32F5" w14:textId="77777777" w:rsidR="000A455E" w:rsidRDefault="000A455E" w:rsidP="005D29BF">
      <w:pPr>
        <w:spacing w:after="120" w:line="360" w:lineRule="auto"/>
        <w:ind w:left="1418" w:right="0" w:firstLine="709"/>
      </w:pPr>
      <w:r>
        <w:t>Los costos son erogaciones indispensables para ejecutar un proceso productivo, expresando cada esfuerzo en términos monetarios. En una empresa, los costos logísticos engloban todos los gastos relacionados con la planificación, ejecución y control de actividades de transporte, almacenamiento y gestión de productos y materias primas en la cadena de suministro. Esto implica la adquisición de recursos, la distribución y otros gastos inherentes a producción, ventas y entregas, afectando directamente el uso óptimo de los recursos financieros, la rentabilidad y la satisfacción del cliente.</w:t>
      </w:r>
    </w:p>
    <w:p w14:paraId="472564FD" w14:textId="77777777" w:rsidR="000A455E" w:rsidRDefault="000A455E" w:rsidP="005D29BF">
      <w:pPr>
        <w:spacing w:after="120" w:line="360" w:lineRule="auto"/>
        <w:ind w:left="1418" w:right="0" w:firstLine="709"/>
      </w:pPr>
      <w:r>
        <w:t xml:space="preserve">Se distinguen tres tipos principales de costos: directos, indirectos y ocultos. Los costos directos se asignan específicamente a un producto o servicio (materias primas, insumos y mano de obra directa), mientras que los indirectos son aquellos que no varían según el nivel de producción, como el alquiler de instalaciones, equipos, seguros y mantenimiento. Por su parte, los costos ocultos </w:t>
      </w:r>
      <w:r>
        <w:lastRenderedPageBreak/>
        <w:t>resultan de procesos ineficientes o redundantes que no aportan valor y deben optimizarse o eliminarse. Una gestión efectiva de estos elementos es fundamental para asegurar la competitividad y sostenibilidad a largo plazo.</w:t>
      </w:r>
    </w:p>
    <w:p w14:paraId="06A6403D" w14:textId="1820B968" w:rsidR="000A455E" w:rsidRDefault="000A455E" w:rsidP="008A0650">
      <w:pPr>
        <w:spacing w:after="120" w:line="360" w:lineRule="auto"/>
        <w:ind w:left="1418" w:right="0" w:firstLine="709"/>
      </w:pPr>
      <w:r>
        <w:t>El diseño de una estrategia de costos logísticos requiere considerar varios factores que impactan en el costo final del producto. Entre ellos se encuentran los costos de adquisición, el inventario (cuyos elevados gastos de almacenamiento pueden generar excedentes o faltantes), el embalaje (que protege la integridad del producto equilibrando costo e impacto ambiental) y los gastos de transporte (combustible, peajes, contratación y mantenimiento, variables según carga y distancia). La inversión en nuevas tecnologías logísticas puede representar un alto costo inicial, pero se traduce en ahorros a mediano y largo plazo, consolidando la eficiencia empresarial.</w:t>
      </w:r>
    </w:p>
    <w:p w14:paraId="75DC7CDD" w14:textId="37A7C00B" w:rsidR="00D24CAD" w:rsidRPr="00191065" w:rsidRDefault="00D24CAD" w:rsidP="009E04E7">
      <w:pPr>
        <w:pStyle w:val="Ttulo1"/>
        <w:numPr>
          <w:ilvl w:val="2"/>
          <w:numId w:val="34"/>
        </w:numPr>
        <w:spacing w:after="120" w:line="360" w:lineRule="auto"/>
        <w:ind w:left="1418" w:hanging="567"/>
        <w:rPr>
          <w:rFonts w:ascii="Times New Roman" w:hAnsi="Times New Roman" w:cs="Times New Roman"/>
          <w:b w:val="0"/>
          <w:bCs/>
          <w:color w:val="000000" w:themeColor="text1"/>
          <w:sz w:val="24"/>
          <w:szCs w:val="24"/>
        </w:rPr>
      </w:pPr>
      <w:bookmarkStart w:id="106" w:name="_Toc159779853"/>
      <w:r w:rsidRPr="00191065">
        <w:rPr>
          <w:rFonts w:ascii="Times New Roman" w:hAnsi="Times New Roman" w:cs="Times New Roman"/>
          <w:b w:val="0"/>
          <w:bCs/>
          <w:color w:val="000000" w:themeColor="text1"/>
          <w:sz w:val="24"/>
          <w:szCs w:val="24"/>
        </w:rPr>
        <w:t>Co</w:t>
      </w:r>
      <w:r>
        <w:rPr>
          <w:rFonts w:ascii="Times New Roman" w:hAnsi="Times New Roman" w:cs="Times New Roman"/>
          <w:b w:val="0"/>
          <w:bCs/>
          <w:color w:val="000000" w:themeColor="text1"/>
          <w:sz w:val="24"/>
          <w:szCs w:val="24"/>
        </w:rPr>
        <w:t>mponentes logísticos influyentes</w:t>
      </w:r>
      <w:bookmarkEnd w:id="106"/>
    </w:p>
    <w:p w14:paraId="0E39B232" w14:textId="44EF9313" w:rsidR="00297419" w:rsidRPr="00297419" w:rsidRDefault="00297419" w:rsidP="008A0650">
      <w:pPr>
        <w:spacing w:after="120" w:line="360" w:lineRule="auto"/>
        <w:ind w:left="1418" w:right="0" w:firstLine="709"/>
        <w:rPr>
          <w:color w:val="auto"/>
          <w:szCs w:val="24"/>
        </w:rPr>
      </w:pPr>
      <w:r w:rsidRPr="00297419">
        <w:rPr>
          <w:color w:val="auto"/>
          <w:szCs w:val="24"/>
        </w:rPr>
        <w:t xml:space="preserve">Es importante destacar que cada uno de estos componentes desempeña un rol fundamental en el desarrollo y crecimiento de las actividades logísticas en la región. En primer lugar, la </w:t>
      </w:r>
      <w:r w:rsidRPr="00297419">
        <w:rPr>
          <w:b/>
          <w:bCs/>
          <w:color w:val="auto"/>
          <w:szCs w:val="24"/>
        </w:rPr>
        <w:t>infraestructura de transporte</w:t>
      </w:r>
      <w:r>
        <w:rPr>
          <w:b/>
          <w:bCs/>
          <w:color w:val="auto"/>
          <w:szCs w:val="24"/>
        </w:rPr>
        <w:t xml:space="preserve"> (IT)</w:t>
      </w:r>
      <w:r w:rsidRPr="00297419">
        <w:rPr>
          <w:color w:val="auto"/>
          <w:szCs w:val="24"/>
        </w:rPr>
        <w:t xml:space="preserve"> es esencial, ya que la calidad y disponibilidad de carreteras, ferrocarriles y aeropuertos facilitan el traslado eficiente de las mercancías y permiten mantener los costos controlados. La falta de una infraestructura adecuada puede generar retrasos y mayores gastos en la cadena logística.</w:t>
      </w:r>
    </w:p>
    <w:p w14:paraId="5675DC17" w14:textId="562A02B2" w:rsidR="00297419" w:rsidRPr="00297419" w:rsidRDefault="00297419" w:rsidP="008A0650">
      <w:pPr>
        <w:spacing w:after="120" w:line="360" w:lineRule="auto"/>
        <w:ind w:left="1418" w:right="0" w:firstLine="709"/>
        <w:rPr>
          <w:color w:val="auto"/>
          <w:szCs w:val="24"/>
        </w:rPr>
      </w:pPr>
      <w:r w:rsidRPr="00297419">
        <w:rPr>
          <w:color w:val="auto"/>
          <w:szCs w:val="24"/>
        </w:rPr>
        <w:t xml:space="preserve">Por otra parte, los </w:t>
      </w:r>
      <w:r w:rsidRPr="00297419">
        <w:rPr>
          <w:b/>
          <w:bCs/>
          <w:color w:val="auto"/>
          <w:szCs w:val="24"/>
        </w:rPr>
        <w:t>puertos</w:t>
      </w:r>
      <w:r w:rsidRPr="00297419">
        <w:rPr>
          <w:color w:val="auto"/>
          <w:szCs w:val="24"/>
        </w:rPr>
        <w:t xml:space="preserve"> son decisivos para la exportación e importación, ya que su ubicación estratégica y capacidad para manejar grandes volúmenes de carga impulsan el desarrollo económico del área. Los </w:t>
      </w:r>
      <w:r w:rsidRPr="00297419">
        <w:rPr>
          <w:b/>
          <w:bCs/>
          <w:color w:val="auto"/>
          <w:szCs w:val="24"/>
        </w:rPr>
        <w:t>centros de distribución</w:t>
      </w:r>
      <w:r>
        <w:rPr>
          <w:b/>
          <w:bCs/>
          <w:color w:val="auto"/>
          <w:szCs w:val="24"/>
        </w:rPr>
        <w:t xml:space="preserve"> (CD)</w:t>
      </w:r>
      <w:r w:rsidRPr="00297419">
        <w:rPr>
          <w:color w:val="auto"/>
          <w:szCs w:val="24"/>
        </w:rPr>
        <w:t xml:space="preserve"> actúan como nodos logísticos que agilizan el flujo de productos, reduciendo tiempos y costos de entrega en ámbitos zonales, regionales e incluso internacionales.</w:t>
      </w:r>
    </w:p>
    <w:p w14:paraId="0289337A" w14:textId="04F1097A" w:rsidR="00297419" w:rsidRPr="00297419" w:rsidRDefault="00297419" w:rsidP="008A0650">
      <w:pPr>
        <w:spacing w:after="120" w:line="360" w:lineRule="auto"/>
        <w:ind w:left="1418" w:right="0" w:firstLine="709"/>
        <w:rPr>
          <w:color w:val="auto"/>
          <w:szCs w:val="24"/>
        </w:rPr>
      </w:pPr>
      <w:r w:rsidRPr="00297419">
        <w:rPr>
          <w:color w:val="auto"/>
          <w:szCs w:val="24"/>
        </w:rPr>
        <w:t xml:space="preserve">La </w:t>
      </w:r>
      <w:r w:rsidRPr="00297419">
        <w:rPr>
          <w:b/>
          <w:bCs/>
          <w:color w:val="auto"/>
          <w:szCs w:val="24"/>
        </w:rPr>
        <w:t>logística inversa</w:t>
      </w:r>
      <w:r>
        <w:rPr>
          <w:b/>
          <w:bCs/>
          <w:color w:val="auto"/>
          <w:szCs w:val="24"/>
        </w:rPr>
        <w:t xml:space="preserve"> (LI)</w:t>
      </w:r>
      <w:r>
        <w:rPr>
          <w:color w:val="auto"/>
          <w:szCs w:val="24"/>
        </w:rPr>
        <w:t xml:space="preserve"> </w:t>
      </w:r>
      <w:r w:rsidRPr="00297419">
        <w:rPr>
          <w:color w:val="auto"/>
          <w:szCs w:val="24"/>
        </w:rPr>
        <w:t xml:space="preserve">se encarga del manejo de devoluciones, reparaciones, reposiciones y reciclaje, contribuyendo a la reducción de costos y al cuidado del medio ambiente. Finalmente, la implementación de </w:t>
      </w:r>
      <w:r w:rsidRPr="00297419">
        <w:rPr>
          <w:b/>
          <w:bCs/>
          <w:color w:val="auto"/>
          <w:szCs w:val="24"/>
        </w:rPr>
        <w:t>tecnologías de la información</w:t>
      </w:r>
      <w:r>
        <w:rPr>
          <w:b/>
          <w:bCs/>
          <w:color w:val="auto"/>
          <w:szCs w:val="24"/>
        </w:rPr>
        <w:t xml:space="preserve"> (TI)</w:t>
      </w:r>
      <w:r w:rsidRPr="00297419">
        <w:rPr>
          <w:color w:val="auto"/>
          <w:szCs w:val="24"/>
        </w:rPr>
        <w:t xml:space="preserve"> posibilita el seguimiento y control de las operaciones logísticas, facilitando la toma de decisiones y optimizando la eficiencia en el </w:t>
      </w:r>
      <w:r w:rsidRPr="00297419">
        <w:rPr>
          <w:color w:val="auto"/>
          <w:szCs w:val="24"/>
        </w:rPr>
        <w:lastRenderedPageBreak/>
        <w:t>sector. En conjunto, estos elementos conforman una estructura integral que potencia la competitividad y el crecimiento sostenido de la región.</w:t>
      </w:r>
    </w:p>
    <w:p w14:paraId="0793DF2B" w14:textId="0A623079" w:rsidR="00992A84" w:rsidRPr="00191065" w:rsidRDefault="00992A84" w:rsidP="009E04E7">
      <w:pPr>
        <w:pStyle w:val="Ttulo1"/>
        <w:numPr>
          <w:ilvl w:val="2"/>
          <w:numId w:val="34"/>
        </w:numPr>
        <w:spacing w:after="120" w:line="360" w:lineRule="auto"/>
        <w:ind w:left="1418" w:hanging="567"/>
        <w:rPr>
          <w:rFonts w:ascii="Times New Roman" w:hAnsi="Times New Roman" w:cs="Times New Roman"/>
          <w:b w:val="0"/>
          <w:bCs/>
          <w:color w:val="000000" w:themeColor="text1"/>
          <w:sz w:val="24"/>
          <w:szCs w:val="24"/>
        </w:rPr>
      </w:pPr>
      <w:bookmarkStart w:id="107" w:name="_Toc159779854"/>
      <w:r>
        <w:rPr>
          <w:rFonts w:ascii="Times New Roman" w:hAnsi="Times New Roman" w:cs="Times New Roman"/>
          <w:b w:val="0"/>
          <w:bCs/>
          <w:color w:val="000000" w:themeColor="text1"/>
          <w:sz w:val="24"/>
          <w:szCs w:val="24"/>
        </w:rPr>
        <w:t>Protección de los recursos disponibles</w:t>
      </w:r>
      <w:bookmarkEnd w:id="107"/>
    </w:p>
    <w:p w14:paraId="6103630D" w14:textId="77777777" w:rsidR="006C478E" w:rsidRDefault="006C478E" w:rsidP="00810CB0">
      <w:pPr>
        <w:spacing w:after="120" w:line="360" w:lineRule="auto"/>
        <w:ind w:left="1418" w:right="0" w:firstLine="709"/>
      </w:pPr>
      <w:r>
        <w:t>La protección de recursos requiere actividades logísticas eficientes para su preservación. Dado que la diversidad de estos recursos contrasta con su fragilidad ante la acción humana, es imperativo optimizar los procesos logísticos. Para ello se debe fortalecer la legislación ambiental, promover la participación ciudadana, impulsar la educación e investigación ambiental, y establecer sistemas efectivos de monitoreo y control. Además, es vital fomentar la cooperación entre el sector público, privado y las comunidades locales, logrando así una gestión integrada y sostenible.</w:t>
      </w:r>
    </w:p>
    <w:p w14:paraId="6377479F" w14:textId="59FBC79B" w:rsidR="00AB6B8B" w:rsidRDefault="006C478E" w:rsidP="00810CB0">
      <w:pPr>
        <w:spacing w:after="240" w:line="360" w:lineRule="auto"/>
        <w:ind w:left="1418" w:right="0" w:firstLine="709"/>
      </w:pPr>
      <w:r>
        <w:t>Recursos como la flora y la fauna, que albergan biodiversidad e incluyen especies en peligro como el huemul y el macá tobiano, demandan medidas para conservar sus hábitats. De igual modo, los recursos hídricos, esenciales para el agua potable, la agricultura y la ganadería, deben protegerse de la contaminación y el uso excesivo. Los bosques y áreas protegidas requieren conservación para prevenir la deforestación y la degradación del suelo. Finalmente, la explotación de recursos minerales y energéticos debe gestionarse para minimizar sus impactos ambientales y sociales. Estos esfuerzos son vitales.</w:t>
      </w:r>
    </w:p>
    <w:p w14:paraId="5572B8CF" w14:textId="0E6380CF" w:rsidR="001C6A7F" w:rsidRPr="00902270" w:rsidRDefault="001C6A7F" w:rsidP="00810CB0">
      <w:pPr>
        <w:pStyle w:val="Ttulo1"/>
        <w:numPr>
          <w:ilvl w:val="1"/>
          <w:numId w:val="34"/>
        </w:numPr>
        <w:spacing w:after="120" w:line="360" w:lineRule="auto"/>
        <w:ind w:left="567" w:hanging="283"/>
        <w:rPr>
          <w:rFonts w:ascii="Times New Roman" w:hAnsi="Times New Roman" w:cs="Times New Roman"/>
          <w:b w:val="0"/>
          <w:bCs/>
          <w:color w:val="000000" w:themeColor="text1"/>
          <w:sz w:val="20"/>
          <w:szCs w:val="20"/>
        </w:rPr>
      </w:pPr>
      <w:bookmarkStart w:id="108" w:name="_Toc159779855"/>
      <w:r>
        <w:rPr>
          <w:rFonts w:ascii="Times New Roman" w:hAnsi="Times New Roman" w:cs="Times New Roman"/>
          <w:bCs/>
          <w:color w:val="000000" w:themeColor="text1"/>
          <w:sz w:val="24"/>
          <w:szCs w:val="20"/>
        </w:rPr>
        <w:t>MODELO INTERMODAL</w:t>
      </w:r>
      <w:bookmarkEnd w:id="108"/>
    </w:p>
    <w:p w14:paraId="7D9CEB13" w14:textId="2B556B45" w:rsidR="00FF70B6" w:rsidRDefault="00FF70B6" w:rsidP="00810CB0">
      <w:pPr>
        <w:spacing w:after="120" w:line="360" w:lineRule="auto"/>
        <w:ind w:left="851" w:right="0" w:firstLine="709"/>
      </w:pPr>
      <w:r w:rsidRPr="00FF70B6">
        <w:t xml:space="preserve">Se define un modelo intermodal como el enfoque logístico que integra diferentes modos de transporte (carretero, ferroviario, </w:t>
      </w:r>
      <w:proofErr w:type="spellStart"/>
      <w:r w:rsidRPr="00FF70B6">
        <w:t>fluvio</w:t>
      </w:r>
      <w:proofErr w:type="spellEnd"/>
      <w:r w:rsidRPr="00FF70B6">
        <w:t>-marítimo y aéreo) de forma coordinada para mover mercancías eficientemente. Las cargas se trasladan en contenedores transferibles entre modos, evitando reempaquetados y daños. Su objetivo es aprovechar las ventajas de cada medio para reducir costos y tiempos de envío, minimizando el impacto ambiental mediante opciones sostenibles. Este sistema mejora la competitividad y optimiza la cadena de suministro.</w:t>
      </w:r>
    </w:p>
    <w:p w14:paraId="54C6CE05" w14:textId="333CFAE8" w:rsidR="007D546D" w:rsidRPr="00191065" w:rsidRDefault="007D546D" w:rsidP="009E04E7">
      <w:pPr>
        <w:pStyle w:val="Ttulo1"/>
        <w:numPr>
          <w:ilvl w:val="2"/>
          <w:numId w:val="35"/>
        </w:numPr>
        <w:spacing w:after="120" w:line="360" w:lineRule="auto"/>
        <w:ind w:left="1418" w:hanging="567"/>
        <w:rPr>
          <w:rFonts w:ascii="Times New Roman" w:hAnsi="Times New Roman" w:cs="Times New Roman"/>
          <w:b w:val="0"/>
          <w:bCs/>
          <w:color w:val="000000" w:themeColor="text1"/>
          <w:sz w:val="24"/>
          <w:szCs w:val="24"/>
        </w:rPr>
      </w:pPr>
      <w:bookmarkStart w:id="109" w:name="_Toc159779856"/>
      <w:r>
        <w:rPr>
          <w:rFonts w:ascii="Times New Roman" w:hAnsi="Times New Roman" w:cs="Times New Roman"/>
          <w:b w:val="0"/>
          <w:bCs/>
          <w:color w:val="000000" w:themeColor="text1"/>
          <w:sz w:val="24"/>
          <w:szCs w:val="24"/>
        </w:rPr>
        <w:t>Instalaciones y equipos disponibles</w:t>
      </w:r>
      <w:bookmarkEnd w:id="109"/>
    </w:p>
    <w:p w14:paraId="1E6FDD8E" w14:textId="4F1D591B" w:rsidR="00012826" w:rsidRDefault="00012826" w:rsidP="00810CB0">
      <w:pPr>
        <w:spacing w:after="120" w:line="360" w:lineRule="auto"/>
        <w:ind w:left="1418" w:right="0" w:firstLine="709"/>
      </w:pPr>
      <w:r w:rsidRPr="00012826">
        <w:t xml:space="preserve">Las instalaciones y equipos indispensables para un modelo intermodal comprenden componentes clave que garantizan un transporte seguro y eficiente. Las terminales intermodales son centros de transferencia que facilitan la </w:t>
      </w:r>
      <w:r w:rsidRPr="00012826">
        <w:lastRenderedPageBreak/>
        <w:t>interconexión entre modos de transporte, como carretera, ferrocarril y barco. Requieren infraestructura adecuada para carga, descarga y almacenamiento temporal, optimizando la conexión en el corredor. Se utilizan grúas y equipos de manipulación –como grúas de contenedores, grúas móviles y montacargas– para trasladar mercancías sin comprometer su integridad. Los contenedores estandarizados aseguran un transporte eficiente, mientras que camiones y remolques, especialmente equipados, facilitan el traslado hacia y desde las terminales. En el transporte ferroviario se emplean vagones diseñados para diversos contenedores y, en el ámbito marítimo, embarcaciones y equipos portuarios especializados posibilitan un manejo óptimo de la carga. Finalmente, la integración de tecnologías y sistemas de seguimiento, mediante software de gestión y dispositivos móviles, mejora la visibilidad y coordinación de toda la cadena logística, garantizando un proceso sincronizado y sin interrupciones.</w:t>
      </w:r>
    </w:p>
    <w:p w14:paraId="5D3B31CE" w14:textId="195B458D" w:rsidR="007D546D" w:rsidRPr="00191065" w:rsidRDefault="007D546D" w:rsidP="009E04E7">
      <w:pPr>
        <w:pStyle w:val="Ttulo1"/>
        <w:numPr>
          <w:ilvl w:val="2"/>
          <w:numId w:val="35"/>
        </w:numPr>
        <w:spacing w:after="120" w:line="360" w:lineRule="auto"/>
        <w:ind w:left="1418" w:hanging="568"/>
        <w:rPr>
          <w:rFonts w:ascii="Times New Roman" w:hAnsi="Times New Roman" w:cs="Times New Roman"/>
          <w:b w:val="0"/>
          <w:bCs/>
          <w:color w:val="000000" w:themeColor="text1"/>
          <w:sz w:val="24"/>
          <w:szCs w:val="24"/>
        </w:rPr>
      </w:pPr>
      <w:bookmarkStart w:id="110" w:name="_Toc159779857"/>
      <w:r>
        <w:rPr>
          <w:rFonts w:ascii="Times New Roman" w:hAnsi="Times New Roman" w:cs="Times New Roman"/>
          <w:b w:val="0"/>
          <w:bCs/>
          <w:color w:val="000000" w:themeColor="text1"/>
          <w:sz w:val="24"/>
          <w:szCs w:val="24"/>
        </w:rPr>
        <w:t>Vulnerabilidad del sistema de transporte</w:t>
      </w:r>
      <w:bookmarkEnd w:id="110"/>
    </w:p>
    <w:p w14:paraId="69E6D35A" w14:textId="77777777" w:rsidR="001962B6" w:rsidRDefault="001962B6" w:rsidP="00391E24">
      <w:pPr>
        <w:spacing w:after="120" w:line="360" w:lineRule="auto"/>
        <w:ind w:left="1418" w:right="0" w:firstLine="709"/>
      </w:pPr>
      <w:r>
        <w:t xml:space="preserve">La región se caracteriza por contar con un sistema de transporte limitado, difícil y complejo, lo que genera diversas vulnerabilidades que afectan su desarrollo económico y social. Una de las principales es la </w:t>
      </w:r>
      <w:r w:rsidRPr="001962B6">
        <w:rPr>
          <w:b/>
          <w:bCs/>
        </w:rPr>
        <w:t>infraestructura deficiente</w:t>
      </w:r>
      <w:r>
        <w:t>. Las carreteras se encuentran en un estado regular, dificultando la circulación de vehículos y aumentando el riesgo de accidentes. Además, la escasa inversión en la construcción y mantenimiento de aeropuertos y puertos reduce las opciones de transporte y limita el flujo adecuado de mercancías.</w:t>
      </w:r>
    </w:p>
    <w:p w14:paraId="574700AE" w14:textId="77777777" w:rsidR="001962B6" w:rsidRDefault="001962B6" w:rsidP="00391E24">
      <w:pPr>
        <w:spacing w:after="120" w:line="360" w:lineRule="auto"/>
        <w:ind w:left="1418" w:right="0" w:firstLine="709"/>
      </w:pPr>
      <w:r>
        <w:t xml:space="preserve">Otro problema crucial es el </w:t>
      </w:r>
      <w:r w:rsidRPr="001962B6">
        <w:rPr>
          <w:b/>
          <w:bCs/>
        </w:rPr>
        <w:t>aislamiento geográfico</w:t>
      </w:r>
      <w:r>
        <w:t>. La extensa área, compuesta de zonas poco pobladas y de difícil acceso, provoca que algunas localidades no dispongan de conexiones fluidas y regulares con el resto del país. Esta desconexión incrementa los costos de traslado de personas y bienes, afectando negativamente la integración regional.</w:t>
      </w:r>
    </w:p>
    <w:p w14:paraId="59F1FD02" w14:textId="77777777" w:rsidR="001962B6" w:rsidRDefault="001962B6" w:rsidP="00391E24">
      <w:pPr>
        <w:spacing w:after="120" w:line="360" w:lineRule="auto"/>
        <w:ind w:left="1418" w:right="0" w:firstLine="709"/>
      </w:pPr>
      <w:r>
        <w:t xml:space="preserve">La alta </w:t>
      </w:r>
      <w:r w:rsidRPr="001962B6">
        <w:rPr>
          <w:b/>
          <w:bCs/>
        </w:rPr>
        <w:t>dependencia del transporte terrestre</w:t>
      </w:r>
      <w:r>
        <w:t xml:space="preserve"> constituye otro desafío, ya que el movimiento se basa mayoritariamente en camiones, ómnibus y vehículos particulares. Esta dependencia resulta muy vulnerable a bloqueos o interrupciones causadas por condiciones climáticas adversas, como nevadas intensas o lluvias fuertes, mientras que el sistema ferroviario sigue siendo limitado.</w:t>
      </w:r>
    </w:p>
    <w:p w14:paraId="0E0DE5B3" w14:textId="338421D9" w:rsidR="001962B6" w:rsidRDefault="001962B6" w:rsidP="000A766E">
      <w:pPr>
        <w:spacing w:after="120" w:line="360" w:lineRule="auto"/>
        <w:ind w:left="1418" w:right="0" w:firstLine="709"/>
      </w:pPr>
      <w:r>
        <w:lastRenderedPageBreak/>
        <w:t xml:space="preserve">Asimismo, la </w:t>
      </w:r>
      <w:r w:rsidRPr="001962B6">
        <w:rPr>
          <w:b/>
          <w:bCs/>
        </w:rPr>
        <w:t>escasez de servicios de transporte público</w:t>
      </w:r>
      <w:r>
        <w:t xml:space="preserve"> deja a muchas comunidades con opciones poco frecuentes y en ocasiones inadecuadas para acceder a servicios básicos, como salud y educación, lo cual agrava la situación en zonas aisladas. Por último, se presentan </w:t>
      </w:r>
      <w:r w:rsidRPr="001962B6">
        <w:rPr>
          <w:b/>
          <w:bCs/>
        </w:rPr>
        <w:t>problemas de seguridad</w:t>
      </w:r>
      <w:r>
        <w:t>, ya que los viajes en vehículos particulares pueden ser peligrosos en áreas rurales con condiciones adversas, deficiente iluminación y presencia de fauna en la vía. Estas vulnerabilidades demandan soluciones integrales que potencien la infraestructura y conectividad regional.</w:t>
      </w:r>
    </w:p>
    <w:p w14:paraId="1FB987D8" w14:textId="77A884C2" w:rsidR="004E2234" w:rsidRPr="00191065" w:rsidRDefault="004E2234" w:rsidP="009E04E7">
      <w:pPr>
        <w:pStyle w:val="Ttulo1"/>
        <w:numPr>
          <w:ilvl w:val="2"/>
          <w:numId w:val="35"/>
        </w:numPr>
        <w:spacing w:after="120" w:line="360" w:lineRule="auto"/>
        <w:ind w:left="1418" w:hanging="567"/>
        <w:rPr>
          <w:rFonts w:ascii="Times New Roman" w:hAnsi="Times New Roman" w:cs="Times New Roman"/>
          <w:b w:val="0"/>
          <w:bCs/>
          <w:color w:val="000000" w:themeColor="text1"/>
          <w:sz w:val="24"/>
          <w:szCs w:val="24"/>
        </w:rPr>
      </w:pPr>
      <w:bookmarkStart w:id="111" w:name="_Toc159779858"/>
      <w:r>
        <w:rPr>
          <w:rFonts w:ascii="Times New Roman" w:hAnsi="Times New Roman" w:cs="Times New Roman"/>
          <w:b w:val="0"/>
          <w:bCs/>
          <w:color w:val="000000" w:themeColor="text1"/>
          <w:sz w:val="24"/>
          <w:szCs w:val="24"/>
        </w:rPr>
        <w:t>Fortalecimiento de las estructuras disponibles</w:t>
      </w:r>
      <w:bookmarkEnd w:id="111"/>
    </w:p>
    <w:p w14:paraId="23086A00" w14:textId="77777777" w:rsidR="003E50C7" w:rsidRDefault="003E50C7" w:rsidP="000A766E">
      <w:pPr>
        <w:spacing w:after="120" w:line="360" w:lineRule="auto"/>
        <w:ind w:left="1418" w:right="0" w:firstLine="709"/>
      </w:pPr>
      <w:r>
        <w:t>El fortalecimiento de las estructuras del sistema de transporte requiere medidas coordinadas a nivel estatal y regional. Es fundamental mejorar la infraestructura, invirtiendo en la construcción y el mantenimiento de carreteras, puentes y túneles que soporten el tráfico creciente de vehículos de forma segura y eficiente. Paralelamente, es indispensable ampliar la red ferroviaria creando nuevas líneas y reforzando las existentes, lo que incrementa la capacidad de transporte de carga y pasajeros y mejora la confiabilidad del sistema.</w:t>
      </w:r>
    </w:p>
    <w:p w14:paraId="65DAA6DE" w14:textId="14D74537" w:rsidR="003E50C7" w:rsidRDefault="003E50C7" w:rsidP="000A766E">
      <w:pPr>
        <w:spacing w:after="120" w:line="360" w:lineRule="auto"/>
        <w:ind w:left="1418" w:right="0" w:firstLine="709"/>
      </w:pPr>
      <w:r>
        <w:t>Además, se deben implementar programas de transporte público que impulsen el uso de micros y sistemas compartidos, reduciendo la congestión vial y fomentando la movilidad regional, y desalentando el uso del vehículo particular. También es crucial promover la movilidad sostenible, incentivando el uso de la bicicleta y los desplazamientos a pie mediante la creación de vías ciclistas y peatonales seguras. La inversión en tecnología de transporte inteligente, mediante semáforos y sistemas de información en tiempo real, garantiza la eficiencia y seguridad del tránsito, sobre todo en áreas de difícil acceso. Finalmente, capacitar a conductores en seguridad vial mejora el manejo en condiciones adversas.</w:t>
      </w:r>
    </w:p>
    <w:p w14:paraId="59DC8CC7" w14:textId="0C847A5A" w:rsidR="00240A32" w:rsidRPr="00191065" w:rsidRDefault="00240A32" w:rsidP="009E04E7">
      <w:pPr>
        <w:pStyle w:val="Ttulo1"/>
        <w:numPr>
          <w:ilvl w:val="2"/>
          <w:numId w:val="35"/>
        </w:numPr>
        <w:spacing w:after="120" w:line="360" w:lineRule="auto"/>
        <w:rPr>
          <w:rFonts w:ascii="Times New Roman" w:hAnsi="Times New Roman" w:cs="Times New Roman"/>
          <w:b w:val="0"/>
          <w:bCs/>
          <w:color w:val="000000" w:themeColor="text1"/>
          <w:sz w:val="24"/>
          <w:szCs w:val="24"/>
        </w:rPr>
      </w:pPr>
      <w:bookmarkStart w:id="112" w:name="_Toc159779859"/>
      <w:r>
        <w:rPr>
          <w:rFonts w:ascii="Times New Roman" w:hAnsi="Times New Roman" w:cs="Times New Roman"/>
          <w:b w:val="0"/>
          <w:bCs/>
          <w:color w:val="000000" w:themeColor="text1"/>
          <w:sz w:val="24"/>
          <w:szCs w:val="24"/>
        </w:rPr>
        <w:t>Integración del sistema</w:t>
      </w:r>
      <w:bookmarkEnd w:id="112"/>
    </w:p>
    <w:p w14:paraId="40D3B352" w14:textId="2818A926" w:rsidR="00A5640C" w:rsidRDefault="00A5640C" w:rsidP="000A766E">
      <w:pPr>
        <w:spacing w:after="120" w:line="360" w:lineRule="auto"/>
        <w:ind w:left="1418" w:right="0" w:firstLine="709"/>
      </w:pPr>
      <w:r w:rsidRPr="00A5640C">
        <w:t xml:space="preserve">El desarrollo de un sistema de transporte integrado en la región </w:t>
      </w:r>
      <w:proofErr w:type="spellStart"/>
      <w:r w:rsidRPr="00A5640C">
        <w:t>norpatagónica</w:t>
      </w:r>
      <w:proofErr w:type="spellEnd"/>
      <w:r w:rsidRPr="00A5640C">
        <w:t xml:space="preserve"> se fundamenta en el denominado "</w:t>
      </w:r>
      <w:r w:rsidRPr="00A5640C">
        <w:rPr>
          <w:b/>
          <w:bCs/>
        </w:rPr>
        <w:t>efecto de red</w:t>
      </w:r>
      <w:r w:rsidRPr="00A5640C">
        <w:t>", dado que la utilidad del servicio se incrementa conforme crece el número de usuarios. Este principio no solo genera beneficios, sino que también puede inducir "</w:t>
      </w:r>
      <w:r w:rsidRPr="00A5640C">
        <w:rPr>
          <w:b/>
          <w:bCs/>
        </w:rPr>
        <w:t>efectos de congestión</w:t>
      </w:r>
      <w:r w:rsidRPr="00A5640C">
        <w:t xml:space="preserve">", evidentes en infraestructuras como la red de ferrocarriles, autovías, y en </w:t>
      </w:r>
      <w:r w:rsidRPr="00A5640C">
        <w:lastRenderedPageBreak/>
        <w:t>la frecuencia de servicios de autobuses o vuelos. Para mejorar la conectividad y el acceso, es indispensable invertir en infraestructura de transporte, promoviendo la construcción y mantenimiento de carreteras y caminos que conecten eficientemente las localidades. Asimismo, resulta fundamental ampliar y optimizar la red de transporte público, disminuyendo la dependencia del vehículo privado y fomentando alternativas sostenibles. Desarrollar sistemas intermodales que integren autobuses, trenes y aviones para desplazamientos largos es otra estrategia clave. Además, la cooperación entre gobiernos locales, provinciales y nacionales, junto con la participación del sector privado, es vital, al igual que promover la conciencia ciudadana sobre el uso del transporte público y prácticas de movilidad sustentable. Esto contribuirá a establecer una movilidad global y sostenible en la región.</w:t>
      </w:r>
    </w:p>
    <w:p w14:paraId="62B32522" w14:textId="3A8D62AD" w:rsidR="00240A32" w:rsidRDefault="00240A32" w:rsidP="009E04E7">
      <w:pPr>
        <w:pStyle w:val="Ttulo1"/>
        <w:numPr>
          <w:ilvl w:val="2"/>
          <w:numId w:val="36"/>
        </w:numPr>
        <w:spacing w:after="120" w:line="360" w:lineRule="auto"/>
        <w:ind w:left="1418" w:hanging="567"/>
        <w:rPr>
          <w:rFonts w:ascii="Times New Roman" w:hAnsi="Times New Roman" w:cs="Times New Roman"/>
          <w:b w:val="0"/>
          <w:bCs/>
          <w:color w:val="000000" w:themeColor="text1"/>
          <w:sz w:val="24"/>
          <w:szCs w:val="24"/>
        </w:rPr>
      </w:pPr>
      <w:bookmarkStart w:id="113" w:name="_Toc159779860"/>
      <w:r>
        <w:rPr>
          <w:rFonts w:ascii="Times New Roman" w:hAnsi="Times New Roman" w:cs="Times New Roman"/>
          <w:b w:val="0"/>
          <w:bCs/>
          <w:color w:val="000000" w:themeColor="text1"/>
          <w:sz w:val="24"/>
          <w:szCs w:val="24"/>
        </w:rPr>
        <w:t>Potencialidad del sector</w:t>
      </w:r>
      <w:bookmarkEnd w:id="113"/>
    </w:p>
    <w:p w14:paraId="21A385C6" w14:textId="77777777" w:rsidR="00C66B58" w:rsidRDefault="00C66B58" w:rsidP="000A766E">
      <w:pPr>
        <w:spacing w:after="120" w:line="360" w:lineRule="auto"/>
        <w:ind w:left="1418" w:right="0" w:firstLine="709"/>
      </w:pPr>
      <w:r>
        <w:t xml:space="preserve">El sector presenta un gran potencial en diversos ámbitos. La región cuenta con una abundante reserva de recursos naturales, tales como petróleo, gas, minerales, madera y agua, fundamentales para impulsar el desarrollo económico y generar empleo. Además, su atractivo turístico destaca por la belleza natural y la diversidad de actividades que ofrece, con parques nacionales, montañas, lagos y ríos que atraen a visitantes nacionales e internacionales. Actividades como el </w:t>
      </w:r>
      <w:proofErr w:type="spellStart"/>
      <w:r>
        <w:t>trekking</w:t>
      </w:r>
      <w:proofErr w:type="spellEnd"/>
      <w:r>
        <w:t>, la pesca, el esquí y el avistamiento de fauna enriquecen la oferta turística.</w:t>
      </w:r>
    </w:p>
    <w:p w14:paraId="194FC3BD" w14:textId="77777777" w:rsidR="00C66B58" w:rsidRDefault="00C66B58" w:rsidP="000A766E">
      <w:pPr>
        <w:spacing w:after="120" w:line="360" w:lineRule="auto"/>
        <w:ind w:left="1418" w:right="0" w:firstLine="709"/>
      </w:pPr>
      <w:r>
        <w:t>A pesar de condiciones climáticas adversas, la agricultura y ganadería poseen un considerable potencial, con la producción de frutas, hortalizas, cereales y carne, y se impulsan proyectos de investigación para mejorar la productividad y diversificar la producción. La región también sobresale en el ámbito de las energías renovables, en particular la eólica y solar, favoreciendo la instalación de parques eólicos y plantas solares gracias a su abundante viento y radiación.</w:t>
      </w:r>
    </w:p>
    <w:p w14:paraId="7942FB03" w14:textId="2414F617" w:rsidR="00C66B58" w:rsidRDefault="00C66B58" w:rsidP="00B33F82">
      <w:pPr>
        <w:spacing w:after="120" w:line="360" w:lineRule="auto"/>
        <w:ind w:left="1418" w:right="0" w:firstLine="709"/>
      </w:pPr>
      <w:r>
        <w:t>El desarrollo de infraestructura, como carreteras, puertos y aeropuertos, facilita el transporte de productos y atrae inversiones. En este contexto, la concreción del Ferrocarril Trasandino Sur (FTS) resulta clave para conectar los puertos del Atlántico y el Pacífico a lo largo del corredor regional.</w:t>
      </w:r>
    </w:p>
    <w:p w14:paraId="43B73013" w14:textId="12A7EEED" w:rsidR="004A6C58" w:rsidRPr="004A6C58" w:rsidRDefault="004A6C58" w:rsidP="00603096">
      <w:pPr>
        <w:spacing w:after="0" w:line="240" w:lineRule="auto"/>
        <w:ind w:right="0" w:firstLine="0"/>
        <w:rPr>
          <w:b/>
          <w:bCs/>
          <w:sz w:val="20"/>
          <w:szCs w:val="18"/>
        </w:rPr>
      </w:pPr>
      <w:r w:rsidRPr="004A6C58">
        <w:rPr>
          <w:b/>
          <w:bCs/>
          <w:sz w:val="20"/>
          <w:szCs w:val="18"/>
        </w:rPr>
        <w:lastRenderedPageBreak/>
        <w:t>Figura 22</w:t>
      </w:r>
      <w:bookmarkStart w:id="114" w:name="_Hlk159348597"/>
    </w:p>
    <w:p w14:paraId="6B943D18" w14:textId="4F85C254" w:rsidR="004A6C58" w:rsidRDefault="004A6C58" w:rsidP="00603096">
      <w:pPr>
        <w:spacing w:after="120" w:line="240" w:lineRule="auto"/>
        <w:ind w:right="0" w:firstLine="0"/>
      </w:pPr>
      <w:r w:rsidRPr="004A6C58">
        <w:rPr>
          <w:i/>
          <w:iCs/>
          <w:sz w:val="20"/>
          <w:szCs w:val="18"/>
        </w:rPr>
        <w:t>Trazado del FTS</w:t>
      </w:r>
      <w:bookmarkEnd w:id="114"/>
      <w:r w:rsidRPr="008F60EC">
        <w:rPr>
          <w:rFonts w:eastAsia="Cambria"/>
          <w:vertAlign w:val="superscript"/>
        </w:rPr>
        <w:footnoteReference w:id="23"/>
      </w:r>
    </w:p>
    <w:p w14:paraId="4B6E1A43" w14:textId="45170A57" w:rsidR="00913DAD" w:rsidRDefault="00913DAD" w:rsidP="00BD217E">
      <w:pPr>
        <w:spacing w:after="0" w:line="240" w:lineRule="auto"/>
        <w:ind w:left="1418" w:right="329" w:firstLine="0"/>
        <w:jc w:val="center"/>
      </w:pPr>
      <w:r w:rsidRPr="00913DAD">
        <w:rPr>
          <w:noProof/>
        </w:rPr>
        <w:drawing>
          <wp:inline distT="0" distB="0" distL="0" distR="0" wp14:anchorId="1FF474D0" wp14:editId="73CA8412">
            <wp:extent cx="2914650" cy="1969665"/>
            <wp:effectExtent l="38100" t="38100" r="38100" b="31115"/>
            <wp:docPr id="3819" name="Imagen 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67676" cy="2005499"/>
                    </a:xfrm>
                    <a:prstGeom prst="rect">
                      <a:avLst/>
                    </a:prstGeom>
                    <a:ln w="22225">
                      <a:solidFill>
                        <a:schemeClr val="accent1"/>
                      </a:solidFill>
                    </a:ln>
                  </pic:spPr>
                </pic:pic>
              </a:graphicData>
            </a:graphic>
          </wp:inline>
        </w:drawing>
      </w:r>
    </w:p>
    <w:p w14:paraId="3C178633" w14:textId="44B1178C" w:rsidR="002B21F7" w:rsidRPr="001D11A0" w:rsidRDefault="00913DAD" w:rsidP="00BE4EA8">
      <w:pPr>
        <w:spacing w:before="120" w:after="240" w:line="240" w:lineRule="auto"/>
        <w:ind w:right="0" w:firstLine="0"/>
        <w:rPr>
          <w:sz w:val="20"/>
          <w:szCs w:val="18"/>
        </w:rPr>
      </w:pPr>
      <w:r w:rsidRPr="001D11A0">
        <w:rPr>
          <w:sz w:val="20"/>
          <w:szCs w:val="18"/>
        </w:rPr>
        <w:t>NOTA:</w:t>
      </w:r>
      <w:r w:rsidR="000F2A0E" w:rsidRPr="001D11A0">
        <w:rPr>
          <w:sz w:val="20"/>
          <w:szCs w:val="18"/>
        </w:rPr>
        <w:t xml:space="preserve"> </w:t>
      </w:r>
      <w:r w:rsidRPr="001D11A0">
        <w:rPr>
          <w:sz w:val="20"/>
          <w:szCs w:val="18"/>
        </w:rPr>
        <w:t xml:space="preserve">Mapa desarrollo propio donde se destaca los proyectos de IIRSA referidos al </w:t>
      </w:r>
      <w:r w:rsidR="00A7781C">
        <w:rPr>
          <w:sz w:val="20"/>
          <w:szCs w:val="18"/>
        </w:rPr>
        <w:t>FTS</w:t>
      </w:r>
      <w:r w:rsidRPr="001D11A0">
        <w:rPr>
          <w:sz w:val="20"/>
          <w:szCs w:val="18"/>
        </w:rPr>
        <w:t>. En rojo el tramo en territorio chileno y en azul el tramo en territorio argentino</w:t>
      </w:r>
      <w:r w:rsidR="00BD217E">
        <w:rPr>
          <w:sz w:val="20"/>
          <w:szCs w:val="18"/>
        </w:rPr>
        <w:t>.</w:t>
      </w:r>
    </w:p>
    <w:p w14:paraId="1ED5D134" w14:textId="314398D8" w:rsidR="00BF40DC" w:rsidRDefault="00BF40DC" w:rsidP="00BE4EA8">
      <w:pPr>
        <w:spacing w:after="120" w:line="360" w:lineRule="auto"/>
        <w:ind w:left="1418" w:right="0" w:firstLine="709"/>
      </w:pPr>
      <w:r w:rsidRPr="00BF40DC">
        <w:t xml:space="preserve">El FTS sigue siendo un anhelo para Argentina y Chile, pues propone unir Bahía Blanca y Neuquén con la región del Bío </w:t>
      </w:r>
      <w:proofErr w:type="spellStart"/>
      <w:r w:rsidRPr="00BF40DC">
        <w:t>Bío</w:t>
      </w:r>
      <w:proofErr w:type="spellEnd"/>
      <w:r w:rsidRPr="00BF40DC">
        <w:t>, conectando Ingeniero White (Atlántico) y Talcahuano (Pacífico) mediante un paso cordillerano de baja altitud. Aunque el proyecto ha resurgido en ocasiones, la pandemia y los altos costos han frenado su avance. Reuniones y propuestas gubernamentales han mostrado la dificultad para obtener 1.000 millones de dólares, fondos necesarios para completar los 276 kilómetros entre Zapala y Victoria. Este tramo permitiría conectar definitivamente los puertos, beneficiando 5 millones de toneladas de carga y optimizando el transporte de personas y mercancías, impulsando el desarrollo logístico y económico.</w:t>
      </w:r>
    </w:p>
    <w:p w14:paraId="19DE5F4C" w14:textId="769FB7F5" w:rsidR="00D245C6" w:rsidRPr="00D245C6" w:rsidRDefault="00D245C6" w:rsidP="00BE4EA8">
      <w:pPr>
        <w:spacing w:after="0" w:line="240" w:lineRule="auto"/>
        <w:ind w:right="0" w:firstLine="0"/>
        <w:jc w:val="left"/>
        <w:rPr>
          <w:b/>
          <w:bCs/>
          <w:sz w:val="20"/>
          <w:szCs w:val="18"/>
        </w:rPr>
      </w:pPr>
      <w:r w:rsidRPr="00D245C6">
        <w:rPr>
          <w:b/>
          <w:bCs/>
          <w:sz w:val="20"/>
          <w:szCs w:val="18"/>
        </w:rPr>
        <w:t>Cuadro 10</w:t>
      </w:r>
      <w:bookmarkStart w:id="115" w:name="_Hlk159426406"/>
    </w:p>
    <w:p w14:paraId="69F4E6CC" w14:textId="6FFB61A8" w:rsidR="00D245C6" w:rsidRPr="00FA239D" w:rsidRDefault="00D245C6" w:rsidP="00BE4EA8">
      <w:pPr>
        <w:spacing w:after="0" w:line="360" w:lineRule="auto"/>
        <w:ind w:right="0" w:firstLine="0"/>
        <w:jc w:val="left"/>
        <w:rPr>
          <w:sz w:val="20"/>
          <w:szCs w:val="18"/>
        </w:rPr>
      </w:pPr>
      <w:r w:rsidRPr="00BF40F9">
        <w:rPr>
          <w:i/>
          <w:iCs/>
          <w:sz w:val="20"/>
          <w:szCs w:val="18"/>
        </w:rPr>
        <w:t xml:space="preserve">Carga Movilizada </w:t>
      </w:r>
      <w:bookmarkEnd w:id="115"/>
      <w:r w:rsidRPr="00BF40F9">
        <w:rPr>
          <w:i/>
          <w:iCs/>
          <w:sz w:val="20"/>
          <w:szCs w:val="18"/>
        </w:rPr>
        <w:t>- CTS</w:t>
      </w:r>
      <w:r w:rsidRPr="00F56BDF">
        <w:rPr>
          <w:rFonts w:eastAsia="Cambria"/>
          <w:sz w:val="20"/>
          <w:szCs w:val="18"/>
          <w:vertAlign w:val="superscript"/>
        </w:rPr>
        <w:footnoteReference w:id="24"/>
      </w:r>
    </w:p>
    <w:tbl>
      <w:tblPr>
        <w:tblW w:w="6379" w:type="dxa"/>
        <w:tblInd w:w="1691" w:type="dxa"/>
        <w:tblCellMar>
          <w:left w:w="0" w:type="dxa"/>
          <w:right w:w="0" w:type="dxa"/>
        </w:tblCellMar>
        <w:tblLook w:val="0420" w:firstRow="1" w:lastRow="0" w:firstColumn="0" w:lastColumn="0" w:noHBand="0" w:noVBand="1"/>
      </w:tblPr>
      <w:tblGrid>
        <w:gridCol w:w="3544"/>
        <w:gridCol w:w="2835"/>
      </w:tblGrid>
      <w:tr w:rsidR="00FA239D" w:rsidRPr="00021367" w14:paraId="5D64DFFC" w14:textId="77777777" w:rsidTr="007C2724">
        <w:trPr>
          <w:trHeight w:val="20"/>
        </w:trPr>
        <w:tc>
          <w:tcPr>
            <w:tcW w:w="3544"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vAlign w:val="center"/>
            <w:hideMark/>
          </w:tcPr>
          <w:p w14:paraId="160EFD6B" w14:textId="77777777" w:rsidR="00FA239D" w:rsidRPr="00021367" w:rsidRDefault="00FA239D" w:rsidP="00D245C6">
            <w:pPr>
              <w:spacing w:after="0" w:line="240" w:lineRule="auto"/>
              <w:ind w:right="0" w:firstLine="0"/>
              <w:jc w:val="center"/>
              <w:rPr>
                <w:color w:val="auto"/>
                <w:szCs w:val="24"/>
              </w:rPr>
            </w:pPr>
            <w:r w:rsidRPr="00021367">
              <w:rPr>
                <w:b/>
                <w:bCs/>
                <w:color w:val="000000" w:themeColor="text1"/>
                <w:kern w:val="24"/>
                <w:szCs w:val="24"/>
              </w:rPr>
              <w:t>Carga</w:t>
            </w:r>
            <w:r w:rsidRPr="00021367">
              <w:rPr>
                <w:b/>
                <w:bCs/>
                <w:color w:val="000000" w:themeColor="text1"/>
                <w:kern w:val="24"/>
                <w:position w:val="1"/>
                <w:szCs w:val="24"/>
              </w:rPr>
              <w:t xml:space="preserve"> Movilizada</w:t>
            </w:r>
          </w:p>
        </w:tc>
        <w:tc>
          <w:tcPr>
            <w:tcW w:w="2835" w:type="dxa"/>
            <w:tcBorders>
              <w:top w:val="single" w:sz="8" w:space="0" w:color="000000"/>
              <w:left w:val="single" w:sz="8" w:space="0" w:color="000000"/>
              <w:bottom w:val="single" w:sz="8" w:space="0" w:color="000000"/>
              <w:right w:val="single" w:sz="8" w:space="0" w:color="000000"/>
            </w:tcBorders>
            <w:shd w:val="clear" w:color="auto" w:fill="FFFF00"/>
            <w:tcMar>
              <w:top w:w="72" w:type="dxa"/>
              <w:left w:w="144" w:type="dxa"/>
              <w:bottom w:w="72" w:type="dxa"/>
              <w:right w:w="144" w:type="dxa"/>
            </w:tcMar>
            <w:vAlign w:val="center"/>
            <w:hideMark/>
          </w:tcPr>
          <w:p w14:paraId="581CA14D" w14:textId="77777777" w:rsidR="00FA239D" w:rsidRPr="00021367" w:rsidRDefault="00FA239D" w:rsidP="00D245C6">
            <w:pPr>
              <w:spacing w:after="0" w:line="240" w:lineRule="auto"/>
              <w:ind w:left="3" w:right="0" w:firstLine="0"/>
              <w:jc w:val="center"/>
              <w:rPr>
                <w:color w:val="auto"/>
                <w:szCs w:val="24"/>
              </w:rPr>
            </w:pPr>
            <w:r w:rsidRPr="00021367">
              <w:rPr>
                <w:b/>
                <w:bCs/>
                <w:color w:val="000000" w:themeColor="text1"/>
                <w:kern w:val="24"/>
                <w:szCs w:val="24"/>
              </w:rPr>
              <w:t>Toneladas (M)</w:t>
            </w:r>
          </w:p>
        </w:tc>
      </w:tr>
      <w:tr w:rsidR="00FA239D" w:rsidRPr="00021367" w14:paraId="5FF0AD6F" w14:textId="77777777" w:rsidTr="00D245C6">
        <w:trPr>
          <w:trHeight w:val="170"/>
        </w:trPr>
        <w:tc>
          <w:tcPr>
            <w:tcW w:w="35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1F1BEA9" w14:textId="77777777" w:rsidR="00FA239D" w:rsidRPr="00021367" w:rsidRDefault="00FA239D" w:rsidP="00582BDF">
            <w:pPr>
              <w:spacing w:after="0" w:line="240" w:lineRule="auto"/>
              <w:ind w:right="0" w:firstLine="0"/>
              <w:jc w:val="left"/>
              <w:rPr>
                <w:color w:val="auto"/>
                <w:szCs w:val="24"/>
              </w:rPr>
            </w:pPr>
            <w:r w:rsidRPr="00021367">
              <w:rPr>
                <w:color w:val="000000" w:themeColor="text1"/>
                <w:kern w:val="24"/>
                <w:szCs w:val="24"/>
              </w:rPr>
              <w:t>Vaca Muerta</w:t>
            </w:r>
          </w:p>
        </w:tc>
        <w:tc>
          <w:tcPr>
            <w:tcW w:w="28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22C1364" w14:textId="77777777" w:rsidR="00FA239D" w:rsidRPr="00021367" w:rsidRDefault="00FA239D" w:rsidP="00582BDF">
            <w:pPr>
              <w:spacing w:after="0" w:line="240" w:lineRule="auto"/>
              <w:ind w:right="0" w:firstLine="0"/>
              <w:jc w:val="center"/>
              <w:rPr>
                <w:color w:val="auto"/>
                <w:szCs w:val="24"/>
              </w:rPr>
            </w:pPr>
            <w:r w:rsidRPr="00021367">
              <w:rPr>
                <w:b/>
                <w:bCs/>
                <w:color w:val="000000" w:themeColor="text1"/>
                <w:kern w:val="24"/>
                <w:szCs w:val="24"/>
              </w:rPr>
              <w:t>2,5</w:t>
            </w:r>
          </w:p>
        </w:tc>
      </w:tr>
      <w:tr w:rsidR="00FA239D" w:rsidRPr="00021367" w14:paraId="41F2B74B" w14:textId="77777777" w:rsidTr="00D245C6">
        <w:trPr>
          <w:trHeight w:val="170"/>
        </w:trPr>
        <w:tc>
          <w:tcPr>
            <w:tcW w:w="35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F3A5E75" w14:textId="77777777" w:rsidR="00FA239D" w:rsidRPr="00021367" w:rsidRDefault="00FA239D" w:rsidP="00582BDF">
            <w:pPr>
              <w:spacing w:after="0" w:line="240" w:lineRule="auto"/>
              <w:ind w:right="0" w:firstLine="0"/>
              <w:jc w:val="left"/>
              <w:rPr>
                <w:color w:val="auto"/>
                <w:szCs w:val="24"/>
              </w:rPr>
            </w:pPr>
            <w:r w:rsidRPr="00021367">
              <w:rPr>
                <w:color w:val="000000" w:themeColor="text1"/>
                <w:kern w:val="24"/>
                <w:szCs w:val="24"/>
              </w:rPr>
              <w:t>Puerto Panul</w:t>
            </w:r>
          </w:p>
        </w:tc>
        <w:tc>
          <w:tcPr>
            <w:tcW w:w="28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D466DE4" w14:textId="77777777" w:rsidR="00FA239D" w:rsidRPr="00021367" w:rsidRDefault="00FA239D" w:rsidP="00582BDF">
            <w:pPr>
              <w:spacing w:after="0" w:line="240" w:lineRule="auto"/>
              <w:ind w:right="0" w:firstLine="0"/>
              <w:jc w:val="center"/>
              <w:rPr>
                <w:color w:val="auto"/>
                <w:szCs w:val="24"/>
              </w:rPr>
            </w:pPr>
            <w:r w:rsidRPr="00021367">
              <w:rPr>
                <w:b/>
                <w:bCs/>
                <w:color w:val="000000" w:themeColor="text1"/>
                <w:kern w:val="24"/>
                <w:szCs w:val="24"/>
              </w:rPr>
              <w:t>2</w:t>
            </w:r>
          </w:p>
        </w:tc>
      </w:tr>
      <w:tr w:rsidR="00FA239D" w:rsidRPr="00021367" w14:paraId="7942772C" w14:textId="77777777" w:rsidTr="00D245C6">
        <w:trPr>
          <w:trHeight w:val="170"/>
        </w:trPr>
        <w:tc>
          <w:tcPr>
            <w:tcW w:w="35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76E8EA4" w14:textId="77777777" w:rsidR="00FA239D" w:rsidRPr="00021367" w:rsidRDefault="00FA239D" w:rsidP="00582BDF">
            <w:pPr>
              <w:spacing w:after="0" w:line="240" w:lineRule="auto"/>
              <w:ind w:right="0" w:firstLine="0"/>
              <w:jc w:val="left"/>
              <w:rPr>
                <w:color w:val="auto"/>
                <w:szCs w:val="24"/>
              </w:rPr>
            </w:pPr>
            <w:r w:rsidRPr="00021367">
              <w:rPr>
                <w:color w:val="000000" w:themeColor="text1"/>
                <w:kern w:val="24"/>
                <w:szCs w:val="24"/>
              </w:rPr>
              <w:t>Pasos Internacionales (PH – CS)</w:t>
            </w:r>
          </w:p>
        </w:tc>
        <w:tc>
          <w:tcPr>
            <w:tcW w:w="28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762ED9E" w14:textId="77777777" w:rsidR="00FA239D" w:rsidRPr="00021367" w:rsidRDefault="00FA239D" w:rsidP="00582BDF">
            <w:pPr>
              <w:spacing w:after="0" w:line="240" w:lineRule="auto"/>
              <w:ind w:right="0" w:firstLine="0"/>
              <w:jc w:val="center"/>
              <w:rPr>
                <w:color w:val="auto"/>
                <w:szCs w:val="24"/>
              </w:rPr>
            </w:pPr>
            <w:r w:rsidRPr="00021367">
              <w:rPr>
                <w:b/>
                <w:bCs/>
                <w:color w:val="000000" w:themeColor="text1"/>
                <w:kern w:val="24"/>
                <w:szCs w:val="24"/>
              </w:rPr>
              <w:t>0,50</w:t>
            </w:r>
          </w:p>
        </w:tc>
      </w:tr>
      <w:tr w:rsidR="00FA239D" w:rsidRPr="00021367" w14:paraId="209B156B" w14:textId="77777777" w:rsidTr="00D245C6">
        <w:trPr>
          <w:trHeight w:val="170"/>
        </w:trPr>
        <w:tc>
          <w:tcPr>
            <w:tcW w:w="354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5E2DCB5" w14:textId="77777777" w:rsidR="00FA239D" w:rsidRPr="00021367" w:rsidRDefault="00FA239D" w:rsidP="00582BDF">
            <w:pPr>
              <w:spacing w:after="0" w:line="240" w:lineRule="auto"/>
              <w:ind w:right="0" w:firstLine="0"/>
              <w:jc w:val="left"/>
              <w:rPr>
                <w:color w:val="auto"/>
                <w:szCs w:val="24"/>
              </w:rPr>
            </w:pPr>
            <w:r w:rsidRPr="00021367">
              <w:rPr>
                <w:color w:val="000000" w:themeColor="text1"/>
                <w:kern w:val="24"/>
                <w:szCs w:val="24"/>
              </w:rPr>
              <w:t>Total</w:t>
            </w:r>
          </w:p>
        </w:tc>
        <w:tc>
          <w:tcPr>
            <w:tcW w:w="283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B39B9D5" w14:textId="77777777" w:rsidR="00FA239D" w:rsidRPr="00021367" w:rsidRDefault="00FA239D" w:rsidP="00582BDF">
            <w:pPr>
              <w:spacing w:after="0" w:line="240" w:lineRule="auto"/>
              <w:ind w:right="0" w:firstLine="0"/>
              <w:jc w:val="center"/>
              <w:rPr>
                <w:color w:val="auto"/>
                <w:szCs w:val="24"/>
              </w:rPr>
            </w:pPr>
            <w:r w:rsidRPr="00021367">
              <w:rPr>
                <w:b/>
                <w:bCs/>
                <w:color w:val="000000" w:themeColor="text1"/>
                <w:kern w:val="24"/>
                <w:szCs w:val="24"/>
              </w:rPr>
              <w:t>5,00</w:t>
            </w:r>
          </w:p>
        </w:tc>
      </w:tr>
    </w:tbl>
    <w:p w14:paraId="6471B41B" w14:textId="1344BCCD" w:rsidR="007C2724" w:rsidRDefault="007C2724">
      <w:pPr>
        <w:spacing w:after="160" w:line="259" w:lineRule="auto"/>
        <w:ind w:right="0" w:firstLine="0"/>
        <w:jc w:val="left"/>
      </w:pPr>
      <w:r>
        <w:br w:type="page"/>
      </w:r>
    </w:p>
    <w:p w14:paraId="30F1E527" w14:textId="32DC135A" w:rsidR="002E28D9" w:rsidRPr="002E28D9" w:rsidRDefault="002E28D9" w:rsidP="00BC78F8">
      <w:pPr>
        <w:pStyle w:val="Ttulo1"/>
        <w:numPr>
          <w:ilvl w:val="0"/>
          <w:numId w:val="35"/>
        </w:numPr>
        <w:spacing w:after="240" w:line="360" w:lineRule="auto"/>
        <w:ind w:left="284" w:hanging="283"/>
        <w:rPr>
          <w:rFonts w:ascii="Times New Roman" w:hAnsi="Times New Roman" w:cs="Times New Roman"/>
          <w:color w:val="000000" w:themeColor="text1"/>
          <w:sz w:val="24"/>
          <w:szCs w:val="24"/>
        </w:rPr>
      </w:pPr>
      <w:bookmarkStart w:id="116" w:name="_Toc159779861"/>
      <w:r>
        <w:rPr>
          <w:rFonts w:ascii="Times New Roman" w:hAnsi="Times New Roman" w:cs="Times New Roman"/>
          <w:bCs/>
          <w:color w:val="000000" w:themeColor="text1"/>
          <w:szCs w:val="24"/>
        </w:rPr>
        <w:lastRenderedPageBreak/>
        <w:t>HACIA EL MODELO INTERMODAL</w:t>
      </w:r>
      <w:bookmarkEnd w:id="116"/>
    </w:p>
    <w:p w14:paraId="3EBA581F" w14:textId="0C08D91E" w:rsidR="00734857" w:rsidRDefault="00734857" w:rsidP="00BC78F8">
      <w:pPr>
        <w:spacing w:after="120" w:line="360" w:lineRule="auto"/>
        <w:ind w:left="284" w:right="0" w:firstLine="709"/>
      </w:pPr>
      <w:r w:rsidRPr="00734857">
        <w:t>Adoptar un modelo intermodal brinda la oportunidad de combinar diversos medios de transporte en un s</w:t>
      </w:r>
      <w:r w:rsidR="00BC78F8">
        <w:t>ó</w:t>
      </w:r>
      <w:r w:rsidRPr="00734857">
        <w:t>lo viaje, lo que proporciona flexibilidad, eficiencia y ahorro. Este sistema permite utilizar trenes, autobuses, aviones y barcos de acuerdo con las necesidades y preferencias del viajero, facilitando la adaptación ante retrasos en cualquiera de estos modos. Esto se traduce en trayectos más optimizados, en donde se pueden elegir rutas alternativas que reducen tanto el tiempo de viaje como los costos totales en comparación con el uso exclusivo de un medio. Además, al promover el empleo del transporte público y otras opciones sostenibles, se minimiza el impacto ambiental y se reduce la huella de carbono. Así, el modelo intermodal se revela como una estrategia innovadora para mejorar la conectividad y la eficiencia en los desplazamientos.</w:t>
      </w:r>
    </w:p>
    <w:p w14:paraId="37B92EE4" w14:textId="09192593" w:rsidR="006E1A90" w:rsidRDefault="006E1A90" w:rsidP="00BC78F8">
      <w:pPr>
        <w:pStyle w:val="Ttulo1"/>
        <w:numPr>
          <w:ilvl w:val="1"/>
          <w:numId w:val="38"/>
        </w:numPr>
        <w:spacing w:after="120" w:line="360" w:lineRule="auto"/>
        <w:ind w:left="567" w:hanging="283"/>
        <w:rPr>
          <w:rFonts w:ascii="Times New Roman" w:hAnsi="Times New Roman" w:cs="Times New Roman"/>
          <w:color w:val="000000" w:themeColor="text1"/>
          <w:sz w:val="24"/>
          <w:szCs w:val="20"/>
        </w:rPr>
      </w:pPr>
      <w:bookmarkStart w:id="117" w:name="_Toc159779868"/>
      <w:r>
        <w:rPr>
          <w:rFonts w:ascii="Times New Roman" w:hAnsi="Times New Roman" w:cs="Times New Roman"/>
          <w:color w:val="000000" w:themeColor="text1"/>
          <w:sz w:val="24"/>
          <w:szCs w:val="20"/>
        </w:rPr>
        <w:t>ELABORACIÓN</w:t>
      </w:r>
      <w:bookmarkEnd w:id="117"/>
    </w:p>
    <w:p w14:paraId="031C0661" w14:textId="4719B652" w:rsidR="00CB771B" w:rsidRPr="00191065" w:rsidRDefault="00CB771B" w:rsidP="009E04E7">
      <w:pPr>
        <w:pStyle w:val="Ttulo1"/>
        <w:numPr>
          <w:ilvl w:val="2"/>
          <w:numId w:val="38"/>
        </w:numPr>
        <w:spacing w:after="120" w:line="360" w:lineRule="auto"/>
        <w:ind w:left="1418" w:hanging="567"/>
        <w:rPr>
          <w:rFonts w:ascii="Times New Roman" w:hAnsi="Times New Roman" w:cs="Times New Roman"/>
          <w:b w:val="0"/>
          <w:bCs/>
          <w:color w:val="000000" w:themeColor="text1"/>
          <w:sz w:val="24"/>
          <w:szCs w:val="24"/>
        </w:rPr>
      </w:pPr>
      <w:bookmarkStart w:id="118" w:name="_Toc159779869"/>
      <w:r w:rsidRPr="00191065">
        <w:rPr>
          <w:rFonts w:ascii="Times New Roman" w:hAnsi="Times New Roman" w:cs="Times New Roman"/>
          <w:b w:val="0"/>
          <w:bCs/>
          <w:color w:val="000000" w:themeColor="text1"/>
          <w:sz w:val="24"/>
          <w:szCs w:val="24"/>
        </w:rPr>
        <w:t>Co</w:t>
      </w:r>
      <w:r>
        <w:rPr>
          <w:rFonts w:ascii="Times New Roman" w:hAnsi="Times New Roman" w:cs="Times New Roman"/>
          <w:b w:val="0"/>
          <w:bCs/>
          <w:color w:val="000000" w:themeColor="text1"/>
          <w:sz w:val="24"/>
          <w:szCs w:val="24"/>
        </w:rPr>
        <w:t>nceptos generales</w:t>
      </w:r>
      <w:bookmarkEnd w:id="118"/>
    </w:p>
    <w:p w14:paraId="219847A7" w14:textId="77777777" w:rsidR="005143F1" w:rsidRDefault="005143F1" w:rsidP="00BC78F8">
      <w:pPr>
        <w:spacing w:after="120" w:line="360" w:lineRule="auto"/>
        <w:ind w:left="1418" w:right="0" w:firstLine="709"/>
      </w:pPr>
      <w:r>
        <w:t>Elaborar un modelo intermodal requiere identificar la demanda, diseñar la infraestructura adecuada, establecer alianzas estratégicas, integrar tecnología, capacitar al personal, implementar medidas de seguridad y monitorizar el sistema, garantizando una cadena de suministro eficiente y rentable. Este proceso se concibe como un procedimiento secuencial sin fin determinado, en el que cada actividad se ejecuta siguiendo pasos específicos, aunque en actividades complejas estos pasos pueden solaparse sin interrumpir el flujo general.</w:t>
      </w:r>
    </w:p>
    <w:p w14:paraId="5C57A741" w14:textId="7D23D4FB" w:rsidR="005F1722" w:rsidRDefault="005143F1" w:rsidP="00BC78F8">
      <w:pPr>
        <w:spacing w:after="0" w:line="360" w:lineRule="auto"/>
        <w:ind w:left="1418" w:right="0" w:firstLine="709"/>
      </w:pPr>
      <w:r>
        <w:t xml:space="preserve">Para lograr la eficiencia, primero se debe realizar un </w:t>
      </w:r>
      <w:r w:rsidRPr="005143F1">
        <w:rPr>
          <w:b/>
          <w:bCs/>
        </w:rPr>
        <w:t>pla</w:t>
      </w:r>
      <w:r>
        <w:t xml:space="preserve">neamiento detallado que sirva de base para estructurar la </w:t>
      </w:r>
      <w:r w:rsidRPr="005143F1">
        <w:rPr>
          <w:b/>
          <w:bCs/>
        </w:rPr>
        <w:t>or</w:t>
      </w:r>
      <w:r>
        <w:t xml:space="preserve">ganización del proceso. Esto implica definir una </w:t>
      </w:r>
      <w:r w:rsidRPr="005143F1">
        <w:rPr>
          <w:b/>
          <w:bCs/>
        </w:rPr>
        <w:t>di</w:t>
      </w:r>
      <w:r>
        <w:t xml:space="preserve">rección clara de las actividades, </w:t>
      </w:r>
      <w:r w:rsidRPr="005143F1">
        <w:rPr>
          <w:b/>
          <w:bCs/>
        </w:rPr>
        <w:t>coo</w:t>
      </w:r>
      <w:r>
        <w:t xml:space="preserve">rdinándolas con los demás procesos simultáneos y coadyuvantes que puedan tener incidencia en el resultado final. Posteriormente, es vital establecer un </w:t>
      </w:r>
      <w:r w:rsidRPr="005143F1">
        <w:rPr>
          <w:b/>
          <w:bCs/>
        </w:rPr>
        <w:t>con</w:t>
      </w:r>
      <w:r>
        <w:t xml:space="preserve">trol riguroso o supervisión constante, de modo que se verifique si se han alcanzado los objetivos propuestos o si se detectan desviaciones que necesiten corrección de acuerdo con los mismos principios establecidos en el planeamiento. Este procedimiento continuo, denominado Actividades Básicas de la Conducción (ABC), me ha acompañado a lo largo de mi carrera. Como Licenciado en Estrategia y Organización con orientación en Recursos Materiales (Logística) de la UNDEF, utilizo la </w:t>
      </w:r>
      <w:r>
        <w:lastRenderedPageBreak/>
        <w:t xml:space="preserve">regla nemotécnica </w:t>
      </w:r>
      <w:proofErr w:type="spellStart"/>
      <w:r w:rsidRPr="005143F1">
        <w:rPr>
          <w:b/>
          <w:bCs/>
        </w:rPr>
        <w:t>PlanOrDirCooCon</w:t>
      </w:r>
      <w:proofErr w:type="spellEnd"/>
      <w:r>
        <w:t xml:space="preserve"> para asegurar que no se omita ningún paso esencial.</w:t>
      </w:r>
    </w:p>
    <w:p w14:paraId="13079635" w14:textId="398ADE02" w:rsidR="0090754B" w:rsidRPr="0090754B" w:rsidRDefault="0090754B" w:rsidP="0090754B">
      <w:pPr>
        <w:spacing w:after="0" w:line="240" w:lineRule="auto"/>
        <w:ind w:right="0" w:firstLine="0"/>
        <w:rPr>
          <w:b/>
          <w:bCs/>
          <w:sz w:val="20"/>
          <w:szCs w:val="18"/>
        </w:rPr>
      </w:pPr>
      <w:bookmarkStart w:id="119" w:name="_Hlk159349715"/>
      <w:r w:rsidRPr="0090754B">
        <w:rPr>
          <w:b/>
          <w:bCs/>
          <w:sz w:val="20"/>
          <w:szCs w:val="18"/>
        </w:rPr>
        <w:t>Figura 23</w:t>
      </w:r>
      <w:bookmarkStart w:id="120" w:name="_Hlk159349009"/>
    </w:p>
    <w:p w14:paraId="13F719C8" w14:textId="09A4D18C" w:rsidR="0090754B" w:rsidRPr="00BF40F9" w:rsidRDefault="0090754B" w:rsidP="0090754B">
      <w:pPr>
        <w:spacing w:after="120" w:line="240" w:lineRule="auto"/>
        <w:ind w:right="0" w:firstLine="0"/>
        <w:rPr>
          <w:i/>
          <w:iCs/>
          <w:sz w:val="20"/>
          <w:szCs w:val="18"/>
        </w:rPr>
      </w:pPr>
      <w:r w:rsidRPr="00BF40F9">
        <w:rPr>
          <w:i/>
          <w:iCs/>
          <w:sz w:val="20"/>
          <w:szCs w:val="18"/>
        </w:rPr>
        <w:t>Actividades Básicas de la Conducción</w:t>
      </w:r>
      <w:bookmarkEnd w:id="119"/>
      <w:bookmarkEnd w:id="120"/>
      <w:r w:rsidRPr="00BF40F9">
        <w:rPr>
          <w:i/>
          <w:iCs/>
          <w:sz w:val="20"/>
          <w:szCs w:val="18"/>
        </w:rPr>
        <w:t xml:space="preserve"> (ABC)</w:t>
      </w:r>
    </w:p>
    <w:p w14:paraId="23D5AA98" w14:textId="4D032B8F" w:rsidR="00882F1A" w:rsidRDefault="00882F1A" w:rsidP="00882F1A">
      <w:pPr>
        <w:spacing w:after="0" w:line="240" w:lineRule="auto"/>
        <w:ind w:left="1134" w:right="327"/>
        <w:jc w:val="center"/>
      </w:pPr>
      <w:r w:rsidRPr="007762AE">
        <w:rPr>
          <w:noProof/>
        </w:rPr>
        <w:drawing>
          <wp:inline distT="0" distB="0" distL="0" distR="0" wp14:anchorId="0DAAE54B" wp14:editId="333032AA">
            <wp:extent cx="4109800" cy="2943225"/>
            <wp:effectExtent l="0" t="0" r="508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2155" r="9815"/>
                    <a:stretch/>
                  </pic:blipFill>
                  <pic:spPr bwMode="auto">
                    <a:xfrm>
                      <a:off x="0" y="0"/>
                      <a:ext cx="4166176" cy="2983599"/>
                    </a:xfrm>
                    <a:prstGeom prst="rect">
                      <a:avLst/>
                    </a:prstGeom>
                    <a:ln>
                      <a:noFill/>
                    </a:ln>
                    <a:extLst>
                      <a:ext uri="{53640926-AAD7-44D8-BBD7-CCE9431645EC}">
                        <a14:shadowObscured xmlns:a14="http://schemas.microsoft.com/office/drawing/2010/main"/>
                      </a:ext>
                    </a:extLst>
                  </pic:spPr>
                </pic:pic>
              </a:graphicData>
            </a:graphic>
          </wp:inline>
        </w:drawing>
      </w:r>
    </w:p>
    <w:p w14:paraId="29E5BB9B" w14:textId="77777777" w:rsidR="0097035F" w:rsidRDefault="0097035F" w:rsidP="0090754B">
      <w:pPr>
        <w:spacing w:before="240" w:after="120" w:line="360" w:lineRule="auto"/>
        <w:ind w:left="1418" w:right="0" w:firstLine="709"/>
      </w:pPr>
      <w:r w:rsidRPr="0097035F">
        <w:t>La elaboración de un modelo intermodal implica varias etapas clave para lograr una cadena de suministro eficiente y competitiva. En primer lugar, es fundamental identificar la demanda, entendiendo las necesidades de transporte de carga en la región mediante el análisis de flujos actuales y futuros, la identificación de industrias clave y el estudio de tendencias de mercado.</w:t>
      </w:r>
    </w:p>
    <w:p w14:paraId="46FA9F8B" w14:textId="77777777" w:rsidR="0097035F" w:rsidRDefault="0097035F" w:rsidP="0090754B">
      <w:pPr>
        <w:spacing w:after="120" w:line="360" w:lineRule="auto"/>
        <w:ind w:left="1418" w:right="0" w:firstLine="709"/>
      </w:pPr>
      <w:r w:rsidRPr="0097035F">
        <w:t>Luego, se diseña la infraestructura necesaria, determinando la ubicación de centros intermodales, como terminales ferroviarias y de camiones, y planificando rutas y conexiones que aseguren un tránsito fluido. Seguidamente, se establecen acuerdos y alianzas estratégicas entre empresas de transporte y proveedores de servicios logísticos para maximizar la eficiencia y reducir costos.</w:t>
      </w:r>
    </w:p>
    <w:p w14:paraId="5E317C89" w14:textId="700D3D6E" w:rsidR="0097035F" w:rsidRDefault="0097035F" w:rsidP="0090754B">
      <w:pPr>
        <w:spacing w:after="120" w:line="360" w:lineRule="auto"/>
        <w:ind w:left="1418" w:right="0" w:firstLine="709"/>
      </w:pPr>
      <w:r w:rsidRPr="0097035F">
        <w:t>Asimismo, la integración de tecnología—con sistemas de seguimiento, plataformas de reserva en línea y otras herramientas—y la capacitación del personal son esenciales para coordinar eficazmente el manejo de la carga.</w:t>
      </w:r>
    </w:p>
    <w:p w14:paraId="212709EC" w14:textId="261DF767" w:rsidR="0097035F" w:rsidRDefault="0097035F" w:rsidP="0090754B">
      <w:pPr>
        <w:spacing w:after="120" w:line="360" w:lineRule="auto"/>
        <w:ind w:left="1418" w:right="0" w:firstLine="709"/>
      </w:pPr>
      <w:r w:rsidRPr="0097035F">
        <w:t>Finalmente, se implementan medidas de seguridad en todas las etapas y se establece un sistema de monitoreo y mejora continua, basado en el análisis de métricas como tiempos de entrega, costos y satisfacción del cliente, garantizando así la competitividad en el marco de los Sistemas Logísticos Nacionales y fortaleciendo la logística del comercio interno y externo.</w:t>
      </w:r>
    </w:p>
    <w:p w14:paraId="405BF308" w14:textId="35534F30" w:rsidR="0090754B" w:rsidRPr="0090754B" w:rsidRDefault="0090754B" w:rsidP="0090754B">
      <w:pPr>
        <w:spacing w:after="0" w:line="240" w:lineRule="auto"/>
        <w:ind w:right="0" w:firstLine="0"/>
        <w:rPr>
          <w:b/>
          <w:bCs/>
          <w:sz w:val="18"/>
          <w:szCs w:val="16"/>
        </w:rPr>
      </w:pPr>
      <w:r w:rsidRPr="0090754B">
        <w:rPr>
          <w:b/>
          <w:bCs/>
          <w:sz w:val="18"/>
          <w:szCs w:val="16"/>
        </w:rPr>
        <w:lastRenderedPageBreak/>
        <w:t xml:space="preserve">Figura 24: </w:t>
      </w:r>
    </w:p>
    <w:p w14:paraId="2C1F0B4A" w14:textId="3E00D0ED" w:rsidR="0090754B" w:rsidRPr="00BF40F9" w:rsidRDefault="0090754B" w:rsidP="0090754B">
      <w:pPr>
        <w:spacing w:after="120" w:line="240" w:lineRule="auto"/>
        <w:ind w:right="0" w:firstLine="0"/>
        <w:rPr>
          <w:i/>
          <w:iCs/>
          <w:sz w:val="18"/>
          <w:szCs w:val="16"/>
        </w:rPr>
      </w:pPr>
      <w:r w:rsidRPr="00BF40F9">
        <w:rPr>
          <w:i/>
          <w:iCs/>
          <w:sz w:val="18"/>
          <w:szCs w:val="16"/>
        </w:rPr>
        <w:t>Secuencia del Planeamiento Logístico (SPL)</w:t>
      </w:r>
    </w:p>
    <w:p w14:paraId="1B52CC69" w14:textId="77777777" w:rsidR="00FE2BE3" w:rsidRDefault="00FE2BE3" w:rsidP="005A2AA9">
      <w:pPr>
        <w:spacing w:after="0" w:line="240" w:lineRule="auto"/>
        <w:ind w:left="851" w:right="327" w:firstLine="0"/>
        <w:jc w:val="center"/>
      </w:pPr>
      <w:r w:rsidRPr="00903A44">
        <w:rPr>
          <w:noProof/>
        </w:rPr>
        <w:drawing>
          <wp:inline distT="0" distB="0" distL="0" distR="0" wp14:anchorId="12E5DECA" wp14:editId="1376CCDA">
            <wp:extent cx="3786996" cy="2116217"/>
            <wp:effectExtent l="0" t="0" r="4445" b="0"/>
            <wp:docPr id="3813" name="Imagen 3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873243" cy="2164413"/>
                    </a:xfrm>
                    <a:prstGeom prst="rect">
                      <a:avLst/>
                    </a:prstGeom>
                  </pic:spPr>
                </pic:pic>
              </a:graphicData>
            </a:graphic>
          </wp:inline>
        </w:drawing>
      </w:r>
    </w:p>
    <w:p w14:paraId="5174F4C4" w14:textId="747C69C2" w:rsidR="00BE62A4" w:rsidRPr="00191065" w:rsidRDefault="006C401E" w:rsidP="0090754B">
      <w:pPr>
        <w:pStyle w:val="Ttulo1"/>
        <w:numPr>
          <w:ilvl w:val="2"/>
          <w:numId w:val="38"/>
        </w:numPr>
        <w:spacing w:before="240" w:after="120" w:line="360" w:lineRule="auto"/>
        <w:ind w:left="1418" w:hanging="567"/>
        <w:rPr>
          <w:rFonts w:ascii="Times New Roman" w:hAnsi="Times New Roman" w:cs="Times New Roman"/>
          <w:b w:val="0"/>
          <w:bCs/>
          <w:color w:val="000000" w:themeColor="text1"/>
          <w:sz w:val="24"/>
          <w:szCs w:val="24"/>
        </w:rPr>
      </w:pPr>
      <w:bookmarkStart w:id="121" w:name="_Toc159779870"/>
      <w:bookmarkStart w:id="122" w:name="_Hlk158095428"/>
      <w:r>
        <w:rPr>
          <w:rFonts w:ascii="Times New Roman" w:hAnsi="Times New Roman" w:cs="Times New Roman"/>
          <w:b w:val="0"/>
          <w:bCs/>
          <w:color w:val="000000" w:themeColor="text1"/>
          <w:sz w:val="24"/>
          <w:szCs w:val="24"/>
        </w:rPr>
        <w:t>Situación actual del sector</w:t>
      </w:r>
      <w:bookmarkEnd w:id="121"/>
    </w:p>
    <w:bookmarkEnd w:id="122"/>
    <w:p w14:paraId="358518D0" w14:textId="5811B0DD" w:rsidR="00F47225" w:rsidRDefault="00F47225" w:rsidP="00BF40F9">
      <w:pPr>
        <w:spacing w:after="120" w:line="360" w:lineRule="auto"/>
        <w:ind w:left="1418" w:right="0" w:firstLine="709"/>
      </w:pPr>
      <w:r w:rsidRPr="00F47225">
        <w:t>El sistema intermodal en desarrollo enfrenta desafíos: aunque existen carreteras, ferrocarriles y puertos, la integración entre modos es aún ineficiente. Se implementa gradualmente el transporte de carga para reducir costos y mejorar la eficiencia, con inversiones en infraestructura y tecnología, pero persisten limitaciones en capacidad y conexiones entre nodos logísticos.</w:t>
      </w:r>
    </w:p>
    <w:p w14:paraId="348F3AD0" w14:textId="170E0B9B" w:rsidR="0090754B" w:rsidRPr="0090754B" w:rsidRDefault="0090754B" w:rsidP="00952771">
      <w:pPr>
        <w:spacing w:after="0" w:line="240" w:lineRule="auto"/>
        <w:ind w:right="0" w:firstLine="0"/>
        <w:rPr>
          <w:b/>
          <w:bCs/>
          <w:sz w:val="20"/>
          <w:szCs w:val="18"/>
        </w:rPr>
      </w:pPr>
      <w:r w:rsidRPr="0090754B">
        <w:rPr>
          <w:b/>
          <w:bCs/>
          <w:sz w:val="20"/>
          <w:szCs w:val="18"/>
        </w:rPr>
        <w:t>Figura 25</w:t>
      </w:r>
    </w:p>
    <w:p w14:paraId="23E2DC00" w14:textId="128AD445" w:rsidR="0090754B" w:rsidRPr="000D389F" w:rsidRDefault="0090754B" w:rsidP="00952771">
      <w:pPr>
        <w:spacing w:after="120" w:line="240" w:lineRule="auto"/>
        <w:ind w:right="0" w:firstLine="0"/>
        <w:rPr>
          <w:sz w:val="20"/>
          <w:szCs w:val="18"/>
        </w:rPr>
      </w:pPr>
      <w:r w:rsidRPr="00BF40F9">
        <w:rPr>
          <w:i/>
          <w:iCs/>
          <w:sz w:val="20"/>
          <w:szCs w:val="18"/>
        </w:rPr>
        <w:t>Modelo deseado Provincia de Río Negro – PET 2015</w:t>
      </w:r>
      <w:r w:rsidRPr="005020C0">
        <w:rPr>
          <w:rFonts w:eastAsia="Calibri"/>
          <w:b/>
          <w:sz w:val="18"/>
          <w:szCs w:val="16"/>
          <w:vertAlign w:val="superscript"/>
        </w:rPr>
        <w:t xml:space="preserve"> </w:t>
      </w:r>
      <w:r w:rsidRPr="00861DA9">
        <w:rPr>
          <w:rFonts w:eastAsia="Calibri"/>
          <w:b/>
          <w:sz w:val="18"/>
          <w:szCs w:val="16"/>
          <w:vertAlign w:val="superscript"/>
        </w:rPr>
        <w:footnoteReference w:id="25"/>
      </w:r>
    </w:p>
    <w:p w14:paraId="393E0C8D" w14:textId="3FE8E69E" w:rsidR="006506BF" w:rsidRDefault="006506BF" w:rsidP="005A2AA9">
      <w:pPr>
        <w:spacing w:after="0" w:line="240" w:lineRule="auto"/>
        <w:ind w:left="1134" w:right="327" w:firstLine="0"/>
        <w:jc w:val="center"/>
        <w:rPr>
          <w:sz w:val="18"/>
          <w:szCs w:val="16"/>
        </w:rPr>
      </w:pPr>
      <w:r>
        <w:rPr>
          <w:noProof/>
        </w:rPr>
        <w:drawing>
          <wp:inline distT="0" distB="0" distL="0" distR="0" wp14:anchorId="662588E2" wp14:editId="21AED5C8">
            <wp:extent cx="3809282" cy="2334922"/>
            <wp:effectExtent l="38100" t="38100" r="39370" b="46355"/>
            <wp:docPr id="19" name="Imagen 2">
              <a:extLst xmlns:a="http://schemas.openxmlformats.org/drawingml/2006/main">
                <a:ext uri="{FF2B5EF4-FFF2-40B4-BE49-F238E27FC236}">
                  <a16:creationId xmlns:a16="http://schemas.microsoft.com/office/drawing/2014/main" id="{25A88BC2-B83D-4CCF-A1EB-F6240ABD49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25A88BC2-B83D-4CCF-A1EB-F6240ABD4927}"/>
                        </a:ext>
                      </a:extLst>
                    </pic:cNvPr>
                    <pic:cNvPicPr>
                      <a:picLocks noChangeAspect="1"/>
                    </pic:cNvPicPr>
                  </pic:nvPicPr>
                  <pic:blipFill>
                    <a:blip r:embed="rId36"/>
                    <a:stretch>
                      <a:fillRect/>
                    </a:stretch>
                  </pic:blipFill>
                  <pic:spPr>
                    <a:xfrm>
                      <a:off x="0" y="0"/>
                      <a:ext cx="3876416" cy="2376072"/>
                    </a:xfrm>
                    <a:prstGeom prst="rect">
                      <a:avLst/>
                    </a:prstGeom>
                    <a:ln w="22225">
                      <a:solidFill>
                        <a:schemeClr val="accent1"/>
                      </a:solidFill>
                    </a:ln>
                  </pic:spPr>
                </pic:pic>
              </a:graphicData>
            </a:graphic>
          </wp:inline>
        </w:drawing>
      </w:r>
    </w:p>
    <w:p w14:paraId="2686F2C1" w14:textId="18DE5079" w:rsidR="002C1CB3" w:rsidRDefault="00F47225" w:rsidP="002C1CB3">
      <w:pPr>
        <w:spacing w:before="120" w:after="120" w:line="360" w:lineRule="auto"/>
        <w:ind w:left="1418" w:right="0" w:firstLine="709"/>
      </w:pPr>
      <w:r w:rsidRPr="00F47225">
        <w:t xml:space="preserve">El Plan Estratégico Territorial (PET) prevé mejorar y ampliar las rutas (RN 3, 251, 250 y RP1, 2, 4, 5, 8, 52, 57, 66, 70, 77, 83, 86) para facilitar la conectividad intermodal entre los nodos de BB, Río Colorado, </w:t>
      </w:r>
      <w:proofErr w:type="spellStart"/>
      <w:r w:rsidRPr="00F47225">
        <w:t>Chelforo</w:t>
      </w:r>
      <w:proofErr w:type="spellEnd"/>
      <w:r w:rsidRPr="00F47225">
        <w:t xml:space="preserve"> y Cipolletti en el CB RN 22, y San Carlos de Bariloche en el CB RN 23. Estas mejoras </w:t>
      </w:r>
      <w:r w:rsidRPr="00F47225">
        <w:lastRenderedPageBreak/>
        <w:t>buscan vincular a Río Negro, Neuquén, La Pampa, Buenos Aires y Chubut, integrando transporte automotor y ferroviario. Además, la integración de pasajeros es insuficiente, limitando opciones y dificultando traslados eficientes.</w:t>
      </w:r>
    </w:p>
    <w:p w14:paraId="4C4447B3" w14:textId="15220DDD" w:rsidR="002C1CB3" w:rsidRPr="002C1CB3" w:rsidRDefault="002C1CB3" w:rsidP="002C1CB3">
      <w:pPr>
        <w:spacing w:after="0" w:line="240" w:lineRule="auto"/>
        <w:ind w:right="327" w:firstLine="0"/>
        <w:rPr>
          <w:b/>
          <w:bCs/>
          <w:sz w:val="20"/>
          <w:szCs w:val="18"/>
        </w:rPr>
      </w:pPr>
      <w:bookmarkStart w:id="123" w:name="_Hlk159477294"/>
      <w:r w:rsidRPr="002C1CB3">
        <w:rPr>
          <w:b/>
          <w:bCs/>
          <w:sz w:val="20"/>
          <w:szCs w:val="18"/>
        </w:rPr>
        <w:t>Figura 26</w:t>
      </w:r>
      <w:bookmarkStart w:id="124" w:name="_Hlk159821771"/>
    </w:p>
    <w:p w14:paraId="217A132B" w14:textId="6145C285" w:rsidR="002C1CB3" w:rsidRPr="00166BDE" w:rsidRDefault="002C1CB3" w:rsidP="002C1CB3">
      <w:pPr>
        <w:spacing w:after="120" w:line="360" w:lineRule="auto"/>
        <w:ind w:right="327" w:firstLine="0"/>
        <w:rPr>
          <w:sz w:val="20"/>
          <w:szCs w:val="18"/>
        </w:rPr>
      </w:pPr>
      <w:r w:rsidRPr="00901CB3">
        <w:rPr>
          <w:i/>
          <w:iCs/>
          <w:sz w:val="20"/>
          <w:szCs w:val="18"/>
        </w:rPr>
        <w:t xml:space="preserve">Organigrama del Ente del </w:t>
      </w:r>
      <w:bookmarkEnd w:id="123"/>
      <w:r w:rsidRPr="00901CB3">
        <w:rPr>
          <w:i/>
          <w:iCs/>
          <w:sz w:val="20"/>
          <w:szCs w:val="18"/>
        </w:rPr>
        <w:t>CBNP</w:t>
      </w:r>
      <w:bookmarkEnd w:id="124"/>
      <w:r w:rsidRPr="00861DA9">
        <w:rPr>
          <w:rFonts w:eastAsia="Calibri"/>
          <w:b/>
          <w:sz w:val="18"/>
          <w:szCs w:val="16"/>
          <w:vertAlign w:val="superscript"/>
        </w:rPr>
        <w:footnoteReference w:id="26"/>
      </w:r>
    </w:p>
    <w:p w14:paraId="3AFB6A81" w14:textId="75F57862" w:rsidR="00D77061" w:rsidRDefault="00D77061" w:rsidP="00F30BE8">
      <w:pPr>
        <w:spacing w:after="0" w:line="240" w:lineRule="auto"/>
        <w:ind w:left="1134" w:right="327" w:firstLine="0"/>
        <w:jc w:val="center"/>
      </w:pPr>
      <w:r>
        <w:rPr>
          <w:noProof/>
        </w:rPr>
        <w:drawing>
          <wp:inline distT="0" distB="0" distL="0" distR="0" wp14:anchorId="01D6ED10" wp14:editId="7195CDBD">
            <wp:extent cx="4086225" cy="2516203"/>
            <wp:effectExtent l="19050" t="19050" r="9525" b="17780"/>
            <wp:docPr id="14" name="Imagen 2">
              <a:extLst xmlns:a="http://schemas.openxmlformats.org/drawingml/2006/main">
                <a:ext uri="{FF2B5EF4-FFF2-40B4-BE49-F238E27FC236}">
                  <a16:creationId xmlns:a16="http://schemas.microsoft.com/office/drawing/2014/main" id="{18E619BF-F584-4571-9077-775D83F22D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18E619BF-F584-4571-9077-775D83F22D0D}"/>
                        </a:ext>
                      </a:extLst>
                    </pic:cNvPr>
                    <pic:cNvPicPr>
                      <a:picLocks noChangeAspect="1"/>
                    </pic:cNvPicPr>
                  </pic:nvPicPr>
                  <pic:blipFill>
                    <a:blip r:embed="rId37"/>
                    <a:stretch>
                      <a:fillRect/>
                    </a:stretch>
                  </pic:blipFill>
                  <pic:spPr>
                    <a:xfrm>
                      <a:off x="0" y="0"/>
                      <a:ext cx="4134684" cy="2546043"/>
                    </a:xfrm>
                    <a:prstGeom prst="rect">
                      <a:avLst/>
                    </a:prstGeom>
                    <a:ln w="19050">
                      <a:solidFill>
                        <a:schemeClr val="accent1"/>
                      </a:solidFill>
                    </a:ln>
                  </pic:spPr>
                </pic:pic>
              </a:graphicData>
            </a:graphic>
          </wp:inline>
        </w:drawing>
      </w:r>
    </w:p>
    <w:p w14:paraId="30496885" w14:textId="5F791C65" w:rsidR="00F47225" w:rsidRDefault="00F47225" w:rsidP="0095543D">
      <w:pPr>
        <w:spacing w:before="120" w:after="120" w:line="360" w:lineRule="auto"/>
        <w:ind w:left="1418" w:right="0" w:firstLine="709"/>
      </w:pPr>
      <w:r w:rsidRPr="00F47225">
        <w:t>Complementariamente, se ha diseñado un plan provincial en Neuquén que prevé la renovación de vías en el tramo Zapala – Neuquén – Cipolletti y la habilitación de un ramal ferroviario Zapala – Zona Franca para operar el Centro Logístico Internacional (CLI) y el Centro de Transferencias de Cargas Multimodales (CTCM). Asimismo, la geografía y las condiciones climáticas adversas, como fuertes vientos y nevadas, representan desafíos para la integración intermodal y la capacidad de infraestructura en la región.</w:t>
      </w:r>
    </w:p>
    <w:p w14:paraId="20AD0AB4" w14:textId="5FE059EB" w:rsidR="0063512A" w:rsidRPr="00191065" w:rsidRDefault="0063512A" w:rsidP="009E04E7">
      <w:pPr>
        <w:pStyle w:val="Ttulo1"/>
        <w:numPr>
          <w:ilvl w:val="2"/>
          <w:numId w:val="38"/>
        </w:numPr>
        <w:spacing w:after="120" w:line="360" w:lineRule="auto"/>
        <w:ind w:left="1418" w:hanging="567"/>
        <w:rPr>
          <w:rFonts w:ascii="Times New Roman" w:hAnsi="Times New Roman" w:cs="Times New Roman"/>
          <w:b w:val="0"/>
          <w:bCs/>
          <w:color w:val="000000" w:themeColor="text1"/>
          <w:sz w:val="24"/>
          <w:szCs w:val="24"/>
        </w:rPr>
      </w:pPr>
      <w:bookmarkStart w:id="125" w:name="_Toc159779871"/>
      <w:r>
        <w:rPr>
          <w:rFonts w:ascii="Times New Roman" w:hAnsi="Times New Roman" w:cs="Times New Roman"/>
          <w:b w:val="0"/>
          <w:bCs/>
          <w:color w:val="000000" w:themeColor="text1"/>
          <w:sz w:val="24"/>
          <w:szCs w:val="24"/>
        </w:rPr>
        <w:t>Uso eficiente de la tecnología disponible</w:t>
      </w:r>
      <w:bookmarkEnd w:id="125"/>
    </w:p>
    <w:p w14:paraId="545C4A20" w14:textId="651048E8" w:rsidR="00811EEE" w:rsidRDefault="00811EEE" w:rsidP="00901CB3">
      <w:pPr>
        <w:spacing w:after="120" w:line="360" w:lineRule="auto"/>
        <w:ind w:left="1418" w:right="0" w:firstLine="709"/>
      </w:pPr>
      <w:r w:rsidRPr="00811EEE">
        <w:t xml:space="preserve">La integración de tecnologías eficientes en este sector es fundamental para optimizar recursos y reducir el impacto ambiental. Un ejemplo destacado es el aprovechamiento de energías renovables, ya que la región dispone de abundantes recursos naturales, como la radiación solar y los vientos. Esto se traduce en la instalación de parques eólicos y paneles solares, reduciendo la dependencia de fuentes no renovables y las emisiones de gases de efecto invernadero. Además, se están implementando sistemas de eficiencia energética en infraestructuras, aplicando aislamiento térmico, iluminación LED y sistemas de calefacción </w:t>
      </w:r>
      <w:r w:rsidRPr="00811EEE">
        <w:lastRenderedPageBreak/>
        <w:t>y refrigeración eficientes en edificios públicos y viviendas particulares, lo que disminuye tanto el consumo energético como los costos. En el ámbito agropecuario, se adoptan tecnologías para una agricultura y ganadería sustentable a través de sistemas de riego eficientes, maquinaria de bajo consumo y prácticas de manejo orgánico y regenerativo, promoviendo la conservación del ecosistema y los recursos naturales.</w:t>
      </w:r>
    </w:p>
    <w:p w14:paraId="652AFEC5" w14:textId="7E5B1756" w:rsidR="0048741E" w:rsidRPr="00191065" w:rsidRDefault="0048741E" w:rsidP="009E04E7">
      <w:pPr>
        <w:pStyle w:val="Ttulo1"/>
        <w:numPr>
          <w:ilvl w:val="2"/>
          <w:numId w:val="38"/>
        </w:numPr>
        <w:spacing w:after="120" w:line="360" w:lineRule="auto"/>
        <w:ind w:left="1418" w:hanging="567"/>
        <w:rPr>
          <w:rFonts w:ascii="Times New Roman" w:hAnsi="Times New Roman" w:cs="Times New Roman"/>
          <w:b w:val="0"/>
          <w:bCs/>
          <w:color w:val="000000" w:themeColor="text1"/>
          <w:sz w:val="24"/>
          <w:szCs w:val="24"/>
        </w:rPr>
      </w:pPr>
      <w:bookmarkStart w:id="126" w:name="_Toc159779872"/>
      <w:r>
        <w:rPr>
          <w:rFonts w:ascii="Times New Roman" w:hAnsi="Times New Roman" w:cs="Times New Roman"/>
          <w:b w:val="0"/>
          <w:bCs/>
          <w:color w:val="000000" w:themeColor="text1"/>
          <w:sz w:val="24"/>
          <w:szCs w:val="24"/>
        </w:rPr>
        <w:t>Reducción de los costos logísticos</w:t>
      </w:r>
      <w:bookmarkEnd w:id="126"/>
    </w:p>
    <w:p w14:paraId="6EE75F0B" w14:textId="3E9227BC" w:rsidR="00D4139B" w:rsidRDefault="00D4139B" w:rsidP="00901CB3">
      <w:pPr>
        <w:spacing w:after="120" w:line="360" w:lineRule="auto"/>
        <w:ind w:left="1418" w:right="0" w:firstLine="709"/>
      </w:pPr>
      <w:r w:rsidRPr="00D4139B">
        <w:t xml:space="preserve">La reducción de los costos logísticos en el sector puede lograrse implementando una serie de acciones conjuntas. En primer lugar, es fundamental mejorar la planificación logística, optimizando la cadena de suministro para reducir los tiempos de entrega y maximizar la eficiencia de los recursos empleados. Además, el uso de tecnología avanzada, como sistemas de gestión de almacenes, herramientas inteligentes para el transporte y tecnologías de seguimiento en tiempo real, contribuye a disminuir los costos operativos. La colaboración entre los diferentes actores logísticos—empresas y organismos involucrados—permite coordinar esfuerzos y optimizar el uso de recursos en conjunto. Asimismo, la consolidación de cargas resulta clave para aprovechar al máximo el espacio disponible en los vehículos y reducir los gastos asociados al transporte. Igualmente, la utilización eficiente de la infraestructura existente, tales como carreteras, puertos y aeropuertos, ayuda a minimizar los tiempos de tránsito y los costos relacionados. Por otro lado, realizar un análisis detallado de los costos de transporte, evaluando rutas y modos alternativos, así como optimizar los inventarios mediante técnicas como el </w:t>
      </w:r>
      <w:proofErr w:type="spellStart"/>
      <w:r w:rsidRPr="00D4139B">
        <w:t>just</w:t>
      </w:r>
      <w:proofErr w:type="spellEnd"/>
      <w:r w:rsidRPr="00D4139B">
        <w:t>-</w:t>
      </w:r>
      <w:proofErr w:type="spellStart"/>
      <w:r w:rsidRPr="00D4139B">
        <w:t>in-time</w:t>
      </w:r>
      <w:proofErr w:type="spellEnd"/>
      <w:r w:rsidRPr="00D4139B">
        <w:t>, permite identificar oportunidades para la reducción de gastos. Con estas acciones integrales, se logra una disminución sostenida de los costos logísticos, fortaleciendo la competitividad en el sector.</w:t>
      </w:r>
    </w:p>
    <w:p w14:paraId="1FFF8C45" w14:textId="292AAF44" w:rsidR="00B61552" w:rsidRPr="00191065" w:rsidRDefault="00B61552" w:rsidP="009E04E7">
      <w:pPr>
        <w:pStyle w:val="Ttulo1"/>
        <w:numPr>
          <w:ilvl w:val="2"/>
          <w:numId w:val="38"/>
        </w:numPr>
        <w:spacing w:after="120" w:line="360" w:lineRule="auto"/>
        <w:ind w:left="1418" w:hanging="567"/>
        <w:rPr>
          <w:rFonts w:ascii="Times New Roman" w:hAnsi="Times New Roman" w:cs="Times New Roman"/>
          <w:b w:val="0"/>
          <w:bCs/>
          <w:color w:val="000000" w:themeColor="text1"/>
          <w:sz w:val="24"/>
          <w:szCs w:val="24"/>
        </w:rPr>
      </w:pPr>
      <w:bookmarkStart w:id="127" w:name="_Toc159779873"/>
      <w:r>
        <w:rPr>
          <w:rFonts w:ascii="Times New Roman" w:hAnsi="Times New Roman" w:cs="Times New Roman"/>
          <w:b w:val="0"/>
          <w:bCs/>
          <w:color w:val="000000" w:themeColor="text1"/>
          <w:sz w:val="24"/>
          <w:szCs w:val="24"/>
        </w:rPr>
        <w:t>Factores potenciadores del consumo</w:t>
      </w:r>
      <w:bookmarkEnd w:id="127"/>
    </w:p>
    <w:p w14:paraId="31ECC995" w14:textId="77777777" w:rsidR="003227B6" w:rsidRDefault="003227B6" w:rsidP="00901CB3">
      <w:pPr>
        <w:spacing w:after="120" w:line="360" w:lineRule="auto"/>
        <w:ind w:left="1418" w:right="0" w:firstLine="709"/>
      </w:pPr>
      <w:r>
        <w:t xml:space="preserve">El consumo en el sector se ve potenciado por diversos factores que generan una dinámica económica favorable en la región. En primer lugar, el turismo juega un papel crucial, ya que la presencia de atractivos naturales como los Parques Nacionales Nahuel Huapi, Los Glaciares y Lanín impulsa la demanda de servicios turísticos, alojamiento, alimentos, bebidas, transporte e </w:t>
      </w:r>
      <w:r>
        <w:lastRenderedPageBreak/>
        <w:t xml:space="preserve">incluso bienes inmobiliarios. Además, el paisaje favorece actividades al aire libre como </w:t>
      </w:r>
      <w:proofErr w:type="spellStart"/>
      <w:r>
        <w:t>trekking</w:t>
      </w:r>
      <w:proofErr w:type="spellEnd"/>
      <w:r>
        <w:t>, pesca, rafting y esquí, lo que aumenta la necesidad de equipo y servicios especializados.</w:t>
      </w:r>
    </w:p>
    <w:p w14:paraId="725F6B76" w14:textId="63FE2A93" w:rsidR="003227B6" w:rsidRDefault="003227B6" w:rsidP="00901CB3">
      <w:pPr>
        <w:spacing w:after="120" w:line="360" w:lineRule="auto"/>
        <w:ind w:left="1418" w:right="0" w:firstLine="709"/>
      </w:pPr>
      <w:r>
        <w:t>Por otro lado, la producción agrícola-ganadera, centrada en frutas, hortalizas, lana y carne, no solo satisface el consumo local, sino que también genera ingresos mediante la exportación. La industria forestal, sustentada en amplios recursos madereros, fomenta el empleo y el consumo de productos vinculados a la construcción y mobiliario. Asimismo, la concentración de ciudades clave en el SNP, como Bariloche, Neuquén, San Martín de los Andes y Viedma, actúa como motor comercial y residencial, amplificando el consumo. Finalmente, el desarrollo energético, tanto hidroeléctrico como eólico, estimula inversiones en infraestructura y demanda bienes y servicios específicos, contribuyendo al dinamismo económico regional.</w:t>
      </w:r>
    </w:p>
    <w:p w14:paraId="65153572" w14:textId="014EB130" w:rsidR="00933C6F" w:rsidRPr="00191065" w:rsidRDefault="00933C6F" w:rsidP="009E04E7">
      <w:pPr>
        <w:pStyle w:val="Ttulo1"/>
        <w:numPr>
          <w:ilvl w:val="2"/>
          <w:numId w:val="38"/>
        </w:numPr>
        <w:spacing w:after="120" w:line="360" w:lineRule="auto"/>
        <w:ind w:left="1418" w:hanging="567"/>
        <w:rPr>
          <w:rFonts w:ascii="Times New Roman" w:hAnsi="Times New Roman" w:cs="Times New Roman"/>
          <w:b w:val="0"/>
          <w:bCs/>
          <w:color w:val="000000" w:themeColor="text1"/>
          <w:sz w:val="24"/>
          <w:szCs w:val="24"/>
        </w:rPr>
      </w:pPr>
      <w:bookmarkStart w:id="128" w:name="_Toc159779874"/>
      <w:r>
        <w:rPr>
          <w:rFonts w:ascii="Times New Roman" w:hAnsi="Times New Roman" w:cs="Times New Roman"/>
          <w:b w:val="0"/>
          <w:bCs/>
          <w:color w:val="000000" w:themeColor="text1"/>
          <w:sz w:val="24"/>
          <w:szCs w:val="24"/>
        </w:rPr>
        <w:t>C</w:t>
      </w:r>
      <w:r w:rsidR="00901CB3">
        <w:rPr>
          <w:rFonts w:ascii="Times New Roman" w:hAnsi="Times New Roman" w:cs="Times New Roman"/>
          <w:b w:val="0"/>
          <w:bCs/>
          <w:color w:val="000000" w:themeColor="text1"/>
          <w:sz w:val="24"/>
          <w:szCs w:val="24"/>
        </w:rPr>
        <w:t>ó</w:t>
      </w:r>
      <w:r>
        <w:rPr>
          <w:rFonts w:ascii="Times New Roman" w:hAnsi="Times New Roman" w:cs="Times New Roman"/>
          <w:b w:val="0"/>
          <w:bCs/>
          <w:color w:val="000000" w:themeColor="text1"/>
          <w:sz w:val="24"/>
          <w:szCs w:val="24"/>
        </w:rPr>
        <w:t xml:space="preserve">mo se llega al </w:t>
      </w:r>
      <w:proofErr w:type="spellStart"/>
      <w:r>
        <w:rPr>
          <w:rFonts w:ascii="Times New Roman" w:hAnsi="Times New Roman" w:cs="Times New Roman"/>
          <w:b w:val="0"/>
          <w:bCs/>
          <w:color w:val="000000" w:themeColor="text1"/>
          <w:sz w:val="24"/>
          <w:szCs w:val="24"/>
        </w:rPr>
        <w:t>intermodalismo</w:t>
      </w:r>
      <w:proofErr w:type="spellEnd"/>
      <w:r>
        <w:rPr>
          <w:rFonts w:ascii="Times New Roman" w:hAnsi="Times New Roman" w:cs="Times New Roman"/>
          <w:b w:val="0"/>
          <w:bCs/>
          <w:color w:val="000000" w:themeColor="text1"/>
          <w:sz w:val="24"/>
          <w:szCs w:val="24"/>
        </w:rPr>
        <w:t xml:space="preserve"> eficiente</w:t>
      </w:r>
      <w:bookmarkEnd w:id="128"/>
    </w:p>
    <w:p w14:paraId="1F87F5DB" w14:textId="77777777" w:rsidR="00074E23" w:rsidRDefault="00074E23" w:rsidP="00BF40F9">
      <w:pPr>
        <w:spacing w:after="120" w:line="360" w:lineRule="auto"/>
        <w:ind w:left="1418" w:right="0" w:firstLine="709"/>
      </w:pPr>
      <w:r>
        <w:t xml:space="preserve">Para lograr un </w:t>
      </w:r>
      <w:proofErr w:type="spellStart"/>
      <w:r>
        <w:t>intermodalismo</w:t>
      </w:r>
      <w:proofErr w:type="spellEnd"/>
      <w:r>
        <w:t xml:space="preserve"> eficiente en el sector se deben seguir varios pasos integrales. En primer lugar, es fundamental mejorar la infraestructura, lo que implica invertir en la construcción y mantenimiento de carreteras, vías férreas, puertos y aeropuertos para garantizar la conectividad entre los diferentes modos de transporte. En este contexto, se han desarrollado proyectos específicos:</w:t>
      </w:r>
    </w:p>
    <w:p w14:paraId="3DEF89C8" w14:textId="0DD7FF63" w:rsidR="00074E23" w:rsidRPr="00074E23" w:rsidRDefault="00074E23" w:rsidP="00BF40F9">
      <w:pPr>
        <w:spacing w:after="120" w:line="360" w:lineRule="auto"/>
        <w:ind w:left="1418" w:right="0" w:firstLine="0"/>
        <w:rPr>
          <w:b/>
          <w:bCs/>
        </w:rPr>
      </w:pPr>
      <w:r w:rsidRPr="00074E23">
        <w:rPr>
          <w:b/>
          <w:bCs/>
        </w:rPr>
        <w:t>Proyectos del Sistema Aéreo:</w:t>
      </w:r>
    </w:p>
    <w:p w14:paraId="2985927A" w14:textId="77777777" w:rsidR="00074E23" w:rsidRDefault="00074E23" w:rsidP="00BF40F9">
      <w:pPr>
        <w:spacing w:after="120" w:line="360" w:lineRule="auto"/>
        <w:ind w:left="1418" w:right="0" w:firstLine="709"/>
      </w:pPr>
      <w:r>
        <w:t xml:space="preserve">Dentro de los objetivos estratégicos del PET y el CDPCBN se prevé mejorar la conectividad aérea para el transporte de pasajeros y carga mediante reformas, ampliaciones y equipamiento de aeropuertos clave, como los de Bariloche, Viedma y General Roca, integrados al ORSNA. Se busca también incrementar la operatividad de los aeropuertos de Catriel, el Bolsón, Ingeniero Jacobacci, San Antonio Oeste, Los </w:t>
      </w:r>
      <w:proofErr w:type="spellStart"/>
      <w:r>
        <w:t>Menucos</w:t>
      </w:r>
      <w:proofErr w:type="spellEnd"/>
      <w:r>
        <w:t xml:space="preserve">, Sierra Grande y </w:t>
      </w:r>
      <w:proofErr w:type="spellStart"/>
      <w:r>
        <w:t>Choele</w:t>
      </w:r>
      <w:proofErr w:type="spellEnd"/>
      <w:r>
        <w:t xml:space="preserve"> Choel.</w:t>
      </w:r>
    </w:p>
    <w:p w14:paraId="04511D7A" w14:textId="74FDCDD4" w:rsidR="00074E23" w:rsidRPr="00074E23" w:rsidRDefault="00074E23" w:rsidP="00BF40F9">
      <w:pPr>
        <w:spacing w:after="120" w:line="360" w:lineRule="auto"/>
        <w:ind w:left="1418" w:right="0" w:firstLine="0"/>
        <w:rPr>
          <w:b/>
          <w:bCs/>
        </w:rPr>
      </w:pPr>
      <w:r w:rsidRPr="00074E23">
        <w:rPr>
          <w:b/>
          <w:bCs/>
        </w:rPr>
        <w:t>Proyectos del Sistema de Terminales Portuarias:</w:t>
      </w:r>
    </w:p>
    <w:p w14:paraId="36E48BEA" w14:textId="77777777" w:rsidR="00074E23" w:rsidRDefault="00074E23" w:rsidP="00BF40F9">
      <w:pPr>
        <w:spacing w:after="120" w:line="360" w:lineRule="auto"/>
        <w:ind w:left="1418" w:right="0" w:firstLine="709"/>
      </w:pPr>
      <w:r>
        <w:t xml:space="preserve">Con eje central en el puerto de SAE/O, el CBPN prevé inversiones para mejorar el acceso ferroviario, lo que incrementaría las exportaciones pesqueras y de frutas del Alto Valle del Río Negro. El proyecto del centro logístico en el puerto SAE busca ofrecer servicios completos de la cadena de suministros para </w:t>
      </w:r>
      <w:r>
        <w:lastRenderedPageBreak/>
        <w:t xml:space="preserve">comercio exterior, abarcando manejo de carga, embalaje, almacenamiento, consolidación, trasbordo multimodal y gestión aduanera, además de la ampliación del puerto y la reubicación de la zona franca con infraestructura de </w:t>
      </w:r>
      <w:proofErr w:type="spellStart"/>
      <w:r>
        <w:t>cross-docking</w:t>
      </w:r>
      <w:proofErr w:type="spellEnd"/>
      <w:r>
        <w:t xml:space="preserve"> y almacenes, con el objetivo de convertir San Antonio Oeste en el </w:t>
      </w:r>
      <w:proofErr w:type="spellStart"/>
      <w:r>
        <w:t>hub</w:t>
      </w:r>
      <w:proofErr w:type="spellEnd"/>
      <w:r>
        <w:t xml:space="preserve"> portuario de la Patagonia norte.</w:t>
      </w:r>
    </w:p>
    <w:p w14:paraId="78D86B7E" w14:textId="0312FACB" w:rsidR="00074E23" w:rsidRPr="00074E23" w:rsidRDefault="00074E23" w:rsidP="00E93C3A">
      <w:pPr>
        <w:spacing w:after="120" w:line="360" w:lineRule="auto"/>
        <w:ind w:left="1418" w:right="0" w:firstLine="0"/>
        <w:rPr>
          <w:b/>
          <w:bCs/>
        </w:rPr>
      </w:pPr>
      <w:r w:rsidRPr="00074E23">
        <w:rPr>
          <w:b/>
          <w:bCs/>
        </w:rPr>
        <w:t>Proyecto de un Paso Binacional:</w:t>
      </w:r>
    </w:p>
    <w:p w14:paraId="21A0B8A9" w14:textId="42F03C54" w:rsidR="00074E23" w:rsidRDefault="00074E23" w:rsidP="00E93C3A">
      <w:pPr>
        <w:spacing w:after="120" w:line="360" w:lineRule="auto"/>
        <w:ind w:left="1418" w:right="0" w:firstLine="709"/>
      </w:pPr>
      <w:r>
        <w:t xml:space="preserve">El PI “Río Manso” es el único paso terrestre en Río Negro que conecta con </w:t>
      </w:r>
      <w:proofErr w:type="spellStart"/>
      <w:r>
        <w:t>Cochamó</w:t>
      </w:r>
      <w:proofErr w:type="spellEnd"/>
      <w:r>
        <w:t xml:space="preserve"> y Puerto Montt (Chile). Gracias a sus condiciones geográficas y climáticas, operará durante todo el año, integrándose como eslabón fundamental en la vinculación turística cordillera-mar y ofreciendo una alternativa para el tránsito de cargas minimizando impactos ambientales.</w:t>
      </w:r>
    </w:p>
    <w:p w14:paraId="3C0FBECE" w14:textId="37C97935" w:rsidR="00901CB3" w:rsidRPr="00901CB3" w:rsidRDefault="00901CB3" w:rsidP="001C2AAB">
      <w:pPr>
        <w:spacing w:after="0" w:line="240" w:lineRule="auto"/>
        <w:ind w:right="0" w:firstLine="0"/>
        <w:rPr>
          <w:b/>
          <w:bCs/>
          <w:sz w:val="20"/>
          <w:szCs w:val="18"/>
        </w:rPr>
      </w:pPr>
      <w:r w:rsidRPr="00901CB3">
        <w:rPr>
          <w:b/>
          <w:bCs/>
          <w:sz w:val="20"/>
          <w:szCs w:val="18"/>
        </w:rPr>
        <w:t>Tabla 4</w:t>
      </w:r>
      <w:bookmarkStart w:id="129" w:name="_Hlk159351227"/>
    </w:p>
    <w:p w14:paraId="1A58171A" w14:textId="78FA7963" w:rsidR="00901CB3" w:rsidRPr="00901CB3" w:rsidRDefault="00901CB3" w:rsidP="001C2AAB">
      <w:pPr>
        <w:spacing w:after="120" w:line="240" w:lineRule="auto"/>
        <w:ind w:right="0" w:firstLine="0"/>
        <w:rPr>
          <w:i/>
          <w:iCs/>
          <w:sz w:val="20"/>
          <w:szCs w:val="18"/>
        </w:rPr>
      </w:pPr>
      <w:r w:rsidRPr="00901CB3">
        <w:rPr>
          <w:i/>
          <w:iCs/>
          <w:sz w:val="20"/>
          <w:szCs w:val="18"/>
        </w:rPr>
        <w:t>Actividades a tener en cuenta para planificar una red de Transporte</w:t>
      </w:r>
      <w:bookmarkEnd w:id="129"/>
    </w:p>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tblGrid>
      <w:tr w:rsidR="007E20B5" w14:paraId="1492B44F" w14:textId="77777777" w:rsidTr="003F4D2F">
        <w:tc>
          <w:tcPr>
            <w:tcW w:w="7366" w:type="dxa"/>
          </w:tcPr>
          <w:p w14:paraId="3C689E6E" w14:textId="3F734339" w:rsidR="007E20B5" w:rsidRDefault="00A845F7" w:rsidP="007E20B5">
            <w:pPr>
              <w:spacing w:after="0" w:line="240" w:lineRule="auto"/>
              <w:ind w:right="329" w:firstLine="0"/>
            </w:pPr>
            <w:r>
              <w:t>Articular y Coordinar las Inversiones con los Servicios Públicos</w:t>
            </w:r>
          </w:p>
        </w:tc>
      </w:tr>
      <w:tr w:rsidR="007E20B5" w14:paraId="5D21FCC3" w14:textId="77777777" w:rsidTr="003F4D2F">
        <w:tc>
          <w:tcPr>
            <w:tcW w:w="7366" w:type="dxa"/>
          </w:tcPr>
          <w:p w14:paraId="5B1C0613" w14:textId="4D619D89" w:rsidR="007E20B5" w:rsidRDefault="00B62C62" w:rsidP="007E20B5">
            <w:pPr>
              <w:spacing w:after="0" w:line="240" w:lineRule="auto"/>
              <w:ind w:right="329" w:firstLine="0"/>
            </w:pPr>
            <w:r>
              <w:t>Calidad de Infraestructura</w:t>
            </w:r>
          </w:p>
        </w:tc>
      </w:tr>
      <w:tr w:rsidR="00B62C62" w14:paraId="76FAFB29" w14:textId="77777777" w:rsidTr="003F4D2F">
        <w:tc>
          <w:tcPr>
            <w:tcW w:w="7366" w:type="dxa"/>
          </w:tcPr>
          <w:p w14:paraId="7BEABA53" w14:textId="4A13D174" w:rsidR="00B62C62" w:rsidRDefault="00B62C62" w:rsidP="00B62C62">
            <w:pPr>
              <w:spacing w:after="0" w:line="240" w:lineRule="auto"/>
              <w:ind w:right="329" w:firstLine="0"/>
            </w:pPr>
            <w:r>
              <w:t>Coherencia con Estrategia Regional de Desarrollo</w:t>
            </w:r>
          </w:p>
        </w:tc>
      </w:tr>
      <w:tr w:rsidR="00B62C62" w14:paraId="4026BFC4" w14:textId="77777777" w:rsidTr="003F4D2F">
        <w:tc>
          <w:tcPr>
            <w:tcW w:w="7366" w:type="dxa"/>
          </w:tcPr>
          <w:p w14:paraId="15823B39" w14:textId="3485AEBC" w:rsidR="00B62C62" w:rsidRDefault="00B62C62" w:rsidP="00B62C62">
            <w:pPr>
              <w:spacing w:after="0" w:line="240" w:lineRule="auto"/>
              <w:ind w:right="329" w:firstLine="0"/>
            </w:pPr>
            <w:r>
              <w:t>Desarrollar Estudios Básicos</w:t>
            </w:r>
          </w:p>
        </w:tc>
      </w:tr>
      <w:tr w:rsidR="00B62C62" w14:paraId="58397094" w14:textId="77777777" w:rsidTr="003F4D2F">
        <w:tc>
          <w:tcPr>
            <w:tcW w:w="7366" w:type="dxa"/>
          </w:tcPr>
          <w:p w14:paraId="15DCF1EB" w14:textId="6443FCDC" w:rsidR="00B62C62" w:rsidRDefault="00B62C62" w:rsidP="00B62C62">
            <w:pPr>
              <w:spacing w:after="0" w:line="240" w:lineRule="auto"/>
              <w:ind w:right="329" w:firstLine="0"/>
            </w:pPr>
            <w:r>
              <w:t>Desarrollar un Sistema logístico integrado para el conjunto de la región</w:t>
            </w:r>
          </w:p>
        </w:tc>
      </w:tr>
      <w:tr w:rsidR="00B62C62" w14:paraId="639233F3" w14:textId="77777777" w:rsidTr="003F4D2F">
        <w:tc>
          <w:tcPr>
            <w:tcW w:w="7366" w:type="dxa"/>
          </w:tcPr>
          <w:p w14:paraId="20FEA1CF" w14:textId="72CCC7F8" w:rsidR="00B62C62" w:rsidRDefault="00B62C62" w:rsidP="00B62C62">
            <w:pPr>
              <w:spacing w:after="0" w:line="240" w:lineRule="auto"/>
              <w:ind w:right="329" w:firstLine="0"/>
            </w:pPr>
            <w:r>
              <w:t>Ejecutar iniciativas</w:t>
            </w:r>
          </w:p>
        </w:tc>
      </w:tr>
      <w:tr w:rsidR="00B62C62" w14:paraId="366B03C3" w14:textId="77777777" w:rsidTr="003F4D2F">
        <w:tc>
          <w:tcPr>
            <w:tcW w:w="7366" w:type="dxa"/>
          </w:tcPr>
          <w:p w14:paraId="6603AF5A" w14:textId="1037DEEC" w:rsidR="00B62C62" w:rsidRDefault="00B62C62" w:rsidP="00B62C62">
            <w:pPr>
              <w:spacing w:after="0" w:line="240" w:lineRule="auto"/>
              <w:ind w:right="329" w:firstLine="0"/>
            </w:pPr>
            <w:r>
              <w:t>Estudios de Prefactibilidad</w:t>
            </w:r>
          </w:p>
        </w:tc>
      </w:tr>
      <w:tr w:rsidR="00B62C62" w14:paraId="156876AE" w14:textId="77777777" w:rsidTr="003F4D2F">
        <w:tc>
          <w:tcPr>
            <w:tcW w:w="7366" w:type="dxa"/>
          </w:tcPr>
          <w:p w14:paraId="301E4C78" w14:textId="2A676579" w:rsidR="00B62C62" w:rsidRDefault="00B62C62" w:rsidP="00B62C62">
            <w:pPr>
              <w:spacing w:after="0" w:line="240" w:lineRule="auto"/>
              <w:ind w:right="329" w:firstLine="0"/>
            </w:pPr>
            <w:r>
              <w:t>Estudios de Factibilidad</w:t>
            </w:r>
          </w:p>
        </w:tc>
      </w:tr>
      <w:tr w:rsidR="00B62C62" w14:paraId="619BD4AD" w14:textId="77777777" w:rsidTr="003F4D2F">
        <w:tc>
          <w:tcPr>
            <w:tcW w:w="7366" w:type="dxa"/>
          </w:tcPr>
          <w:p w14:paraId="773905AE" w14:textId="30EBDBB6" w:rsidR="00B62C62" w:rsidRDefault="00B62C62" w:rsidP="00B62C62">
            <w:pPr>
              <w:spacing w:after="0" w:line="240" w:lineRule="auto"/>
              <w:ind w:right="329" w:firstLine="0"/>
            </w:pPr>
            <w:r>
              <w:t>Equidad Territorial</w:t>
            </w:r>
          </w:p>
        </w:tc>
      </w:tr>
      <w:tr w:rsidR="00B62C62" w14:paraId="5F2D07AD" w14:textId="77777777" w:rsidTr="003F4D2F">
        <w:tc>
          <w:tcPr>
            <w:tcW w:w="7366" w:type="dxa"/>
          </w:tcPr>
          <w:p w14:paraId="57FB4FB0" w14:textId="3A785368" w:rsidR="00B62C62" w:rsidRDefault="00B62C62" w:rsidP="00B62C62">
            <w:pPr>
              <w:spacing w:after="0" w:line="240" w:lineRule="auto"/>
              <w:ind w:right="329" w:firstLine="0"/>
            </w:pPr>
            <w:r>
              <w:t xml:space="preserve">Expansión de </w:t>
            </w:r>
            <w:proofErr w:type="spellStart"/>
            <w:r>
              <w:t>Bitren</w:t>
            </w:r>
            <w:proofErr w:type="spellEnd"/>
          </w:p>
        </w:tc>
      </w:tr>
      <w:tr w:rsidR="00B62C62" w14:paraId="68EF5DF8" w14:textId="77777777" w:rsidTr="003F4D2F">
        <w:tc>
          <w:tcPr>
            <w:tcW w:w="7366" w:type="dxa"/>
          </w:tcPr>
          <w:p w14:paraId="36AEBF58" w14:textId="5495D1E0" w:rsidR="00B62C62" w:rsidRDefault="00B62C62" w:rsidP="00B62C62">
            <w:pPr>
              <w:spacing w:after="0" w:line="240" w:lineRule="auto"/>
              <w:ind w:right="329" w:firstLine="0"/>
            </w:pPr>
            <w:r>
              <w:t>Fortalecer la red de infraestructura regional y la multimodalidad del transporte, con énfasis en el desarrollo ferroviario</w:t>
            </w:r>
          </w:p>
        </w:tc>
      </w:tr>
      <w:tr w:rsidR="00B62C62" w14:paraId="1E37C71A" w14:textId="77777777" w:rsidTr="003F4D2F">
        <w:tc>
          <w:tcPr>
            <w:tcW w:w="7366" w:type="dxa"/>
          </w:tcPr>
          <w:p w14:paraId="78277EC8" w14:textId="70B2C124" w:rsidR="00B62C62" w:rsidRDefault="00B62C62" w:rsidP="00B62C62">
            <w:pPr>
              <w:spacing w:after="0" w:line="240" w:lineRule="auto"/>
              <w:ind w:right="329" w:firstLine="0"/>
            </w:pPr>
            <w:r>
              <w:t>Incorporar Proyectos de Impacto para el desarrollo de la región</w:t>
            </w:r>
          </w:p>
        </w:tc>
      </w:tr>
      <w:tr w:rsidR="00B62C62" w14:paraId="200B2217" w14:textId="77777777" w:rsidTr="003F4D2F">
        <w:tc>
          <w:tcPr>
            <w:tcW w:w="7366" w:type="dxa"/>
          </w:tcPr>
          <w:p w14:paraId="10978662" w14:textId="70C48D58" w:rsidR="00B62C62" w:rsidRDefault="00B62C62" w:rsidP="00B62C62">
            <w:pPr>
              <w:spacing w:after="0" w:line="240" w:lineRule="auto"/>
              <w:ind w:right="329" w:firstLine="0"/>
            </w:pPr>
            <w:r>
              <w:t>Incrementar el bienestar de las personas en las ciudades</w:t>
            </w:r>
          </w:p>
        </w:tc>
      </w:tr>
      <w:tr w:rsidR="00B62C62" w14:paraId="37C54167" w14:textId="77777777" w:rsidTr="003F4D2F">
        <w:tc>
          <w:tcPr>
            <w:tcW w:w="7366" w:type="dxa"/>
          </w:tcPr>
          <w:p w14:paraId="083D6E83" w14:textId="3C2372B6" w:rsidR="00B62C62" w:rsidRDefault="00B62C62" w:rsidP="00B62C62">
            <w:pPr>
              <w:spacing w:after="0" w:line="240" w:lineRule="auto"/>
              <w:ind w:right="329" w:firstLine="0"/>
            </w:pPr>
            <w:r>
              <w:t>Seguridad de los Servicios</w:t>
            </w:r>
          </w:p>
        </w:tc>
      </w:tr>
      <w:tr w:rsidR="00B62C62" w14:paraId="56120AC5" w14:textId="77777777" w:rsidTr="003F4D2F">
        <w:tc>
          <w:tcPr>
            <w:tcW w:w="7366" w:type="dxa"/>
          </w:tcPr>
          <w:p w14:paraId="15BB860B" w14:textId="26258070" w:rsidR="00B62C62" w:rsidRDefault="00B62C62" w:rsidP="00B62C62">
            <w:pPr>
              <w:spacing w:after="0" w:line="240" w:lineRule="auto"/>
              <w:ind w:right="329" w:firstLine="0"/>
            </w:pPr>
            <w:r>
              <w:t>Transporte de Carga</w:t>
            </w:r>
          </w:p>
        </w:tc>
      </w:tr>
    </w:tbl>
    <w:p w14:paraId="304CB24F" w14:textId="6C726270" w:rsidR="00546373" w:rsidRDefault="00AA4EAA" w:rsidP="001C2AAB">
      <w:pPr>
        <w:spacing w:before="240" w:after="120" w:line="360" w:lineRule="auto"/>
        <w:ind w:left="1418" w:right="0" w:firstLine="709"/>
      </w:pPr>
      <w:r w:rsidRPr="00AA4EAA">
        <w:t>La implementación de un sistema intermodal eficaz requiere potenciar centros logísticos estratégicos, implementar tecnología avanzada (como rastreo y seguimiento), y promover políticas que simplifiquen trámites aduaneros e incentiven el uso de múltiples modos de transporte. Es indispensable invertir en infraestructura y coordinar estrechamente entre actores públicos y privados para sincronizar horarios y reducir tiempos de espera en la transferencia de carga. Estas acciones fortalecerán la competitividad del sector, reducirán la dependencia de un único medio y optimizarán el proceso logístico, asegurando un sistema intermodal verdaderamente eficiente.</w:t>
      </w:r>
      <w:r w:rsidR="00546373">
        <w:br w:type="page"/>
      </w:r>
    </w:p>
    <w:p w14:paraId="52E2AEC2" w14:textId="5CC6D802" w:rsidR="00083DDC" w:rsidRPr="00902540" w:rsidRDefault="00B40677" w:rsidP="00844E72">
      <w:pPr>
        <w:pStyle w:val="Ttulo1"/>
        <w:numPr>
          <w:ilvl w:val="0"/>
          <w:numId w:val="0"/>
        </w:numPr>
        <w:spacing w:after="120" w:line="360" w:lineRule="auto"/>
        <w:ind w:left="10" w:hanging="10"/>
        <w:rPr>
          <w:color w:val="2F5496" w:themeColor="accent1" w:themeShade="BF"/>
        </w:rPr>
      </w:pPr>
      <w:bookmarkStart w:id="130" w:name="_Toc159779875"/>
      <w:r w:rsidRPr="00902540">
        <w:rPr>
          <w:color w:val="2F5496" w:themeColor="accent1" w:themeShade="BF"/>
        </w:rPr>
        <w:lastRenderedPageBreak/>
        <w:t>CONCLUSIONES</w:t>
      </w:r>
      <w:bookmarkEnd w:id="130"/>
    </w:p>
    <w:p w14:paraId="1C5B39DB" w14:textId="77777777" w:rsidR="00A73E6A" w:rsidRDefault="00A73E6A" w:rsidP="00A61C55">
      <w:pPr>
        <w:shd w:val="clear" w:color="auto" w:fill="FFFFFF" w:themeFill="background1"/>
        <w:spacing w:after="120" w:line="360" w:lineRule="auto"/>
        <w:ind w:right="0" w:firstLine="709"/>
      </w:pPr>
      <w:r>
        <w:t xml:space="preserve">Este trabajo integrador ha tenido por finalidad demostrar la importancia de la intermodalidad en el sector </w:t>
      </w:r>
      <w:proofErr w:type="spellStart"/>
      <w:r>
        <w:t>norpatagónico</w:t>
      </w:r>
      <w:proofErr w:type="spellEnd"/>
      <w:r>
        <w:t>, concebido como un modelo impulsor de la economía regional y de su área de influencia. Se establece que la intermodalidad es un sistema integrado en el que participan diversos actores logísticos, cuyo objetivo es atender las demandas de las economías regionales y nacionales utilizando las mejores condiciones técnicas disponibles tanto en el mercado local como internacional.</w:t>
      </w:r>
    </w:p>
    <w:p w14:paraId="79282B94" w14:textId="72C73636" w:rsidR="00A73E6A" w:rsidRDefault="00A73E6A" w:rsidP="00A61C55">
      <w:pPr>
        <w:shd w:val="clear" w:color="auto" w:fill="FFFFFF" w:themeFill="background1"/>
        <w:spacing w:after="120" w:line="360" w:lineRule="auto"/>
        <w:ind w:right="0" w:firstLine="709"/>
      </w:pPr>
      <w:r>
        <w:t xml:space="preserve">El estudio no buscó establecer diferencias definitivas entre el transporte multimodal y el concepto intermodal, sino evidenciar su aplicabilidad en el sector elegido, siempre enmarcado en las normativas jurídicas y conceptos rectores pertinentes. Además, el sector </w:t>
      </w:r>
      <w:proofErr w:type="spellStart"/>
      <w:r>
        <w:t>norpatagónico</w:t>
      </w:r>
      <w:proofErr w:type="spellEnd"/>
      <w:r>
        <w:t xml:space="preserve"> se inserta en dos corredores bioceánicos de gran importancia, los cuales posibilitan la conexión entre puertos del océano Atlántico y del Pacífico. Geográficamente, la región se ubica en una latitud sur central, con curvas de nivel de suave declive hacia el Atlántico, una divisoria de aguas representada por una cordillera andina de baja altura y un descenso hacia el Pacífico casi sin obstáculos, permitiendo el cruce montañoso más del 95 % del año, mientras que en el lado chileno las pendientes e impedimentos son mayores.</w:t>
      </w:r>
    </w:p>
    <w:p w14:paraId="37C0739E" w14:textId="16DD8550" w:rsidR="00AB16F2" w:rsidRDefault="00AB16F2" w:rsidP="00A61C55">
      <w:pPr>
        <w:shd w:val="clear" w:color="auto" w:fill="FFFFFF" w:themeFill="background1"/>
        <w:spacing w:after="120" w:line="360" w:lineRule="auto"/>
        <w:ind w:right="0" w:firstLine="709"/>
      </w:pPr>
      <w:r>
        <w:t xml:space="preserve">Respecto del llamado sector </w:t>
      </w:r>
      <w:proofErr w:type="spellStart"/>
      <w:r>
        <w:t>norpatagónico</w:t>
      </w:r>
      <w:proofErr w:type="spellEnd"/>
      <w:r>
        <w:t xml:space="preserve"> se encuentra comprendido dentro de dos corredores bioceánicos de gran importancia, ya que </w:t>
      </w:r>
      <w:r w:rsidR="007248BD">
        <w:t>brindan la posibilidad de unir puertos del océano atlántico con el pacífico</w:t>
      </w:r>
      <w:r>
        <w:t xml:space="preserve">, </w:t>
      </w:r>
      <w:r w:rsidR="007248BD">
        <w:t>con la particularidad que desde el punto de vista geográfico y morfológico del terreno, se encuentra ubicado en una latitud sur central, con curvas de nivel con declive hacia el atlántico en forma suave, una divisoria de aguas de baja altura (la cordillera de los andes) y su declive hacia el pacífico sin grandes obstáculo</w:t>
      </w:r>
      <w:r w:rsidR="002B2ED1">
        <w:t>s</w:t>
      </w:r>
      <w:r w:rsidR="007248BD">
        <w:t xml:space="preserve"> hacia sus costas. El cruce del cordón montañoso está habilitado en tiempo más del 95 % al año.</w:t>
      </w:r>
      <w:r w:rsidR="002B2ED1">
        <w:t xml:space="preserve"> Respecto del lado chileno las pendientes son mayores y con obstáculos que deben ser salvados.</w:t>
      </w:r>
    </w:p>
    <w:p w14:paraId="130AC199" w14:textId="7F143051" w:rsidR="00B11007" w:rsidRDefault="00B11007" w:rsidP="00A61C55">
      <w:pPr>
        <w:shd w:val="clear" w:color="auto" w:fill="FFFFFF" w:themeFill="background1"/>
        <w:spacing w:after="120" w:line="360" w:lineRule="auto"/>
        <w:ind w:right="0" w:firstLine="709"/>
      </w:pPr>
      <w:r>
        <w:t>El Objetivo general consistió en “</w:t>
      </w:r>
      <w:r w:rsidRPr="008A6C0B">
        <w:rPr>
          <w:b/>
          <w:bCs/>
        </w:rPr>
        <w:t>analizar y proponer, la factibilidad y la aceptabilidad del modelo intermodal, como un sistema integrado, por parte de los actores logísticos, que permita atender a las demandas de las economías regionales del sector y de su área de influencia, empleando las mejores condiciones técnicas disponibles en el mercado nacional</w:t>
      </w:r>
      <w:r>
        <w:t>”.</w:t>
      </w:r>
    </w:p>
    <w:p w14:paraId="0E85CAF6" w14:textId="0728AD09" w:rsidR="00B11007" w:rsidRDefault="00B11007" w:rsidP="00A61C55">
      <w:pPr>
        <w:shd w:val="clear" w:color="auto" w:fill="FFFFFF" w:themeFill="background1"/>
        <w:spacing w:after="120" w:line="360" w:lineRule="auto"/>
        <w:ind w:right="0" w:firstLine="709"/>
      </w:pPr>
      <w:r>
        <w:t xml:space="preserve">De lo desarrollado, se puede establecer como primera medida que es </w:t>
      </w:r>
      <w:r w:rsidR="002400D6" w:rsidRPr="008A6C0B">
        <w:rPr>
          <w:b/>
          <w:bCs/>
        </w:rPr>
        <w:t>FACTIBLE</w:t>
      </w:r>
      <w:r w:rsidR="002400D6">
        <w:t xml:space="preserve"> </w:t>
      </w:r>
      <w:r>
        <w:t xml:space="preserve">la implementación de este nuevo modelo, concepto ya que cumpliría con las tres “e” </w:t>
      </w:r>
      <w:r w:rsidR="00B76AD9" w:rsidRPr="00B76AD9">
        <w:rPr>
          <w:b/>
          <w:bCs/>
        </w:rPr>
        <w:t>EFICACIA + EFICIENCIA + ECONOMÍA</w:t>
      </w:r>
      <w:r>
        <w:t xml:space="preserve">, las cuales consiste en la realización de la actividad logística, </w:t>
      </w:r>
      <w:r>
        <w:lastRenderedPageBreak/>
        <w:t>al menor costo</w:t>
      </w:r>
      <w:r w:rsidR="002400D6">
        <w:t>, siempre preservando el medio ambiente y bajando la huella de carbono que produce a los estándares que le son requeridas.</w:t>
      </w:r>
    </w:p>
    <w:p w14:paraId="21D3B235" w14:textId="23B8176E" w:rsidR="00B11007" w:rsidRDefault="002400D6" w:rsidP="00A61C55">
      <w:pPr>
        <w:shd w:val="clear" w:color="auto" w:fill="FFFFFF" w:themeFill="background1"/>
        <w:spacing w:after="120" w:line="360" w:lineRule="auto"/>
        <w:ind w:right="0" w:firstLine="709"/>
      </w:pPr>
      <w:r>
        <w:t>En la Logística</w:t>
      </w:r>
      <w:r w:rsidR="002B2ED1">
        <w:t>,</w:t>
      </w:r>
      <w:r>
        <w:t xml:space="preserve"> siempre se deben cumplir los siguientes aspectos</w:t>
      </w:r>
      <w:r w:rsidR="002B2ED1">
        <w:t>:</w:t>
      </w:r>
      <w:r>
        <w:t xml:space="preserve"> largo, ancho, alto, tiempo, mano de obra disponible y recursos disponibles (financieros, técnicos, tecnología, otros), cualesquiera que falle</w:t>
      </w:r>
      <w:r w:rsidR="002B2ED1">
        <w:t>,</w:t>
      </w:r>
      <w:r>
        <w:t xml:space="preserve"> no cumple con la regla de las 3 e.</w:t>
      </w:r>
    </w:p>
    <w:p w14:paraId="2C392FBC" w14:textId="4EC09B49" w:rsidR="00B11007" w:rsidRDefault="002400D6" w:rsidP="00A61C55">
      <w:pPr>
        <w:shd w:val="clear" w:color="auto" w:fill="FFFFFF" w:themeFill="background1"/>
        <w:spacing w:after="120" w:line="360" w:lineRule="auto"/>
        <w:ind w:right="0" w:firstLine="709"/>
      </w:pPr>
      <w:r>
        <w:t xml:space="preserve">La aplicación de este modelo es </w:t>
      </w:r>
      <w:r w:rsidRPr="008A6C0B">
        <w:rPr>
          <w:b/>
          <w:bCs/>
        </w:rPr>
        <w:t>ACEPTABLE</w:t>
      </w:r>
      <w:r>
        <w:t>, porque se encuentran dadas las condiciones básicas para el cumplimiento, pero se deberán tener en cuenta aspectos que deberán ser mejorados o actualizados y que están relacionados con la infraestructura y normas jurídicas acordes a una eficiente implementación del sistema intermodal.</w:t>
      </w:r>
    </w:p>
    <w:p w14:paraId="6E734F11" w14:textId="77777777" w:rsidR="00B87C56" w:rsidRDefault="00B87C56" w:rsidP="00A61C55">
      <w:pPr>
        <w:shd w:val="clear" w:color="auto" w:fill="FFFFFF" w:themeFill="background1"/>
        <w:spacing w:after="120" w:line="360" w:lineRule="auto"/>
        <w:ind w:right="0" w:firstLine="709"/>
      </w:pPr>
      <w:r>
        <w:t>Asimismo, se alcanzaron satisfactoriamente los tres objetivos particulares propuestos. Para el primer objetivo se efectuó la “</w:t>
      </w:r>
      <w:r w:rsidRPr="00B87C56">
        <w:rPr>
          <w:b/>
          <w:bCs/>
        </w:rPr>
        <w:t xml:space="preserve">descripción y se estableció la situación actual del transporte modal de la logística en el sector </w:t>
      </w:r>
      <w:proofErr w:type="spellStart"/>
      <w:r w:rsidRPr="00B87C56">
        <w:rPr>
          <w:b/>
          <w:bCs/>
        </w:rPr>
        <w:t>norpatagónico</w:t>
      </w:r>
      <w:proofErr w:type="spellEnd"/>
      <w:r>
        <w:t>”, a través de una descripción general de la zona de interés en la que se desarrollaron los conceptos rectores de logística, transporte y la cadena de suministros. Sobre estas bases, se amplió el análisis a las plataformas existentes, como los nodos logísticos, puertos secos y terminales de carga, siempre orientados hacia el modelo intermodal.</w:t>
      </w:r>
    </w:p>
    <w:p w14:paraId="58AD34F6" w14:textId="77777777" w:rsidR="00B87C56" w:rsidRDefault="00B87C56" w:rsidP="00A61C55">
      <w:pPr>
        <w:shd w:val="clear" w:color="auto" w:fill="FFFFFF" w:themeFill="background1"/>
        <w:spacing w:after="120" w:line="360" w:lineRule="auto"/>
        <w:ind w:right="0" w:firstLine="709"/>
      </w:pPr>
      <w:r>
        <w:t>Respecto del segundo objetivo, se logró “</w:t>
      </w:r>
      <w:r w:rsidRPr="00B87C56">
        <w:rPr>
          <w:b/>
          <w:bCs/>
        </w:rPr>
        <w:t>analizar y establecer parámetros y acciones de la economía regional</w:t>
      </w:r>
      <w:r>
        <w:t>” con la finalidad de disminuir los costos logísticos de todos los actores implicados. Para ello, se utilizaron datos de entes públicos y privados, tanto a nivel provincial y nacional como de la hermana República de Chile, obteniéndose estadísticas actualizadas (en su mayoría no mayores a 3 años) sobre la producción dedicada al consumo interno y externo. Esta información permitió establecer, de forma general, la matriz O/D de productos, los movimientos de carga y las necesidades de la región, determinando su potencial a corto y mediano plazo. Asimismo, se identificaron los nodos logísticos existentes y se describieron los costos logísticos actuales, haciendo especial hincapié en la reducción de los costes ocultos que perjudican la eficiencia.</w:t>
      </w:r>
    </w:p>
    <w:p w14:paraId="23BAFCFD" w14:textId="06862F12" w:rsidR="008724BF" w:rsidRDefault="00B87C56" w:rsidP="00A61C55">
      <w:pPr>
        <w:shd w:val="clear" w:color="auto" w:fill="FFFFFF" w:themeFill="background1"/>
        <w:spacing w:after="120" w:line="360" w:lineRule="auto"/>
        <w:ind w:right="0" w:firstLine="709"/>
      </w:pPr>
      <w:r>
        <w:t>En cuanto al tercer objetivo, se analizó y determinó “</w:t>
      </w:r>
      <w:r w:rsidRPr="00B87C56">
        <w:rPr>
          <w:b/>
          <w:bCs/>
        </w:rPr>
        <w:t>qué aspectos de los componentes de la logística permiten potenciar el consumo competitivo en el sector, mediante el uso del modelo económico propuesto</w:t>
      </w:r>
      <w:r>
        <w:t xml:space="preserve">”. Para ello, se evaluó la situación actual del sector, el posible empleo de tecnología y los factores impulsadores del consumo conforme a los modelos deseados por las provincias en sus respectivos PET(s), con miras a alcanzar un </w:t>
      </w:r>
      <w:proofErr w:type="spellStart"/>
      <w:r>
        <w:t>intermodalismo</w:t>
      </w:r>
      <w:proofErr w:type="spellEnd"/>
      <w:r>
        <w:t xml:space="preserve"> eficiente. Además, se resaltó la importancia de cuidar el medio ambiente mediante el uso de </w:t>
      </w:r>
      <w:r>
        <w:lastRenderedPageBreak/>
        <w:t>energías limpias aprovechando recursos inagotables como el agua, el sol, el viento y la energía térmica.</w:t>
      </w:r>
    </w:p>
    <w:p w14:paraId="12A9BEC6" w14:textId="440ECC22" w:rsidR="00A61C55" w:rsidRDefault="00A61C55" w:rsidP="00A61C55">
      <w:pPr>
        <w:shd w:val="clear" w:color="auto" w:fill="FFFFFF" w:themeFill="background1"/>
        <w:spacing w:after="120" w:line="360" w:lineRule="auto"/>
        <w:ind w:right="0" w:firstLine="709"/>
      </w:pPr>
      <w:r w:rsidRPr="00A61C55">
        <w:t>Este corredor destaca por su capacidad para mejorar la competitividad económica regional, aprovechando infraestructuras como rutas, ferrocarriles, navegación, aeropuertos y tecnología. Para un desarrollo sostenible, es clave un ordenamiento territorial y un uso equitativo del espacio mediante planes a mediano y largo plazo que impulsen la logística intermodal y multimodal. Dos corredores bioceánicos actúan como ejes de integración, fomentando el desarrollo regional y local, mientras protegen los recursos naturales. Su avance requiere inversiones en zonas poco pobladas, fortaleciendo economías regionales sin afectar el medio ambiente.</w:t>
      </w:r>
    </w:p>
    <w:p w14:paraId="18858C2E" w14:textId="77777777" w:rsidR="00B87C56" w:rsidRDefault="00B87C56" w:rsidP="00A61C55">
      <w:pPr>
        <w:shd w:val="clear" w:color="auto" w:fill="FFFFFF" w:themeFill="background1"/>
        <w:spacing w:after="120" w:line="360" w:lineRule="auto"/>
        <w:ind w:right="0" w:firstLine="709"/>
      </w:pPr>
      <w:r>
        <w:t>Asimismo, se ha observado el aprovechamiento integral de las diversas vías de transporte en la región patagónica, lo que ha maximizado las posibilidades de expansión e intercambio comercial, tanto a nivel nacional como internacional, tal como se detalla en el Anexo 1 (Infraestructura vial del SNP). Complementariamente, este corredor muestra una conectividad destacada gracias a varios nodos de distribución y centros de acopio que abastecen zonas adyacentes y regiones del norte, sur y oeste, según se observa en el ANEXO 9 (Tránsito Medio Diario Anual – TMDA), y la CONEXIÓN con la República de Chile, facilitada por los pasos internacionales de Pino Hachado y Cardenal Samoré, descritos en el ANEXO 10 (Datos de dos PPII con la república de Chile).</w:t>
      </w:r>
    </w:p>
    <w:p w14:paraId="15B289D0" w14:textId="565F844C" w:rsidR="00B87C56" w:rsidRDefault="00B87C56" w:rsidP="00A61C55">
      <w:pPr>
        <w:shd w:val="clear" w:color="auto" w:fill="FFFFFF" w:themeFill="background1"/>
        <w:spacing w:after="120" w:line="360" w:lineRule="auto"/>
        <w:ind w:right="0" w:firstLine="709"/>
      </w:pPr>
      <w:r>
        <w:t>Finalmente, se identificaron proyectos viales provinciales destinados a mejorar las condiciones de conectividad, completar la red vial, incrementar conexiones interprovinciales y articular el corredor Atlántico – Cordillera – Pacífico. Durante el desarrollo del TFI se detectaron ciertas limitaciones relacionadas con el acceso a información estratégica de Chile y la necesidad de evaluar la capacidad operativa de sus puertos para el manejo de productos del complejo agroindustrial argentino.</w:t>
      </w:r>
    </w:p>
    <w:p w14:paraId="575BD6A3" w14:textId="77777777" w:rsidR="001A6379" w:rsidRDefault="001A6379" w:rsidP="00A61C55">
      <w:pPr>
        <w:shd w:val="clear" w:color="auto" w:fill="FFFFFF" w:themeFill="background1"/>
        <w:spacing w:after="120" w:line="360" w:lineRule="auto"/>
        <w:ind w:right="0" w:firstLine="709"/>
      </w:pPr>
      <w:r>
        <w:t>Asimismo, la concreción del FTS (Ferrocarril Trasandino Sur) permitirá la conectividad intermodal y multimodal al integrar los puertos de BB y SAO con los de Concepción – Talcahuano, contribuyendo a la conectividad bioceánica regional. Esta integración fortalecerá la red ferroviaria tanto de Argentina como de Chile y tendrá consecuencias directas en la reducción de costos y tiempos de transporte, además de descentralizar el transporte automotor de cargas, lo que disminuirá el impacto logístico y medioambiental.</w:t>
      </w:r>
    </w:p>
    <w:p w14:paraId="794617EF" w14:textId="77777777" w:rsidR="001A6379" w:rsidRDefault="001A6379" w:rsidP="00A61C55">
      <w:pPr>
        <w:shd w:val="clear" w:color="auto" w:fill="FFFFFF" w:themeFill="background1"/>
        <w:spacing w:after="120" w:line="360" w:lineRule="auto"/>
        <w:ind w:right="0" w:firstLine="709"/>
      </w:pPr>
      <w:r>
        <w:t xml:space="preserve">Con respecto al PI Pino Hachado, se destaca como la mejor opción para un paso fronterizo regional debido a sus características geográficas favorables, la baja influencia del clima </w:t>
      </w:r>
      <w:r>
        <w:lastRenderedPageBreak/>
        <w:t>y la menor inversión requerida en comparación con proyectos como Agua Negra en San Juan y Cristo Redentor en Mendoza. Cabe recordar que todos los PPII han sido señalados como proyectos binacionales de conectividad en los estudios de IIRSA realizados en 2012.</w:t>
      </w:r>
    </w:p>
    <w:p w14:paraId="11111B2C" w14:textId="77777777" w:rsidR="001A6379" w:rsidRDefault="001A6379" w:rsidP="00A61C55">
      <w:pPr>
        <w:shd w:val="clear" w:color="auto" w:fill="FFFFFF" w:themeFill="background1"/>
        <w:spacing w:after="120" w:line="360" w:lineRule="auto"/>
        <w:ind w:right="0" w:firstLine="709"/>
      </w:pPr>
      <w:r>
        <w:t>Por otra parte, el NLZ, actualmente en desarrollo, presenta un fuerte potencial productivo, con la urgencia de reactivar el ramal ferroviario para conectar con BB y establecer un tramo que permita su conexión hacia Chile. El valor estratégico y económico de este Corredor Estratégico de la Patagonia Norte es reconocido en diversos foros internacionales de operadores logísticos, integrados por empresas y compañías de carga, que evalúan el potencial existente a lo largo de los diferentes tramos. Se destaca la disponibilidad de vías férreas desde el Puerto de BB y sus ramales comunicantes con grandes centros de carga y distribución, que alcanzan la zona limítrofe con Chile, permitiendo la integración de rutas pavimentadas y servicios aduaneros, ZF y controles de carga necesarios para el tránsito internacional.</w:t>
      </w:r>
    </w:p>
    <w:p w14:paraId="6F4B430B" w14:textId="77777777" w:rsidR="00DF2C67" w:rsidRDefault="00DF2C67" w:rsidP="00A61C55">
      <w:pPr>
        <w:shd w:val="clear" w:color="auto" w:fill="FFFFFF" w:themeFill="background1"/>
        <w:spacing w:after="120" w:line="360" w:lineRule="auto"/>
        <w:ind w:right="0" w:firstLine="709"/>
      </w:pPr>
      <w:r>
        <w:t>Además, se ha demostrado la necesidad de contar con una visión integrada y sistémica de la logística a nivel regional, nacional e internacional, que alinee la perspectiva doméstica con la global y promueva la colaboración y el consenso. La clave reside en un gran esfuerzo organizativo y políticas comunes transfronterizas, enfocadas en aspectos prácticos y en la convergencia de actores públicos y privados, sin perder de vista la "Cadena de Valor" mediante una alianza público-privada permanente, fundamental para el desarrollo del corredor.</w:t>
      </w:r>
    </w:p>
    <w:p w14:paraId="0ABEE91B" w14:textId="77777777" w:rsidR="00DF2C67" w:rsidRDefault="00DF2C67" w:rsidP="00A61C55">
      <w:pPr>
        <w:shd w:val="clear" w:color="auto" w:fill="FFFFFF" w:themeFill="background1"/>
        <w:spacing w:after="120" w:line="360" w:lineRule="auto"/>
        <w:ind w:right="0" w:firstLine="709"/>
      </w:pPr>
      <w:r>
        <w:t xml:space="preserve">Existe consenso en que la logística es esencial para la competitividad a través del </w:t>
      </w:r>
      <w:proofErr w:type="spellStart"/>
      <w:r>
        <w:t>intermodalismo</w:t>
      </w:r>
      <w:proofErr w:type="spellEnd"/>
      <w:r>
        <w:t>, aunque el principal reto es pasar de la planificación a la ejecución efectiva. Es necesario transformar la matriz de uso de los medios de transporte con políticas a corto, mediano y largo plazo, sin importar la orientación política, dado que el transporte es inherente a la logística.</w:t>
      </w:r>
    </w:p>
    <w:p w14:paraId="7E5B3E70" w14:textId="31F576CA" w:rsidR="00191215" w:rsidRDefault="00DF2C67" w:rsidP="00191215">
      <w:pPr>
        <w:shd w:val="clear" w:color="auto" w:fill="FFFFFF" w:themeFill="background1"/>
        <w:spacing w:after="120" w:line="360" w:lineRule="auto"/>
        <w:ind w:right="0" w:firstLine="709"/>
      </w:pPr>
      <w:r>
        <w:t>Datos del INDEC, la B</w:t>
      </w:r>
      <w:r w:rsidR="00080F6B">
        <w:t xml:space="preserve">olsa de </w:t>
      </w:r>
      <w:r>
        <w:t>C</w:t>
      </w:r>
      <w:r w:rsidR="00080F6B">
        <w:t xml:space="preserve">omercio de </w:t>
      </w:r>
      <w:r>
        <w:t>R</w:t>
      </w:r>
      <w:r w:rsidR="00080F6B">
        <w:t>osario (BCR)</w:t>
      </w:r>
      <w:r>
        <w:t xml:space="preserve"> y otros entes indican que el transporte participa con alrededor de un 5% en la composición del PBI en Argentina, invirtiendo el 40% en infraestructura y generando el 5% de los empleos de la población activa. El sistema nacional se centra mayormente en el transporte carretero, que concentra más del 90% de las cargas; el ferroviario se dedica a cargas a granel, y el fluvial está ligado al comercio exterior. Además, el sistema portuario moviliza casi la totalidad de los 130 millones de toneladas exportadas. Actualmente, en el sector </w:t>
      </w:r>
      <w:proofErr w:type="spellStart"/>
      <w:r>
        <w:t>norpatagónico</w:t>
      </w:r>
      <w:proofErr w:type="spellEnd"/>
      <w:r>
        <w:t xml:space="preserve"> se están formulando las bases para tesis de maestría en Transporte que cumplan con las exigencias académicas.</w:t>
      </w:r>
    </w:p>
    <w:p w14:paraId="7D9A13D6" w14:textId="035CCA72" w:rsidR="00191215" w:rsidRDefault="00191215" w:rsidP="00567EA2">
      <w:pPr>
        <w:pStyle w:val="Ttulo1"/>
        <w:numPr>
          <w:ilvl w:val="0"/>
          <w:numId w:val="0"/>
        </w:numPr>
        <w:spacing w:after="120" w:line="360" w:lineRule="auto"/>
        <w:ind w:left="10" w:hanging="10"/>
      </w:pPr>
      <w:r>
        <w:rPr>
          <w:bCs/>
        </w:rPr>
        <w:lastRenderedPageBreak/>
        <w:t>RECOMENDACIONES</w:t>
      </w:r>
    </w:p>
    <w:p w14:paraId="5E4BCAE3" w14:textId="77777777" w:rsidR="00191215" w:rsidRDefault="00191215" w:rsidP="00191215">
      <w:pPr>
        <w:shd w:val="clear" w:color="auto" w:fill="FFFFFF" w:themeFill="background1"/>
        <w:spacing w:after="120" w:line="360" w:lineRule="auto"/>
        <w:ind w:right="0" w:firstLine="709"/>
      </w:pPr>
      <w:r>
        <w:t>Se sugiere que futuras investigaciones sobre el corredor bioceánico evalúen el impacto que tendría para el sistema portuario argentino el empleo de los puertos del Pacífico, considerando que existen planes de expansión portuaria en la zona de interés de BB, Río Negro y Chubut. En este sentido, resulta fundamental analizar cómo afectaría la integración de dichos puertos a la competitividad y eficiencia del sistema portuario nacional, permitiendo ampliar las rutas de comercio exterior.</w:t>
      </w:r>
    </w:p>
    <w:p w14:paraId="30DAE060" w14:textId="1CB3439A" w:rsidR="00191215" w:rsidRDefault="00191215" w:rsidP="00191215">
      <w:pPr>
        <w:shd w:val="clear" w:color="auto" w:fill="FFFFFF" w:themeFill="background1"/>
        <w:spacing w:after="120" w:line="360" w:lineRule="auto"/>
        <w:ind w:right="0" w:firstLine="709"/>
      </w:pPr>
      <w:r>
        <w:t>Otro aspecto importante para estudios futuros es evaluar el impacto de proyectos como Vaca Muerta y la explotación minera en Río Negro. Estas actividades, que se prevé aumenten sus volúmenes de producción y movimiento de carga, podrían atraer capitales privados para financiar obras de infraestructura en el corredor en su conjunto. Este financiamiento resultaría crucial para enfrentar los cambios que estas actividades generarían en las ecuaciones económicas y logísticas de la región.</w:t>
      </w:r>
    </w:p>
    <w:p w14:paraId="6ADCF619" w14:textId="711DBDDD" w:rsidR="0003798C" w:rsidRDefault="0003798C">
      <w:pPr>
        <w:spacing w:after="160" w:line="259" w:lineRule="auto"/>
        <w:ind w:right="0" w:firstLine="0"/>
        <w:jc w:val="left"/>
      </w:pPr>
      <w:r>
        <w:br w:type="page"/>
      </w:r>
    </w:p>
    <w:p w14:paraId="1D09C684" w14:textId="4C8044AE" w:rsidR="0003798C" w:rsidRDefault="00D25A07" w:rsidP="00567EA2">
      <w:pPr>
        <w:pStyle w:val="Ttulo1"/>
        <w:numPr>
          <w:ilvl w:val="0"/>
          <w:numId w:val="0"/>
        </w:numPr>
        <w:spacing w:after="120" w:line="360" w:lineRule="auto"/>
        <w:ind w:left="10" w:hanging="10"/>
      </w:pPr>
      <w:bookmarkStart w:id="131" w:name="_Toc159779876"/>
      <w:bookmarkStart w:id="132" w:name="_Hlk202948940"/>
      <w:r w:rsidRPr="00D25A07">
        <w:rPr>
          <w:bCs/>
        </w:rPr>
        <w:lastRenderedPageBreak/>
        <w:t>REFERENCIAS BIBLIOGRÁFICAS</w:t>
      </w:r>
      <w:bookmarkEnd w:id="131"/>
    </w:p>
    <w:bookmarkEnd w:id="132"/>
    <w:p w14:paraId="2E0D38CF" w14:textId="733E92F4" w:rsidR="002D7333" w:rsidRPr="008A642B" w:rsidRDefault="008A642B" w:rsidP="00567EA2">
      <w:pPr>
        <w:pStyle w:val="Prrafodelista"/>
        <w:spacing w:after="120" w:line="360" w:lineRule="auto"/>
        <w:ind w:left="0" w:right="0" w:firstLine="0"/>
        <w:rPr>
          <w:b/>
          <w:bCs/>
        </w:rPr>
      </w:pPr>
      <w:r>
        <w:rPr>
          <w:b/>
          <w:bCs/>
        </w:rPr>
        <w:t>Libros y revistas</w:t>
      </w:r>
    </w:p>
    <w:p w14:paraId="61388AC0" w14:textId="7713AF0B" w:rsidR="005B16C9" w:rsidRPr="005B16C9" w:rsidRDefault="005B16C9" w:rsidP="00997C29">
      <w:pPr>
        <w:pStyle w:val="NormalWeb"/>
        <w:spacing w:before="0" w:beforeAutospacing="0" w:after="120" w:afterAutospacing="0" w:line="360" w:lineRule="auto"/>
        <w:ind w:left="709" w:hanging="709"/>
        <w:jc w:val="both"/>
        <w:rPr>
          <w:lang w:val="es-AR"/>
        </w:rPr>
      </w:pPr>
      <w:r w:rsidRPr="005B16C9">
        <w:rPr>
          <w:lang w:val="es-AR"/>
        </w:rPr>
        <w:t xml:space="preserve">Barón de </w:t>
      </w:r>
      <w:proofErr w:type="spellStart"/>
      <w:r w:rsidRPr="005B16C9">
        <w:rPr>
          <w:lang w:val="es-AR"/>
        </w:rPr>
        <w:t>Jomini</w:t>
      </w:r>
      <w:proofErr w:type="spellEnd"/>
      <w:r w:rsidRPr="005B16C9">
        <w:rPr>
          <w:lang w:val="es-AR"/>
        </w:rPr>
        <w:t>. (1840).</w:t>
      </w:r>
      <w:r>
        <w:rPr>
          <w:lang w:val="es-AR"/>
        </w:rPr>
        <w:t xml:space="preserve"> </w:t>
      </w:r>
      <w:r w:rsidRPr="005B16C9">
        <w:rPr>
          <w:i/>
          <w:iCs/>
          <w:lang w:val="es-AR"/>
        </w:rPr>
        <w:t xml:space="preserve">Compendio del arte de la guerra o </w:t>
      </w:r>
      <w:proofErr w:type="spellStart"/>
      <w:r w:rsidRPr="005B16C9">
        <w:rPr>
          <w:i/>
          <w:iCs/>
          <w:lang w:val="es-AR"/>
        </w:rPr>
        <w:t>précis</w:t>
      </w:r>
      <w:proofErr w:type="spellEnd"/>
      <w:r w:rsidRPr="005B16C9">
        <w:rPr>
          <w:i/>
          <w:iCs/>
          <w:lang w:val="es-AR"/>
        </w:rPr>
        <w:t xml:space="preserve"> de </w:t>
      </w:r>
      <w:proofErr w:type="spellStart"/>
      <w:r w:rsidRPr="005B16C9">
        <w:rPr>
          <w:i/>
          <w:iCs/>
          <w:lang w:val="es-AR"/>
        </w:rPr>
        <w:t>l'Art</w:t>
      </w:r>
      <w:proofErr w:type="spellEnd"/>
      <w:r w:rsidRPr="005B16C9">
        <w:rPr>
          <w:i/>
          <w:iCs/>
          <w:lang w:val="es-AR"/>
        </w:rPr>
        <w:t xml:space="preserve"> de la </w:t>
      </w:r>
      <w:proofErr w:type="spellStart"/>
      <w:r w:rsidRPr="005B16C9">
        <w:rPr>
          <w:i/>
          <w:iCs/>
          <w:lang w:val="es-AR"/>
        </w:rPr>
        <w:t>Guerre</w:t>
      </w:r>
      <w:proofErr w:type="spellEnd"/>
      <w:r w:rsidRPr="005B16C9">
        <w:rPr>
          <w:i/>
          <w:iCs/>
          <w:lang w:val="es-AR"/>
        </w:rPr>
        <w:t xml:space="preserve">: Des principales </w:t>
      </w:r>
      <w:proofErr w:type="spellStart"/>
      <w:r w:rsidRPr="005B16C9">
        <w:rPr>
          <w:i/>
          <w:iCs/>
          <w:lang w:val="es-AR"/>
        </w:rPr>
        <w:t>Combinaisons</w:t>
      </w:r>
      <w:proofErr w:type="spellEnd"/>
      <w:r w:rsidRPr="005B16C9">
        <w:rPr>
          <w:i/>
          <w:iCs/>
          <w:lang w:val="es-AR"/>
        </w:rPr>
        <w:t xml:space="preserve"> de la </w:t>
      </w:r>
      <w:proofErr w:type="spellStart"/>
      <w:r w:rsidRPr="005B16C9">
        <w:rPr>
          <w:i/>
          <w:iCs/>
          <w:lang w:val="es-AR"/>
        </w:rPr>
        <w:t>Stratégie</w:t>
      </w:r>
      <w:proofErr w:type="spellEnd"/>
      <w:r w:rsidRPr="005B16C9">
        <w:rPr>
          <w:i/>
          <w:iCs/>
          <w:lang w:val="es-AR"/>
        </w:rPr>
        <w:t xml:space="preserve">, de la Grande </w:t>
      </w:r>
      <w:proofErr w:type="spellStart"/>
      <w:r w:rsidRPr="005B16C9">
        <w:rPr>
          <w:i/>
          <w:iCs/>
          <w:lang w:val="es-AR"/>
        </w:rPr>
        <w:t>Tactique</w:t>
      </w:r>
      <w:proofErr w:type="spellEnd"/>
      <w:r w:rsidRPr="005B16C9">
        <w:rPr>
          <w:i/>
          <w:iCs/>
          <w:lang w:val="es-AR"/>
        </w:rPr>
        <w:t xml:space="preserve"> et de la </w:t>
      </w:r>
      <w:proofErr w:type="spellStart"/>
      <w:r w:rsidRPr="005B16C9">
        <w:rPr>
          <w:i/>
          <w:iCs/>
          <w:lang w:val="es-AR"/>
        </w:rPr>
        <w:t>Politique</w:t>
      </w:r>
      <w:proofErr w:type="spellEnd"/>
      <w:r w:rsidRPr="005B16C9">
        <w:rPr>
          <w:i/>
          <w:iCs/>
          <w:lang w:val="es-AR"/>
        </w:rPr>
        <w:t xml:space="preserve"> </w:t>
      </w:r>
      <w:proofErr w:type="spellStart"/>
      <w:r w:rsidRPr="005B16C9">
        <w:rPr>
          <w:i/>
          <w:iCs/>
          <w:lang w:val="es-AR"/>
        </w:rPr>
        <w:t>Militaire</w:t>
      </w:r>
      <w:proofErr w:type="spellEnd"/>
      <w:r w:rsidRPr="005B16C9">
        <w:rPr>
          <w:lang w:val="es-AR"/>
        </w:rPr>
        <w:t>. Madrid.</w:t>
      </w:r>
    </w:p>
    <w:p w14:paraId="512FCF4D" w14:textId="55457167" w:rsidR="005B16C9" w:rsidRPr="005B16C9" w:rsidRDefault="005B16C9" w:rsidP="00997C29">
      <w:pPr>
        <w:pStyle w:val="NormalWeb"/>
        <w:spacing w:before="0" w:beforeAutospacing="0" w:after="120" w:afterAutospacing="0" w:line="360" w:lineRule="auto"/>
        <w:ind w:left="709" w:hanging="709"/>
        <w:jc w:val="both"/>
        <w:rPr>
          <w:lang w:val="es-AR"/>
        </w:rPr>
      </w:pPr>
      <w:proofErr w:type="spellStart"/>
      <w:r w:rsidRPr="005B16C9">
        <w:rPr>
          <w:lang w:val="es-AR"/>
        </w:rPr>
        <w:t>Boero</w:t>
      </w:r>
      <w:proofErr w:type="spellEnd"/>
      <w:r w:rsidRPr="005B16C9">
        <w:rPr>
          <w:lang w:val="es-AR"/>
        </w:rPr>
        <w:t>, C. (2020).</w:t>
      </w:r>
      <w:r w:rsidR="003A4556">
        <w:rPr>
          <w:lang w:val="es-AR"/>
        </w:rPr>
        <w:t xml:space="preserve"> </w:t>
      </w:r>
      <w:r w:rsidRPr="005B16C9">
        <w:rPr>
          <w:i/>
          <w:iCs/>
          <w:lang w:val="es-AR"/>
        </w:rPr>
        <w:t>Introducción a la logística</w:t>
      </w:r>
      <w:r w:rsidR="00124585">
        <w:rPr>
          <w:lang w:val="es-AR"/>
        </w:rPr>
        <w:t xml:space="preserve"> </w:t>
      </w:r>
      <w:r w:rsidRPr="005B16C9">
        <w:rPr>
          <w:lang w:val="es-AR"/>
        </w:rPr>
        <w:t>(1ª ed.). Jorge Sarmiento Editor, Universitaria Libros.</w:t>
      </w:r>
    </w:p>
    <w:p w14:paraId="3230AEDD" w14:textId="0A1308F9" w:rsidR="005B16C9" w:rsidRPr="005B16C9" w:rsidRDefault="005B16C9" w:rsidP="00997C29">
      <w:pPr>
        <w:pStyle w:val="NormalWeb"/>
        <w:spacing w:before="0" w:beforeAutospacing="0" w:after="120" w:afterAutospacing="0" w:line="360" w:lineRule="auto"/>
        <w:ind w:left="709" w:hanging="709"/>
        <w:jc w:val="both"/>
        <w:rPr>
          <w:lang w:val="es-AR"/>
        </w:rPr>
      </w:pPr>
      <w:r w:rsidRPr="005B16C9">
        <w:rPr>
          <w:lang w:val="es-AR"/>
        </w:rPr>
        <w:t>CIMOP. (2014).</w:t>
      </w:r>
      <w:r w:rsidR="00124585">
        <w:rPr>
          <w:lang w:val="es-AR"/>
        </w:rPr>
        <w:t xml:space="preserve"> </w:t>
      </w:r>
      <w:r w:rsidRPr="005B16C9">
        <w:rPr>
          <w:i/>
          <w:iCs/>
          <w:lang w:val="es-AR"/>
        </w:rPr>
        <w:t>Actualización de estudios – Plan CIMOP 2014</w:t>
      </w:r>
      <w:r w:rsidR="00124585">
        <w:rPr>
          <w:lang w:val="es-AR"/>
        </w:rPr>
        <w:t xml:space="preserve"> </w:t>
      </w:r>
      <w:r w:rsidRPr="005B16C9">
        <w:rPr>
          <w:lang w:val="es-AR"/>
        </w:rPr>
        <w:t>(1ª ed.). CIMOP.</w:t>
      </w:r>
    </w:p>
    <w:p w14:paraId="10B131B9" w14:textId="6E41314F" w:rsidR="005B16C9" w:rsidRPr="005B16C9" w:rsidRDefault="005B16C9" w:rsidP="00997C29">
      <w:pPr>
        <w:pStyle w:val="NormalWeb"/>
        <w:spacing w:before="0" w:beforeAutospacing="0" w:after="120" w:afterAutospacing="0" w:line="360" w:lineRule="auto"/>
        <w:ind w:left="709" w:hanging="709"/>
        <w:jc w:val="both"/>
        <w:rPr>
          <w:lang w:val="es-AR"/>
        </w:rPr>
      </w:pPr>
      <w:proofErr w:type="spellStart"/>
      <w:r w:rsidRPr="005B16C9">
        <w:rPr>
          <w:lang w:val="es-AR"/>
        </w:rPr>
        <w:t>Clementi</w:t>
      </w:r>
      <w:proofErr w:type="spellEnd"/>
      <w:r w:rsidRPr="005B16C9">
        <w:rPr>
          <w:lang w:val="es-AR"/>
        </w:rPr>
        <w:t>, L. (2021).</w:t>
      </w:r>
      <w:r w:rsidR="00124585">
        <w:rPr>
          <w:lang w:val="es-AR"/>
        </w:rPr>
        <w:t xml:space="preserve"> </w:t>
      </w:r>
      <w:r w:rsidRPr="005B16C9">
        <w:rPr>
          <w:i/>
          <w:iCs/>
          <w:lang w:val="es-AR"/>
        </w:rPr>
        <w:t xml:space="preserve">Geopolítica para la integración y el desarrollo de la República Argentina. Bases para un Plan Nacional. Mercado - Infraestructura </w:t>
      </w:r>
      <w:r w:rsidR="00124585">
        <w:rPr>
          <w:i/>
          <w:iCs/>
          <w:lang w:val="es-AR"/>
        </w:rPr>
        <w:t>–</w:t>
      </w:r>
      <w:r w:rsidRPr="005B16C9">
        <w:rPr>
          <w:i/>
          <w:iCs/>
          <w:lang w:val="es-AR"/>
        </w:rPr>
        <w:t xml:space="preserve"> Logística</w:t>
      </w:r>
      <w:r w:rsidR="00124585">
        <w:rPr>
          <w:i/>
          <w:iCs/>
          <w:lang w:val="es-AR"/>
        </w:rPr>
        <w:t xml:space="preserve"> </w:t>
      </w:r>
      <w:r w:rsidRPr="005B16C9">
        <w:rPr>
          <w:lang w:val="es-AR"/>
        </w:rPr>
        <w:t xml:space="preserve">(1ª ed.). </w:t>
      </w:r>
      <w:proofErr w:type="spellStart"/>
      <w:r w:rsidRPr="005B16C9">
        <w:rPr>
          <w:lang w:val="es-AR"/>
        </w:rPr>
        <w:t>Proventus</w:t>
      </w:r>
      <w:proofErr w:type="spellEnd"/>
      <w:r w:rsidRPr="005B16C9">
        <w:rPr>
          <w:lang w:val="es-AR"/>
        </w:rPr>
        <w:t>.</w:t>
      </w:r>
    </w:p>
    <w:p w14:paraId="78CD4D16" w14:textId="1AD07620" w:rsidR="005B16C9" w:rsidRPr="005B16C9" w:rsidRDefault="005B16C9" w:rsidP="00997C29">
      <w:pPr>
        <w:pStyle w:val="NormalWeb"/>
        <w:spacing w:before="0" w:beforeAutospacing="0" w:after="120" w:afterAutospacing="0" w:line="360" w:lineRule="auto"/>
        <w:ind w:left="709" w:hanging="709"/>
        <w:jc w:val="both"/>
        <w:rPr>
          <w:lang w:val="es-AR"/>
        </w:rPr>
      </w:pPr>
      <w:r w:rsidRPr="005B16C9">
        <w:rPr>
          <w:lang w:val="es-AR"/>
        </w:rPr>
        <w:t>Espasa Calpe S.A. (1970).</w:t>
      </w:r>
      <w:r w:rsidR="00124585">
        <w:rPr>
          <w:lang w:val="es-AR"/>
        </w:rPr>
        <w:t xml:space="preserve"> </w:t>
      </w:r>
      <w:r w:rsidRPr="005B16C9">
        <w:rPr>
          <w:i/>
          <w:iCs/>
          <w:lang w:val="es-AR"/>
        </w:rPr>
        <w:t>Diccionario enciclopédico de la lengua española</w:t>
      </w:r>
      <w:r w:rsidR="00124585">
        <w:rPr>
          <w:lang w:val="es-AR"/>
        </w:rPr>
        <w:t xml:space="preserve"> </w:t>
      </w:r>
      <w:r w:rsidRPr="005B16C9">
        <w:rPr>
          <w:lang w:val="es-AR"/>
        </w:rPr>
        <w:t>(11ª ed.).</w:t>
      </w:r>
    </w:p>
    <w:p w14:paraId="77133EBF" w14:textId="6ABD77AF" w:rsidR="005B16C9" w:rsidRPr="005B16C9" w:rsidRDefault="005B16C9" w:rsidP="00997C29">
      <w:pPr>
        <w:pStyle w:val="NormalWeb"/>
        <w:spacing w:before="0" w:beforeAutospacing="0" w:after="120" w:afterAutospacing="0" w:line="360" w:lineRule="auto"/>
        <w:ind w:left="709" w:hanging="709"/>
        <w:jc w:val="both"/>
        <w:rPr>
          <w:lang w:val="es-AR"/>
        </w:rPr>
      </w:pPr>
      <w:r w:rsidRPr="005B16C9">
        <w:rPr>
          <w:lang w:val="es-AR"/>
        </w:rPr>
        <w:t xml:space="preserve">Di </w:t>
      </w:r>
      <w:proofErr w:type="spellStart"/>
      <w:r w:rsidRPr="005B16C9">
        <w:rPr>
          <w:lang w:val="es-AR"/>
        </w:rPr>
        <w:t>Risio</w:t>
      </w:r>
      <w:proofErr w:type="spellEnd"/>
      <w:r w:rsidRPr="005B16C9">
        <w:rPr>
          <w:lang w:val="es-AR"/>
        </w:rPr>
        <w:t>, H. G. (2010).</w:t>
      </w:r>
      <w:r w:rsidR="003A4556">
        <w:rPr>
          <w:lang w:val="es-AR"/>
        </w:rPr>
        <w:t xml:space="preserve"> </w:t>
      </w:r>
      <w:r w:rsidRPr="005B16C9">
        <w:rPr>
          <w:i/>
          <w:iCs/>
          <w:lang w:val="es-AR"/>
        </w:rPr>
        <w:t>Manual argentino de logística. Conceptos y herramientas</w:t>
      </w:r>
      <w:r w:rsidRPr="005B16C9">
        <w:rPr>
          <w:lang w:val="es-AR"/>
        </w:rPr>
        <w:t xml:space="preserve">. Editorial </w:t>
      </w:r>
      <w:proofErr w:type="spellStart"/>
      <w:r w:rsidRPr="005B16C9">
        <w:rPr>
          <w:lang w:val="es-AR"/>
        </w:rPr>
        <w:t>Dunken</w:t>
      </w:r>
      <w:proofErr w:type="spellEnd"/>
      <w:r w:rsidRPr="005B16C9">
        <w:rPr>
          <w:lang w:val="es-AR"/>
        </w:rPr>
        <w:t>.</w:t>
      </w:r>
    </w:p>
    <w:p w14:paraId="385B2C09" w14:textId="2F4E0654" w:rsidR="005B16C9" w:rsidRPr="005B16C9" w:rsidRDefault="005B16C9" w:rsidP="00997C29">
      <w:pPr>
        <w:pStyle w:val="NormalWeb"/>
        <w:spacing w:before="0" w:beforeAutospacing="0" w:after="120" w:afterAutospacing="0" w:line="360" w:lineRule="auto"/>
        <w:ind w:left="709" w:hanging="709"/>
        <w:jc w:val="both"/>
        <w:rPr>
          <w:lang w:val="es-AR"/>
        </w:rPr>
      </w:pPr>
      <w:proofErr w:type="spellStart"/>
      <w:r w:rsidRPr="005B16C9">
        <w:rPr>
          <w:lang w:val="es-AR"/>
        </w:rPr>
        <w:t>Muller</w:t>
      </w:r>
      <w:proofErr w:type="spellEnd"/>
      <w:r w:rsidRPr="005B16C9">
        <w:rPr>
          <w:lang w:val="es-AR"/>
        </w:rPr>
        <w:t>, A. (2018).</w:t>
      </w:r>
      <w:r w:rsidR="003A4556">
        <w:rPr>
          <w:lang w:val="es-AR"/>
        </w:rPr>
        <w:t xml:space="preserve"> </w:t>
      </w:r>
      <w:r w:rsidRPr="005B16C9">
        <w:rPr>
          <w:i/>
          <w:iCs/>
          <w:lang w:val="es-AR"/>
        </w:rPr>
        <w:t>La cuestión ferroviaria en la Argentina</w:t>
      </w:r>
      <w:r w:rsidR="00124585">
        <w:rPr>
          <w:lang w:val="es-AR"/>
        </w:rPr>
        <w:t xml:space="preserve"> </w:t>
      </w:r>
      <w:r w:rsidRPr="005B16C9">
        <w:rPr>
          <w:lang w:val="es-AR"/>
        </w:rPr>
        <w:t>(1ª ed.). Editorial Biblos.</w:t>
      </w:r>
    </w:p>
    <w:p w14:paraId="1CB5187C" w14:textId="5EF1339E" w:rsidR="005B16C9" w:rsidRPr="005B16C9" w:rsidRDefault="005B16C9" w:rsidP="00997C29">
      <w:pPr>
        <w:pStyle w:val="NormalWeb"/>
        <w:spacing w:before="0" w:beforeAutospacing="0" w:after="120" w:afterAutospacing="0" w:line="360" w:lineRule="auto"/>
        <w:ind w:left="709" w:hanging="709"/>
        <w:jc w:val="both"/>
        <w:rPr>
          <w:lang w:val="es-AR"/>
        </w:rPr>
      </w:pPr>
      <w:proofErr w:type="spellStart"/>
      <w:r w:rsidRPr="005B16C9">
        <w:rPr>
          <w:lang w:val="es-AR"/>
        </w:rPr>
        <w:t>Roccatagliata</w:t>
      </w:r>
      <w:proofErr w:type="spellEnd"/>
      <w:r w:rsidRPr="005B16C9">
        <w:rPr>
          <w:lang w:val="es-AR"/>
        </w:rPr>
        <w:t>, J. A. (1987).</w:t>
      </w:r>
      <w:r w:rsidR="00124585">
        <w:rPr>
          <w:lang w:val="es-AR"/>
        </w:rPr>
        <w:t xml:space="preserve"> </w:t>
      </w:r>
      <w:r w:rsidRPr="005B16C9">
        <w:rPr>
          <w:i/>
          <w:iCs/>
          <w:lang w:val="es-AR"/>
        </w:rPr>
        <w:t>Los ferrocarriles en la Argentina. Un enfoque geográfico</w:t>
      </w:r>
      <w:r w:rsidR="00124585">
        <w:rPr>
          <w:lang w:val="es-AR"/>
        </w:rPr>
        <w:t xml:space="preserve"> </w:t>
      </w:r>
      <w:r w:rsidRPr="005B16C9">
        <w:rPr>
          <w:lang w:val="es-AR"/>
        </w:rPr>
        <w:t>(1ª ed.). Eudeba.</w:t>
      </w:r>
    </w:p>
    <w:p w14:paraId="6A78FDE6" w14:textId="7632969B" w:rsidR="005B16C9" w:rsidRPr="005B16C9" w:rsidRDefault="005B16C9" w:rsidP="00997C29">
      <w:pPr>
        <w:pStyle w:val="NormalWeb"/>
        <w:spacing w:before="0" w:beforeAutospacing="0" w:after="120" w:afterAutospacing="0" w:line="360" w:lineRule="auto"/>
        <w:ind w:left="709" w:hanging="709"/>
        <w:jc w:val="both"/>
        <w:rPr>
          <w:lang w:val="es-AR"/>
        </w:rPr>
      </w:pPr>
      <w:proofErr w:type="spellStart"/>
      <w:r w:rsidRPr="005B16C9">
        <w:rPr>
          <w:lang w:val="es-AR"/>
        </w:rPr>
        <w:t>Roccatagliata</w:t>
      </w:r>
      <w:proofErr w:type="spellEnd"/>
      <w:r w:rsidRPr="005B16C9">
        <w:rPr>
          <w:lang w:val="es-AR"/>
        </w:rPr>
        <w:t>, J. A. (Coordinador) y otros. (2008).</w:t>
      </w:r>
      <w:r w:rsidR="00124585">
        <w:rPr>
          <w:lang w:val="es-AR"/>
        </w:rPr>
        <w:t xml:space="preserve"> </w:t>
      </w:r>
      <w:r w:rsidRPr="005B16C9">
        <w:rPr>
          <w:i/>
          <w:iCs/>
          <w:lang w:val="es-AR"/>
        </w:rPr>
        <w:t>Argentina. Una visión actual y prospectiva desde la dimensión territorial</w:t>
      </w:r>
      <w:r w:rsidR="00124585">
        <w:rPr>
          <w:lang w:val="es-AR"/>
        </w:rPr>
        <w:t xml:space="preserve"> </w:t>
      </w:r>
      <w:r w:rsidRPr="005B16C9">
        <w:rPr>
          <w:lang w:val="es-AR"/>
        </w:rPr>
        <w:t>(1ª ed.). Emecé.</w:t>
      </w:r>
    </w:p>
    <w:p w14:paraId="3EB14AE1" w14:textId="0C814383" w:rsidR="005B16C9" w:rsidRPr="005B16C9" w:rsidRDefault="005B16C9" w:rsidP="00997C29">
      <w:pPr>
        <w:pStyle w:val="NormalWeb"/>
        <w:spacing w:before="0" w:beforeAutospacing="0" w:after="120" w:afterAutospacing="0" w:line="360" w:lineRule="auto"/>
        <w:ind w:left="709" w:hanging="709"/>
        <w:jc w:val="both"/>
        <w:rPr>
          <w:lang w:val="es-AR"/>
        </w:rPr>
      </w:pPr>
      <w:proofErr w:type="spellStart"/>
      <w:r w:rsidRPr="005B16C9">
        <w:rPr>
          <w:lang w:val="es-AR"/>
        </w:rPr>
        <w:t>Roccatagliata</w:t>
      </w:r>
      <w:proofErr w:type="spellEnd"/>
      <w:r w:rsidRPr="005B16C9">
        <w:rPr>
          <w:lang w:val="es-AR"/>
        </w:rPr>
        <w:t>, J. A. (Coordinador). (2012).</w:t>
      </w:r>
      <w:r w:rsidR="00124585">
        <w:rPr>
          <w:lang w:val="es-AR"/>
        </w:rPr>
        <w:t xml:space="preserve"> </w:t>
      </w:r>
      <w:r w:rsidRPr="005B16C9">
        <w:rPr>
          <w:i/>
          <w:iCs/>
          <w:lang w:val="es-AR"/>
        </w:rPr>
        <w:t>Los ferrocarriles en la Argentina. Una reflexión estratégica en el marco de la experiencia internacional</w:t>
      </w:r>
      <w:r w:rsidR="00124585">
        <w:rPr>
          <w:lang w:val="es-AR"/>
        </w:rPr>
        <w:t xml:space="preserve"> </w:t>
      </w:r>
      <w:r w:rsidRPr="005B16C9">
        <w:rPr>
          <w:lang w:val="es-AR"/>
        </w:rPr>
        <w:t>(1ª ed.). Eudeba.</w:t>
      </w:r>
    </w:p>
    <w:p w14:paraId="7D383361" w14:textId="37536E9B" w:rsidR="00943AB5" w:rsidRDefault="00943AB5" w:rsidP="005B16C9">
      <w:pPr>
        <w:spacing w:after="160" w:line="259" w:lineRule="auto"/>
        <w:ind w:right="0" w:firstLine="0"/>
        <w:jc w:val="left"/>
        <w:rPr>
          <w:rFonts w:eastAsiaTheme="minorHAnsi"/>
          <w:b/>
          <w:bCs/>
          <w:color w:val="auto"/>
          <w:szCs w:val="24"/>
          <w:lang w:eastAsia="en-US"/>
        </w:rPr>
      </w:pPr>
      <w:r w:rsidRPr="007534A5">
        <w:rPr>
          <w:rFonts w:eastAsiaTheme="minorHAnsi"/>
          <w:b/>
          <w:bCs/>
          <w:color w:val="auto"/>
          <w:szCs w:val="24"/>
          <w:lang w:eastAsia="en-US"/>
        </w:rPr>
        <w:t>Referencias Web</w:t>
      </w:r>
    </w:p>
    <w:p w14:paraId="0A3F6F1F" w14:textId="172079A5"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AFIP. (s.f.).</w:t>
      </w:r>
      <w:r>
        <w:rPr>
          <w:rFonts w:eastAsiaTheme="minorHAnsi"/>
          <w:color w:val="auto"/>
          <w:szCs w:val="24"/>
          <w:lang w:eastAsia="en-US"/>
        </w:rPr>
        <w:t xml:space="preserve"> </w:t>
      </w:r>
      <w:r w:rsidRPr="00BE09C1">
        <w:rPr>
          <w:rFonts w:eastAsiaTheme="minorHAnsi"/>
          <w:i/>
          <w:iCs/>
          <w:color w:val="auto"/>
          <w:szCs w:val="24"/>
          <w:lang w:eastAsia="en-US"/>
        </w:rPr>
        <w:t>RG 4169 AFIP A1</w:t>
      </w:r>
      <w:r>
        <w:rPr>
          <w:rFonts w:eastAsiaTheme="minorHAnsi"/>
          <w:color w:val="auto"/>
          <w:szCs w:val="24"/>
          <w:lang w:eastAsia="en-US"/>
        </w:rPr>
        <w:t xml:space="preserve"> </w:t>
      </w:r>
      <w:r w:rsidRPr="00BE09C1">
        <w:rPr>
          <w:rFonts w:eastAsiaTheme="minorHAnsi"/>
          <w:color w:val="auto"/>
          <w:szCs w:val="24"/>
          <w:lang w:eastAsia="en-US"/>
        </w:rPr>
        <w:t>[Archivo PDF].</w:t>
      </w:r>
      <w:r>
        <w:rPr>
          <w:rFonts w:eastAsiaTheme="minorHAnsi"/>
          <w:color w:val="auto"/>
          <w:szCs w:val="24"/>
          <w:lang w:eastAsia="en-US"/>
        </w:rPr>
        <w:t xml:space="preserve"> </w:t>
      </w:r>
      <w:hyperlink r:id="rId38" w:history="1">
        <w:r w:rsidR="007D46ED" w:rsidRPr="00BE09C1">
          <w:rPr>
            <w:rStyle w:val="Hipervnculo"/>
            <w:rFonts w:eastAsiaTheme="minorHAnsi"/>
            <w:szCs w:val="24"/>
            <w:lang w:eastAsia="en-US"/>
          </w:rPr>
          <w:t>http://biblioteca.afip.gov.ar/pdfp/RG_4169_AFIP_A1.pdf</w:t>
        </w:r>
      </w:hyperlink>
    </w:p>
    <w:p w14:paraId="3E96BF25" w14:textId="5A1B728B"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 xml:space="preserve">Aduana.cl. (s.f.). </w:t>
      </w:r>
      <w:proofErr w:type="spellStart"/>
      <w:r w:rsidRPr="00BE09C1">
        <w:rPr>
          <w:rFonts w:eastAsiaTheme="minorHAnsi"/>
          <w:color w:val="auto"/>
          <w:szCs w:val="24"/>
          <w:lang w:eastAsia="en-US"/>
        </w:rPr>
        <w:t>Dashboard</w:t>
      </w:r>
      <w:proofErr w:type="spellEnd"/>
      <w:r w:rsidRPr="00BE09C1">
        <w:rPr>
          <w:rFonts w:eastAsiaTheme="minorHAnsi"/>
          <w:color w:val="auto"/>
          <w:szCs w:val="24"/>
          <w:lang w:eastAsia="en-US"/>
        </w:rPr>
        <w:t xml:space="preserve"> tráfico terrestre: camiones y cargas (kg).</w:t>
      </w:r>
      <w:r w:rsidR="007D46ED">
        <w:rPr>
          <w:rFonts w:eastAsiaTheme="minorHAnsi"/>
          <w:color w:val="auto"/>
          <w:szCs w:val="24"/>
          <w:lang w:eastAsia="en-US"/>
        </w:rPr>
        <w:t xml:space="preserve"> </w:t>
      </w:r>
      <w:hyperlink r:id="rId39" w:history="1">
        <w:r w:rsidR="007D46ED" w:rsidRPr="00BE09C1">
          <w:rPr>
            <w:rStyle w:val="Hipervnculo"/>
            <w:rFonts w:eastAsiaTheme="minorHAnsi"/>
            <w:szCs w:val="24"/>
            <w:lang w:eastAsia="en-US"/>
          </w:rPr>
          <w:t>https://www.aduana.cl/</w:t>
        </w:r>
      </w:hyperlink>
    </w:p>
    <w:p w14:paraId="382FC1D6" w14:textId="19ED7C8E"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Aeropuertos del Neuquén S.A. (s.f.).</w:t>
      </w:r>
      <w:r w:rsidR="007D46ED">
        <w:rPr>
          <w:rFonts w:eastAsiaTheme="minorHAnsi"/>
          <w:color w:val="auto"/>
          <w:szCs w:val="24"/>
          <w:lang w:eastAsia="en-US"/>
        </w:rPr>
        <w:t xml:space="preserve"> </w:t>
      </w:r>
      <w:hyperlink r:id="rId40" w:history="1">
        <w:r w:rsidR="007D46ED" w:rsidRPr="00BE09C1">
          <w:rPr>
            <w:rStyle w:val="Hipervnculo"/>
            <w:rFonts w:eastAsiaTheme="minorHAnsi"/>
            <w:szCs w:val="24"/>
            <w:lang w:eastAsia="en-US"/>
          </w:rPr>
          <w:t>http://www.anqn.com.ar/</w:t>
        </w:r>
      </w:hyperlink>
    </w:p>
    <w:p w14:paraId="1B2C0EF4" w14:textId="31F9ABD9"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Agencia de Inversiones de Neuquén. (s.f.).</w:t>
      </w:r>
      <w:r w:rsidR="007D46ED">
        <w:rPr>
          <w:rFonts w:eastAsiaTheme="minorHAnsi"/>
          <w:color w:val="auto"/>
          <w:szCs w:val="24"/>
          <w:lang w:eastAsia="en-US"/>
        </w:rPr>
        <w:t xml:space="preserve"> </w:t>
      </w:r>
      <w:hyperlink r:id="rId41" w:history="1">
        <w:r w:rsidR="007D46ED" w:rsidRPr="00BE09C1">
          <w:rPr>
            <w:rStyle w:val="Hipervnculo"/>
            <w:rFonts w:eastAsiaTheme="minorHAnsi"/>
            <w:szCs w:val="24"/>
            <w:lang w:eastAsia="en-US"/>
          </w:rPr>
          <w:t>http://www.web.adinqn.gov.ar/</w:t>
        </w:r>
      </w:hyperlink>
    </w:p>
    <w:p w14:paraId="044662D0" w14:textId="3E63CC9F"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AOG Expo. (s.f.).</w:t>
      </w:r>
      <w:r w:rsidR="007D46ED">
        <w:rPr>
          <w:rFonts w:eastAsiaTheme="minorHAnsi"/>
          <w:color w:val="auto"/>
          <w:szCs w:val="24"/>
          <w:lang w:eastAsia="en-US"/>
        </w:rPr>
        <w:t xml:space="preserve"> </w:t>
      </w:r>
      <w:proofErr w:type="spellStart"/>
      <w:r w:rsidRPr="00BE09C1">
        <w:rPr>
          <w:rFonts w:eastAsiaTheme="minorHAnsi"/>
          <w:i/>
          <w:iCs/>
          <w:color w:val="auto"/>
          <w:szCs w:val="24"/>
          <w:lang w:eastAsia="en-US"/>
        </w:rPr>
        <w:t>Overview</w:t>
      </w:r>
      <w:proofErr w:type="spellEnd"/>
      <w:r w:rsidRPr="00BE09C1">
        <w:rPr>
          <w:rFonts w:eastAsiaTheme="minorHAnsi"/>
          <w:i/>
          <w:iCs/>
          <w:color w:val="auto"/>
          <w:szCs w:val="24"/>
          <w:lang w:eastAsia="en-US"/>
        </w:rPr>
        <w:t xml:space="preserve"> EN</w:t>
      </w:r>
      <w:r w:rsidR="007D46ED">
        <w:rPr>
          <w:rFonts w:eastAsiaTheme="minorHAnsi"/>
          <w:color w:val="auto"/>
          <w:szCs w:val="24"/>
          <w:lang w:eastAsia="en-US"/>
        </w:rPr>
        <w:t xml:space="preserve"> </w:t>
      </w:r>
      <w:r w:rsidRPr="00BE09C1">
        <w:rPr>
          <w:rFonts w:eastAsiaTheme="minorHAnsi"/>
          <w:color w:val="auto"/>
          <w:szCs w:val="24"/>
          <w:lang w:eastAsia="en-US"/>
        </w:rPr>
        <w:t>[Archivo PDF].</w:t>
      </w:r>
      <w:r w:rsidR="007D46ED">
        <w:rPr>
          <w:rFonts w:eastAsiaTheme="minorHAnsi"/>
          <w:color w:val="auto"/>
          <w:szCs w:val="24"/>
          <w:lang w:eastAsia="en-US"/>
        </w:rPr>
        <w:t xml:space="preserve"> </w:t>
      </w:r>
      <w:hyperlink r:id="rId42" w:history="1">
        <w:r w:rsidR="007D46ED" w:rsidRPr="00BE09C1">
          <w:rPr>
            <w:rStyle w:val="Hipervnculo"/>
            <w:rFonts w:eastAsiaTheme="minorHAnsi"/>
            <w:szCs w:val="24"/>
            <w:lang w:eastAsia="en-US"/>
          </w:rPr>
          <w:t>http://www.aogexpo.com.ar/OverviewEN.pdf</w:t>
        </w:r>
      </w:hyperlink>
    </w:p>
    <w:p w14:paraId="1B497392" w14:textId="6126E932"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Argentina.gob.ar. (2018).</w:t>
      </w:r>
      <w:r w:rsidR="007D46ED">
        <w:rPr>
          <w:rFonts w:eastAsiaTheme="minorHAnsi"/>
          <w:color w:val="auto"/>
          <w:szCs w:val="24"/>
          <w:lang w:eastAsia="en-US"/>
        </w:rPr>
        <w:t xml:space="preserve"> </w:t>
      </w:r>
      <w:r w:rsidRPr="00BE09C1">
        <w:rPr>
          <w:rFonts w:eastAsiaTheme="minorHAnsi"/>
          <w:i/>
          <w:iCs/>
          <w:color w:val="auto"/>
          <w:szCs w:val="24"/>
          <w:lang w:eastAsia="en-US"/>
        </w:rPr>
        <w:t>Plan estratégico territorial 2018 (baja)</w:t>
      </w:r>
      <w:r w:rsidR="007D46ED">
        <w:rPr>
          <w:rFonts w:eastAsiaTheme="minorHAnsi"/>
          <w:color w:val="auto"/>
          <w:szCs w:val="24"/>
          <w:lang w:eastAsia="en-US"/>
        </w:rPr>
        <w:t xml:space="preserve"> </w:t>
      </w:r>
      <w:r w:rsidRPr="00BE09C1">
        <w:rPr>
          <w:rFonts w:eastAsiaTheme="minorHAnsi"/>
          <w:color w:val="auto"/>
          <w:szCs w:val="24"/>
          <w:lang w:eastAsia="en-US"/>
        </w:rPr>
        <w:t>[Archivo PDF].</w:t>
      </w:r>
      <w:r w:rsidR="007D46ED">
        <w:rPr>
          <w:rFonts w:eastAsiaTheme="minorHAnsi"/>
          <w:color w:val="auto"/>
          <w:szCs w:val="24"/>
          <w:lang w:eastAsia="en-US"/>
        </w:rPr>
        <w:t xml:space="preserve"> </w:t>
      </w:r>
      <w:hyperlink r:id="rId43" w:history="1">
        <w:r w:rsidR="007D46ED" w:rsidRPr="00BE09C1">
          <w:rPr>
            <w:rStyle w:val="Hipervnculo"/>
            <w:rFonts w:eastAsiaTheme="minorHAnsi"/>
            <w:szCs w:val="24"/>
            <w:lang w:eastAsia="en-US"/>
          </w:rPr>
          <w:t>https://www.argentina.gob.ar/plan_estrategico_territorial_2018_baja.pdf</w:t>
        </w:r>
      </w:hyperlink>
    </w:p>
    <w:p w14:paraId="6BE36FBE" w14:textId="269FEA3D"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lastRenderedPageBreak/>
        <w:t>Argentina.gob.ar. (s.f.).</w:t>
      </w:r>
      <w:r w:rsidR="007D46ED">
        <w:rPr>
          <w:rFonts w:eastAsiaTheme="minorHAnsi"/>
          <w:color w:val="auto"/>
          <w:szCs w:val="24"/>
          <w:lang w:eastAsia="en-US"/>
        </w:rPr>
        <w:t xml:space="preserve"> </w:t>
      </w:r>
      <w:r w:rsidRPr="00BE09C1">
        <w:rPr>
          <w:rFonts w:eastAsiaTheme="minorHAnsi"/>
          <w:i/>
          <w:iCs/>
          <w:color w:val="auto"/>
          <w:szCs w:val="24"/>
          <w:lang w:eastAsia="en-US"/>
        </w:rPr>
        <w:t>Estudios estratégicos para el desarrollo territorial de la región Vaca Muerta: Primera etapa</w:t>
      </w:r>
      <w:r w:rsidR="00DF5C78">
        <w:rPr>
          <w:rFonts w:eastAsiaTheme="minorHAnsi"/>
          <w:color w:val="auto"/>
          <w:szCs w:val="24"/>
          <w:lang w:eastAsia="en-US"/>
        </w:rPr>
        <w:t xml:space="preserve"> </w:t>
      </w:r>
      <w:r w:rsidRPr="00BE09C1">
        <w:rPr>
          <w:rFonts w:eastAsiaTheme="minorHAnsi"/>
          <w:color w:val="auto"/>
          <w:szCs w:val="24"/>
          <w:lang w:eastAsia="en-US"/>
        </w:rPr>
        <w:t>[Archivo PDF].</w:t>
      </w:r>
      <w:r w:rsidR="007D46ED">
        <w:rPr>
          <w:rFonts w:eastAsiaTheme="minorHAnsi"/>
          <w:color w:val="auto"/>
          <w:szCs w:val="24"/>
          <w:lang w:eastAsia="en-US"/>
        </w:rPr>
        <w:t xml:space="preserve"> </w:t>
      </w:r>
      <w:hyperlink r:id="rId44" w:history="1">
        <w:r w:rsidR="007D46ED" w:rsidRPr="00BE09C1">
          <w:rPr>
            <w:rStyle w:val="Hipervnculo"/>
            <w:rFonts w:eastAsiaTheme="minorHAnsi"/>
            <w:szCs w:val="24"/>
            <w:lang w:eastAsia="en-US"/>
          </w:rPr>
          <w:t>https://www.argentina.gob.ar/</w:t>
        </w:r>
      </w:hyperlink>
    </w:p>
    <w:p w14:paraId="0F42C5B6" w14:textId="3890E388"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Argentina.gob.ar. (s.f.). Informes provinciales.</w:t>
      </w:r>
      <w:r w:rsidR="007D46ED">
        <w:rPr>
          <w:rFonts w:eastAsiaTheme="minorHAnsi"/>
          <w:color w:val="auto"/>
          <w:szCs w:val="24"/>
          <w:lang w:eastAsia="en-US"/>
        </w:rPr>
        <w:t xml:space="preserve"> </w:t>
      </w:r>
      <w:hyperlink r:id="rId45" w:history="1">
        <w:r w:rsidR="007D46ED" w:rsidRPr="00BE09C1">
          <w:rPr>
            <w:rStyle w:val="Hipervnculo"/>
            <w:rFonts w:eastAsiaTheme="minorHAnsi"/>
            <w:szCs w:val="24"/>
            <w:lang w:eastAsia="en-US"/>
          </w:rPr>
          <w:t>https://www.argentina.gob.ar/informes-provinciales</w:t>
        </w:r>
      </w:hyperlink>
    </w:p>
    <w:p w14:paraId="0FA789FF" w14:textId="34F81309"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Argentina.gob.ar. (s.f.). La Pampa.</w:t>
      </w:r>
      <w:r w:rsidR="007D46ED">
        <w:rPr>
          <w:rFonts w:eastAsiaTheme="minorHAnsi"/>
          <w:color w:val="auto"/>
          <w:szCs w:val="24"/>
          <w:lang w:eastAsia="en-US"/>
        </w:rPr>
        <w:t xml:space="preserve"> </w:t>
      </w:r>
      <w:hyperlink r:id="rId46" w:history="1">
        <w:r w:rsidR="007D46ED" w:rsidRPr="00BE09C1">
          <w:rPr>
            <w:rStyle w:val="Hipervnculo"/>
            <w:rFonts w:eastAsiaTheme="minorHAnsi"/>
            <w:szCs w:val="24"/>
            <w:lang w:eastAsia="en-US"/>
          </w:rPr>
          <w:t>https://www.argentina.gob.ar/la-pampa</w:t>
        </w:r>
      </w:hyperlink>
    </w:p>
    <w:p w14:paraId="2965BBED" w14:textId="7607F819"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Argentina.gob.ar. (s.f.). Mapa de puertos argentinos.</w:t>
      </w:r>
      <w:r w:rsidR="007D46ED">
        <w:rPr>
          <w:rFonts w:eastAsiaTheme="minorHAnsi"/>
          <w:color w:val="auto"/>
          <w:szCs w:val="24"/>
          <w:lang w:eastAsia="en-US"/>
        </w:rPr>
        <w:t xml:space="preserve"> </w:t>
      </w:r>
      <w:hyperlink r:id="rId47" w:history="1">
        <w:r w:rsidR="007D46ED" w:rsidRPr="00BE09C1">
          <w:rPr>
            <w:rStyle w:val="Hipervnculo"/>
            <w:rFonts w:eastAsiaTheme="minorHAnsi"/>
            <w:szCs w:val="24"/>
            <w:lang w:eastAsia="en-US"/>
          </w:rPr>
          <w:t>https://www.argentina.gob.ar/puertos-vias-navegables-y-marina-mercante/Mapa-de-Puertos-Argentinos/</w:t>
        </w:r>
      </w:hyperlink>
    </w:p>
    <w:p w14:paraId="3EE74718" w14:textId="7876A0F1"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Argentina.gob.ar. (s.f.).</w:t>
      </w:r>
      <w:r w:rsidR="007D46ED">
        <w:rPr>
          <w:rFonts w:eastAsiaTheme="minorHAnsi"/>
          <w:color w:val="auto"/>
          <w:szCs w:val="24"/>
          <w:lang w:eastAsia="en-US"/>
        </w:rPr>
        <w:t xml:space="preserve"> </w:t>
      </w:r>
      <w:r w:rsidRPr="00BE09C1">
        <w:rPr>
          <w:rFonts w:eastAsiaTheme="minorHAnsi"/>
          <w:i/>
          <w:iCs/>
          <w:color w:val="auto"/>
          <w:szCs w:val="24"/>
          <w:lang w:eastAsia="en-US"/>
        </w:rPr>
        <w:t>SSPE_n05_automatizacion_web</w:t>
      </w:r>
      <w:r w:rsidR="007D46ED">
        <w:rPr>
          <w:rFonts w:eastAsiaTheme="minorHAnsi"/>
          <w:color w:val="auto"/>
          <w:szCs w:val="24"/>
          <w:lang w:eastAsia="en-US"/>
        </w:rPr>
        <w:t xml:space="preserve"> </w:t>
      </w:r>
      <w:r w:rsidRPr="00BE09C1">
        <w:rPr>
          <w:rFonts w:eastAsiaTheme="minorHAnsi"/>
          <w:color w:val="auto"/>
          <w:szCs w:val="24"/>
          <w:lang w:eastAsia="en-US"/>
        </w:rPr>
        <w:t>[Archivo PDF].</w:t>
      </w:r>
      <w:r w:rsidR="007D46ED">
        <w:rPr>
          <w:rFonts w:eastAsiaTheme="minorHAnsi"/>
          <w:color w:val="auto"/>
          <w:szCs w:val="24"/>
          <w:lang w:eastAsia="en-US"/>
        </w:rPr>
        <w:t xml:space="preserve"> </w:t>
      </w:r>
      <w:hyperlink r:id="rId48" w:history="1">
        <w:r w:rsidR="007D46ED" w:rsidRPr="00BE09C1">
          <w:rPr>
            <w:rStyle w:val="Hipervnculo"/>
            <w:rFonts w:eastAsiaTheme="minorHAnsi"/>
            <w:szCs w:val="24"/>
            <w:lang w:eastAsia="en-US"/>
          </w:rPr>
          <w:t>https://www.argentina.gob.ar/sspe_n05_automatizacion_web.pdf</w:t>
        </w:r>
      </w:hyperlink>
    </w:p>
    <w:p w14:paraId="499F2EF2" w14:textId="7D6AFAB2"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Asociación de Amigos del FFCC Gral. Belgrano. (2021). Estado de situación de la red física existente.</w:t>
      </w:r>
      <w:r w:rsidR="007D46ED">
        <w:rPr>
          <w:rFonts w:eastAsiaTheme="minorHAnsi"/>
          <w:color w:val="auto"/>
          <w:szCs w:val="24"/>
          <w:lang w:eastAsia="en-US"/>
        </w:rPr>
        <w:t xml:space="preserve"> </w:t>
      </w:r>
      <w:hyperlink r:id="rId49" w:history="1">
        <w:r w:rsidR="007D46ED" w:rsidRPr="00BE09C1">
          <w:rPr>
            <w:rStyle w:val="Hipervnculo"/>
            <w:rFonts w:eastAsiaTheme="minorHAnsi"/>
            <w:szCs w:val="24"/>
            <w:lang w:eastAsia="en-US"/>
          </w:rPr>
          <w:t>https://www.sateliteferroviario.com.ar/horarios/mapa_argentina.htm/</w:t>
        </w:r>
      </w:hyperlink>
    </w:p>
    <w:p w14:paraId="7AD8E1D6" w14:textId="2F10CBB0"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 xml:space="preserve">Becker </w:t>
      </w:r>
      <w:proofErr w:type="spellStart"/>
      <w:r w:rsidRPr="00BE09C1">
        <w:rPr>
          <w:rFonts w:eastAsiaTheme="minorHAnsi"/>
          <w:color w:val="auto"/>
          <w:szCs w:val="24"/>
          <w:lang w:eastAsia="en-US"/>
        </w:rPr>
        <w:t>Fioretti</w:t>
      </w:r>
      <w:proofErr w:type="spellEnd"/>
      <w:r w:rsidRPr="00BE09C1">
        <w:rPr>
          <w:rFonts w:eastAsiaTheme="minorHAnsi"/>
          <w:color w:val="auto"/>
          <w:szCs w:val="24"/>
          <w:lang w:eastAsia="en-US"/>
        </w:rPr>
        <w:t>, C. F. G. (s.f.). [Título no disponible] [Archivo PDF].</w:t>
      </w:r>
      <w:r w:rsidR="007D46ED">
        <w:rPr>
          <w:rFonts w:eastAsiaTheme="minorHAnsi"/>
          <w:color w:val="auto"/>
          <w:szCs w:val="24"/>
          <w:lang w:eastAsia="en-US"/>
        </w:rPr>
        <w:t xml:space="preserve"> </w:t>
      </w:r>
      <w:hyperlink r:id="rId50" w:history="1">
        <w:r w:rsidR="007D46ED" w:rsidRPr="00BE09C1">
          <w:rPr>
            <w:rStyle w:val="Hipervnculo"/>
            <w:rFonts w:eastAsiaTheme="minorHAnsi"/>
            <w:szCs w:val="24"/>
            <w:lang w:eastAsia="en-US"/>
          </w:rPr>
          <w:t>http://bibliotecadigital.econ.uba.ar/download/tpos/1502-2376_BeckerFiorettiCFG.pdf</w:t>
        </w:r>
      </w:hyperlink>
    </w:p>
    <w:p w14:paraId="6D5CCC78" w14:textId="010E598C"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 xml:space="preserve">BRI. (2020). </w:t>
      </w:r>
      <w:proofErr w:type="spellStart"/>
      <w:r w:rsidRPr="00BE09C1">
        <w:rPr>
          <w:rFonts w:eastAsiaTheme="minorHAnsi"/>
          <w:color w:val="auto"/>
          <w:szCs w:val="24"/>
          <w:lang w:eastAsia="en-US"/>
        </w:rPr>
        <w:t>Belt</w:t>
      </w:r>
      <w:proofErr w:type="spellEnd"/>
      <w:r w:rsidRPr="00BE09C1">
        <w:rPr>
          <w:rFonts w:eastAsiaTheme="minorHAnsi"/>
          <w:color w:val="auto"/>
          <w:szCs w:val="24"/>
          <w:lang w:eastAsia="en-US"/>
        </w:rPr>
        <w:t xml:space="preserve"> and Road </w:t>
      </w:r>
      <w:proofErr w:type="spellStart"/>
      <w:r w:rsidRPr="00BE09C1">
        <w:rPr>
          <w:rFonts w:eastAsiaTheme="minorHAnsi"/>
          <w:color w:val="auto"/>
          <w:szCs w:val="24"/>
          <w:lang w:eastAsia="en-US"/>
        </w:rPr>
        <w:t>Initiative</w:t>
      </w:r>
      <w:proofErr w:type="spellEnd"/>
      <w:r w:rsidRPr="00BE09C1">
        <w:rPr>
          <w:rFonts w:eastAsiaTheme="minorHAnsi"/>
          <w:color w:val="auto"/>
          <w:szCs w:val="24"/>
          <w:lang w:eastAsia="en-US"/>
        </w:rPr>
        <w:t>.</w:t>
      </w:r>
      <w:r w:rsidR="007D46ED">
        <w:rPr>
          <w:rFonts w:eastAsiaTheme="minorHAnsi"/>
          <w:color w:val="auto"/>
          <w:szCs w:val="24"/>
          <w:lang w:eastAsia="en-US"/>
        </w:rPr>
        <w:t xml:space="preserve"> </w:t>
      </w:r>
      <w:hyperlink r:id="rId51" w:history="1">
        <w:r w:rsidR="007D46ED" w:rsidRPr="00BE09C1">
          <w:rPr>
            <w:rStyle w:val="Hipervnculo"/>
            <w:rFonts w:eastAsiaTheme="minorHAnsi"/>
            <w:szCs w:val="24"/>
            <w:lang w:eastAsia="en-US"/>
          </w:rPr>
          <w:t>https://www.beltroad-initiative.com/</w:t>
        </w:r>
      </w:hyperlink>
    </w:p>
    <w:p w14:paraId="1C1D1002" w14:textId="2137623D" w:rsidR="00BE09C1" w:rsidRPr="00BE09C1" w:rsidRDefault="00BE09C1" w:rsidP="00DF5C78">
      <w:pPr>
        <w:spacing w:after="120" w:line="259" w:lineRule="auto"/>
        <w:ind w:left="709" w:right="0" w:hanging="709"/>
        <w:jc w:val="left"/>
        <w:rPr>
          <w:rFonts w:eastAsiaTheme="minorHAnsi"/>
          <w:color w:val="auto"/>
          <w:szCs w:val="24"/>
          <w:lang w:eastAsia="en-US"/>
        </w:rPr>
      </w:pPr>
      <w:proofErr w:type="spellStart"/>
      <w:r w:rsidRPr="00BE09C1">
        <w:rPr>
          <w:rFonts w:eastAsiaTheme="minorHAnsi"/>
          <w:color w:val="auto"/>
          <w:szCs w:val="24"/>
          <w:lang w:eastAsia="en-US"/>
        </w:rPr>
        <w:t>Camarco</w:t>
      </w:r>
      <w:proofErr w:type="spellEnd"/>
      <w:r w:rsidRPr="00BE09C1">
        <w:rPr>
          <w:rFonts w:eastAsiaTheme="minorHAnsi"/>
          <w:color w:val="auto"/>
          <w:szCs w:val="24"/>
          <w:lang w:eastAsia="en-US"/>
        </w:rPr>
        <w:t>. (s.f.).</w:t>
      </w:r>
      <w:r w:rsidR="007D46ED">
        <w:rPr>
          <w:rFonts w:eastAsiaTheme="minorHAnsi"/>
          <w:color w:val="auto"/>
          <w:szCs w:val="24"/>
          <w:lang w:eastAsia="en-US"/>
        </w:rPr>
        <w:t xml:space="preserve"> </w:t>
      </w:r>
      <w:r w:rsidRPr="00BE09C1">
        <w:rPr>
          <w:rFonts w:eastAsiaTheme="minorHAnsi"/>
          <w:i/>
          <w:iCs/>
          <w:color w:val="auto"/>
          <w:szCs w:val="24"/>
          <w:lang w:eastAsia="en-US"/>
        </w:rPr>
        <w:t xml:space="preserve">14- plan de </w:t>
      </w:r>
      <w:proofErr w:type="spellStart"/>
      <w:r w:rsidRPr="00BE09C1">
        <w:rPr>
          <w:rFonts w:eastAsiaTheme="minorHAnsi"/>
          <w:i/>
          <w:iCs/>
          <w:color w:val="auto"/>
          <w:szCs w:val="24"/>
          <w:lang w:eastAsia="en-US"/>
        </w:rPr>
        <w:t>inf</w:t>
      </w:r>
      <w:proofErr w:type="spellEnd"/>
      <w:r w:rsidRPr="00BE09C1">
        <w:rPr>
          <w:rFonts w:eastAsiaTheme="minorHAnsi"/>
          <w:i/>
          <w:iCs/>
          <w:color w:val="auto"/>
          <w:szCs w:val="24"/>
          <w:lang w:eastAsia="en-US"/>
        </w:rPr>
        <w:t>. portuaria (</w:t>
      </w:r>
      <w:proofErr w:type="spellStart"/>
      <w:r w:rsidRPr="00BE09C1">
        <w:rPr>
          <w:rFonts w:eastAsiaTheme="minorHAnsi"/>
          <w:i/>
          <w:iCs/>
          <w:color w:val="auto"/>
          <w:szCs w:val="24"/>
          <w:lang w:eastAsia="en-US"/>
        </w:rPr>
        <w:t>dig</w:t>
      </w:r>
      <w:proofErr w:type="spellEnd"/>
      <w:r w:rsidRPr="00BE09C1">
        <w:rPr>
          <w:rFonts w:eastAsiaTheme="minorHAnsi"/>
          <w:i/>
          <w:iCs/>
          <w:color w:val="auto"/>
          <w:szCs w:val="24"/>
          <w:lang w:eastAsia="en-US"/>
        </w:rPr>
        <w:t>)</w:t>
      </w:r>
      <w:r w:rsidR="007D46ED">
        <w:rPr>
          <w:rFonts w:eastAsiaTheme="minorHAnsi"/>
          <w:color w:val="auto"/>
          <w:szCs w:val="24"/>
          <w:lang w:eastAsia="en-US"/>
        </w:rPr>
        <w:t xml:space="preserve"> </w:t>
      </w:r>
      <w:r w:rsidRPr="00BE09C1">
        <w:rPr>
          <w:rFonts w:eastAsiaTheme="minorHAnsi"/>
          <w:color w:val="auto"/>
          <w:szCs w:val="24"/>
          <w:lang w:eastAsia="en-US"/>
        </w:rPr>
        <w:t>[Archivo PDF].</w:t>
      </w:r>
      <w:r w:rsidR="007D46ED">
        <w:rPr>
          <w:rFonts w:eastAsiaTheme="minorHAnsi"/>
          <w:color w:val="auto"/>
          <w:szCs w:val="24"/>
          <w:lang w:eastAsia="en-US"/>
        </w:rPr>
        <w:t xml:space="preserve"> </w:t>
      </w:r>
      <w:hyperlink r:id="rId52" w:history="1">
        <w:r w:rsidR="007D46ED" w:rsidRPr="00BE09C1">
          <w:rPr>
            <w:rStyle w:val="Hipervnculo"/>
            <w:rFonts w:eastAsiaTheme="minorHAnsi"/>
            <w:szCs w:val="24"/>
            <w:lang w:eastAsia="en-US"/>
          </w:rPr>
          <w:t>http://camarco.org.ar</w:t>
        </w:r>
      </w:hyperlink>
    </w:p>
    <w:p w14:paraId="21FBCC4F" w14:textId="6DF645F2"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CEPAL. (2017). Territorio, infraestructura y economía en la Argentina: restricciones al crecimiento de distintos complejos productivos.</w:t>
      </w:r>
      <w:r w:rsidR="007D46ED">
        <w:rPr>
          <w:rFonts w:eastAsiaTheme="minorHAnsi"/>
          <w:color w:val="auto"/>
          <w:szCs w:val="24"/>
          <w:lang w:eastAsia="en-US"/>
        </w:rPr>
        <w:t xml:space="preserve"> </w:t>
      </w:r>
      <w:hyperlink r:id="rId53" w:history="1">
        <w:r w:rsidR="007D46ED" w:rsidRPr="00BE09C1">
          <w:rPr>
            <w:rStyle w:val="Hipervnculo"/>
            <w:rFonts w:eastAsiaTheme="minorHAnsi"/>
            <w:szCs w:val="24"/>
            <w:lang w:eastAsia="en-US"/>
          </w:rPr>
          <w:t>https://www.cepal.org/es/publicaciones/42060-territorio-infraestructura-economia-la-argentina-restricciones-al-crecimiento</w:t>
        </w:r>
      </w:hyperlink>
    </w:p>
    <w:p w14:paraId="53D9B349" w14:textId="2BA3410C"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Chile Crónicas. (s.f.). Ferrocarril trasandino del sur: Un proyecto que tiene 130 años.</w:t>
      </w:r>
      <w:r w:rsidR="007D46ED">
        <w:rPr>
          <w:rFonts w:eastAsiaTheme="minorHAnsi"/>
          <w:color w:val="auto"/>
          <w:szCs w:val="24"/>
          <w:lang w:eastAsia="en-US"/>
        </w:rPr>
        <w:t xml:space="preserve"> </w:t>
      </w:r>
      <w:hyperlink r:id="rId54" w:history="1">
        <w:r w:rsidR="007D46ED" w:rsidRPr="00BE09C1">
          <w:rPr>
            <w:rStyle w:val="Hipervnculo"/>
            <w:rFonts w:eastAsiaTheme="minorHAnsi"/>
            <w:szCs w:val="24"/>
            <w:lang w:eastAsia="en-US"/>
          </w:rPr>
          <w:t>https://www.chile-cronicas.cl/</w:t>
        </w:r>
      </w:hyperlink>
    </w:p>
    <w:p w14:paraId="61BFE763" w14:textId="35A7052F"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 xml:space="preserve">Conicet. (s.f.). El eje del sur: Aportes para el estudio de las obras de infraestructura y las disputas territoriales en el corredor bioceánico </w:t>
      </w:r>
      <w:proofErr w:type="spellStart"/>
      <w:r w:rsidRPr="00BE09C1">
        <w:rPr>
          <w:rFonts w:eastAsiaTheme="minorHAnsi"/>
          <w:color w:val="auto"/>
          <w:szCs w:val="24"/>
          <w:lang w:eastAsia="en-US"/>
        </w:rPr>
        <w:t>nor</w:t>
      </w:r>
      <w:proofErr w:type="spellEnd"/>
      <w:r w:rsidRPr="00BE09C1">
        <w:rPr>
          <w:rFonts w:eastAsiaTheme="minorHAnsi"/>
          <w:color w:val="auto"/>
          <w:szCs w:val="24"/>
          <w:lang w:eastAsia="en-US"/>
        </w:rPr>
        <w:t>-patagónico.</w:t>
      </w:r>
      <w:r w:rsidR="007D46ED">
        <w:rPr>
          <w:rFonts w:eastAsiaTheme="minorHAnsi"/>
          <w:color w:val="auto"/>
          <w:szCs w:val="24"/>
          <w:lang w:eastAsia="en-US"/>
        </w:rPr>
        <w:t xml:space="preserve"> </w:t>
      </w:r>
      <w:hyperlink r:id="rId55" w:history="1">
        <w:r w:rsidR="007D46ED" w:rsidRPr="00BE09C1">
          <w:rPr>
            <w:rStyle w:val="Hipervnculo"/>
            <w:rFonts w:eastAsiaTheme="minorHAnsi"/>
            <w:szCs w:val="24"/>
            <w:lang w:eastAsia="en-US"/>
          </w:rPr>
          <w:t>https://www.conicet.gov.ar/</w:t>
        </w:r>
      </w:hyperlink>
    </w:p>
    <w:p w14:paraId="1A1CA213" w14:textId="0D2989BD"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Corredor Bioceánico. (s.f.). Conoce corredor bioceánico.</w:t>
      </w:r>
      <w:r w:rsidR="007D46ED">
        <w:rPr>
          <w:rFonts w:eastAsiaTheme="minorHAnsi"/>
          <w:color w:val="auto"/>
          <w:szCs w:val="24"/>
          <w:lang w:eastAsia="en-US"/>
        </w:rPr>
        <w:t xml:space="preserve"> </w:t>
      </w:r>
      <w:hyperlink r:id="rId56" w:history="1">
        <w:r w:rsidR="007D46ED" w:rsidRPr="00BE09C1">
          <w:rPr>
            <w:rStyle w:val="Hipervnculo"/>
            <w:rFonts w:eastAsiaTheme="minorHAnsi"/>
            <w:szCs w:val="24"/>
            <w:lang w:eastAsia="en-US"/>
          </w:rPr>
          <w:t>https://corredorbioceanico.rionegro.gov.ar/conoce-corredor-bioceanico</w:t>
        </w:r>
      </w:hyperlink>
    </w:p>
    <w:p w14:paraId="578275F6" w14:textId="32368764" w:rsidR="00BE09C1" w:rsidRPr="00BE09C1" w:rsidRDefault="00BE09C1" w:rsidP="00DF5C78">
      <w:pPr>
        <w:spacing w:after="120" w:line="259" w:lineRule="auto"/>
        <w:ind w:left="709" w:right="0" w:hanging="709"/>
        <w:jc w:val="left"/>
        <w:rPr>
          <w:rFonts w:eastAsiaTheme="minorHAnsi"/>
          <w:color w:val="auto"/>
          <w:szCs w:val="24"/>
          <w:lang w:eastAsia="en-US"/>
        </w:rPr>
      </w:pPr>
      <w:proofErr w:type="spellStart"/>
      <w:r w:rsidRPr="00BE09C1">
        <w:rPr>
          <w:rFonts w:eastAsiaTheme="minorHAnsi"/>
          <w:color w:val="auto"/>
          <w:szCs w:val="24"/>
          <w:lang w:eastAsia="en-US"/>
        </w:rPr>
        <w:t>Creebba</w:t>
      </w:r>
      <w:proofErr w:type="spellEnd"/>
      <w:r w:rsidRPr="00BE09C1">
        <w:rPr>
          <w:rFonts w:eastAsiaTheme="minorHAnsi"/>
          <w:color w:val="auto"/>
          <w:szCs w:val="24"/>
          <w:lang w:eastAsia="en-US"/>
        </w:rPr>
        <w:t>. (s.f.).</w:t>
      </w:r>
      <w:r w:rsidR="007D46ED">
        <w:rPr>
          <w:rFonts w:eastAsiaTheme="minorHAnsi"/>
          <w:color w:val="auto"/>
          <w:szCs w:val="24"/>
          <w:lang w:eastAsia="en-US"/>
        </w:rPr>
        <w:t xml:space="preserve"> </w:t>
      </w:r>
      <w:r w:rsidRPr="00BE09C1">
        <w:rPr>
          <w:rFonts w:eastAsiaTheme="minorHAnsi"/>
          <w:i/>
          <w:iCs/>
          <w:color w:val="auto"/>
          <w:szCs w:val="24"/>
          <w:lang w:eastAsia="en-US"/>
        </w:rPr>
        <w:t>Escenarios para el corredor trasandino del sur (IAE 70)</w:t>
      </w:r>
      <w:r w:rsidR="007D46ED">
        <w:rPr>
          <w:rFonts w:eastAsiaTheme="minorHAnsi"/>
          <w:color w:val="auto"/>
          <w:szCs w:val="24"/>
          <w:lang w:eastAsia="en-US"/>
        </w:rPr>
        <w:t xml:space="preserve"> </w:t>
      </w:r>
      <w:r w:rsidRPr="00BE09C1">
        <w:rPr>
          <w:rFonts w:eastAsiaTheme="minorHAnsi"/>
          <w:color w:val="auto"/>
          <w:szCs w:val="24"/>
          <w:lang w:eastAsia="en-US"/>
        </w:rPr>
        <w:t>[Archivo PDF].</w:t>
      </w:r>
      <w:r w:rsidR="007D46ED">
        <w:rPr>
          <w:rFonts w:eastAsiaTheme="minorHAnsi"/>
          <w:color w:val="auto"/>
          <w:szCs w:val="24"/>
          <w:lang w:eastAsia="en-US"/>
        </w:rPr>
        <w:t xml:space="preserve"> </w:t>
      </w:r>
      <w:hyperlink r:id="rId57" w:history="1">
        <w:r w:rsidR="007D46ED" w:rsidRPr="00BE09C1">
          <w:rPr>
            <w:rStyle w:val="Hipervnculo"/>
            <w:rFonts w:eastAsiaTheme="minorHAnsi"/>
            <w:szCs w:val="24"/>
            <w:lang w:eastAsia="en-US"/>
          </w:rPr>
          <w:t>https://www.creebba.org.ar/</w:t>
        </w:r>
      </w:hyperlink>
    </w:p>
    <w:p w14:paraId="42F44E03" w14:textId="5E4932ED" w:rsidR="00BE09C1" w:rsidRPr="00BE09C1" w:rsidRDefault="00BE09C1" w:rsidP="00DF5C78">
      <w:pPr>
        <w:spacing w:after="120" w:line="259" w:lineRule="auto"/>
        <w:ind w:left="709" w:right="0" w:hanging="709"/>
        <w:jc w:val="left"/>
        <w:rPr>
          <w:rFonts w:eastAsiaTheme="minorHAnsi"/>
          <w:color w:val="auto"/>
          <w:szCs w:val="24"/>
          <w:lang w:eastAsia="en-US"/>
        </w:rPr>
      </w:pPr>
      <w:proofErr w:type="spellStart"/>
      <w:r w:rsidRPr="00BE09C1">
        <w:rPr>
          <w:rFonts w:eastAsiaTheme="minorHAnsi"/>
          <w:color w:val="auto"/>
          <w:szCs w:val="24"/>
          <w:lang w:eastAsia="en-US"/>
        </w:rPr>
        <w:t>Cyt</w:t>
      </w:r>
      <w:proofErr w:type="spellEnd"/>
      <w:r w:rsidRPr="00BE09C1">
        <w:rPr>
          <w:rFonts w:eastAsiaTheme="minorHAnsi"/>
          <w:color w:val="auto"/>
          <w:szCs w:val="24"/>
          <w:lang w:eastAsia="en-US"/>
        </w:rPr>
        <w:t>-Ar. (s.f.). Minería en la provincia de Río Negro: Los principales productos explotables, refractaria y rocas de aplicación.</w:t>
      </w:r>
      <w:r w:rsidR="007D46ED">
        <w:rPr>
          <w:rFonts w:eastAsiaTheme="minorHAnsi"/>
          <w:color w:val="auto"/>
          <w:szCs w:val="24"/>
          <w:lang w:eastAsia="en-US"/>
        </w:rPr>
        <w:t xml:space="preserve"> </w:t>
      </w:r>
      <w:hyperlink r:id="rId58" w:history="1">
        <w:r w:rsidR="007D46ED" w:rsidRPr="00BE09C1">
          <w:rPr>
            <w:rStyle w:val="Hipervnculo"/>
            <w:rFonts w:eastAsiaTheme="minorHAnsi"/>
            <w:szCs w:val="24"/>
            <w:lang w:eastAsia="en-US"/>
          </w:rPr>
          <w:t>https://cyt-ar.com.ar/cyt-ar/index.php/Mineria_en_la_provincia_de_Rio_Negro</w:t>
        </w:r>
      </w:hyperlink>
    </w:p>
    <w:p w14:paraId="3161954B" w14:textId="0569791F"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Dirección de Estadísticas y Censos. (s.f.). Exportaciones.</w:t>
      </w:r>
      <w:r w:rsidR="007D46ED">
        <w:rPr>
          <w:rFonts w:eastAsiaTheme="minorHAnsi"/>
          <w:color w:val="auto"/>
          <w:szCs w:val="24"/>
          <w:lang w:eastAsia="en-US"/>
        </w:rPr>
        <w:t xml:space="preserve"> </w:t>
      </w:r>
      <w:hyperlink r:id="rId59" w:history="1">
        <w:r w:rsidR="007D46ED" w:rsidRPr="00BE09C1">
          <w:rPr>
            <w:rStyle w:val="Hipervnculo"/>
            <w:rFonts w:eastAsiaTheme="minorHAnsi"/>
            <w:szCs w:val="24"/>
            <w:lang w:eastAsia="en-US"/>
          </w:rPr>
          <w:t>https://www.rionegro.gov.ar/?contID=19839/</w:t>
        </w:r>
      </w:hyperlink>
    </w:p>
    <w:p w14:paraId="07A92DAD" w14:textId="5B65AD38"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Dirección Provincial de Estadísticas y Censos de Neuquén. (s.f.). Comercio exterior.</w:t>
      </w:r>
      <w:r w:rsidR="007D46ED">
        <w:rPr>
          <w:rFonts w:eastAsiaTheme="minorHAnsi"/>
          <w:color w:val="auto"/>
          <w:szCs w:val="24"/>
          <w:lang w:eastAsia="en-US"/>
        </w:rPr>
        <w:t xml:space="preserve"> </w:t>
      </w:r>
      <w:hyperlink r:id="rId60" w:anchor="/comercio_exterior" w:history="1">
        <w:r w:rsidR="007D46ED" w:rsidRPr="00BE09C1">
          <w:rPr>
            <w:rStyle w:val="Hipervnculo"/>
            <w:rFonts w:eastAsiaTheme="minorHAnsi"/>
            <w:szCs w:val="24"/>
            <w:lang w:eastAsia="en-US"/>
          </w:rPr>
          <w:t>https://www.estadisticaneuquen.gob.ar/#/comercio_exterior</w:t>
        </w:r>
      </w:hyperlink>
    </w:p>
    <w:p w14:paraId="0049E7A5" w14:textId="77777777"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Documento síntesis: Promoción del Desarrollo Local – Plan Estratégico Zapala. (s.f.). [Archivo PDF]. [URL no proporcionada].</w:t>
      </w:r>
    </w:p>
    <w:p w14:paraId="2E485559" w14:textId="1FFC63D5"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lastRenderedPageBreak/>
        <w:t>Egresados Electrónica UNC. (2014, agosto). Oleoductos y poliductos de Argentina.</w:t>
      </w:r>
      <w:r w:rsidR="007D46ED">
        <w:rPr>
          <w:rFonts w:eastAsiaTheme="minorHAnsi"/>
          <w:color w:val="auto"/>
          <w:szCs w:val="24"/>
          <w:lang w:eastAsia="en-US"/>
        </w:rPr>
        <w:t xml:space="preserve"> </w:t>
      </w:r>
      <w:hyperlink r:id="rId61" w:history="1">
        <w:r w:rsidR="007D46ED" w:rsidRPr="00BE09C1">
          <w:rPr>
            <w:rStyle w:val="Hipervnculo"/>
            <w:rFonts w:eastAsiaTheme="minorHAnsi"/>
            <w:szCs w:val="24"/>
            <w:lang w:eastAsia="en-US"/>
          </w:rPr>
          <w:t>https://egresadoselectronicaunc.blogspot.com/2014/08/oleoductos-y-poliductos-de-argentina.html</w:t>
        </w:r>
      </w:hyperlink>
    </w:p>
    <w:p w14:paraId="27FEF7D9" w14:textId="56717250"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 xml:space="preserve">Google </w:t>
      </w:r>
      <w:proofErr w:type="spellStart"/>
      <w:r w:rsidRPr="00BE09C1">
        <w:rPr>
          <w:rFonts w:eastAsiaTheme="minorHAnsi"/>
          <w:color w:val="auto"/>
          <w:szCs w:val="24"/>
          <w:lang w:eastAsia="en-US"/>
        </w:rPr>
        <w:t>Earth</w:t>
      </w:r>
      <w:proofErr w:type="spellEnd"/>
      <w:r w:rsidRPr="00BE09C1">
        <w:rPr>
          <w:rFonts w:eastAsiaTheme="minorHAnsi"/>
          <w:color w:val="auto"/>
          <w:szCs w:val="24"/>
          <w:lang w:eastAsia="en-US"/>
        </w:rPr>
        <w:t>. (s.f.). [Archivo KMZ].</w:t>
      </w:r>
      <w:r w:rsidR="007D46ED">
        <w:rPr>
          <w:rFonts w:eastAsiaTheme="minorHAnsi"/>
          <w:color w:val="auto"/>
          <w:szCs w:val="24"/>
          <w:lang w:eastAsia="en-US"/>
        </w:rPr>
        <w:t xml:space="preserve"> </w:t>
      </w:r>
      <w:hyperlink r:id="rId62" w:history="1">
        <w:r w:rsidR="007D46ED" w:rsidRPr="00BE09C1">
          <w:rPr>
            <w:rStyle w:val="Hipervnculo"/>
            <w:rFonts w:eastAsiaTheme="minorHAnsi"/>
            <w:szCs w:val="24"/>
            <w:lang w:eastAsia="en-US"/>
          </w:rPr>
          <w:t>http://googleearth/kmz/</w:t>
        </w:r>
      </w:hyperlink>
    </w:p>
    <w:p w14:paraId="7B7710C0" w14:textId="660BE80D"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Grupo EFE. (2020). Transporte de carga.</w:t>
      </w:r>
      <w:r w:rsidR="007D46ED">
        <w:rPr>
          <w:rFonts w:eastAsiaTheme="minorHAnsi"/>
          <w:color w:val="auto"/>
          <w:szCs w:val="24"/>
          <w:lang w:eastAsia="en-US"/>
        </w:rPr>
        <w:t xml:space="preserve"> </w:t>
      </w:r>
      <w:hyperlink r:id="rId63" w:history="1">
        <w:r w:rsidR="007D46ED" w:rsidRPr="00BE09C1">
          <w:rPr>
            <w:rStyle w:val="Hipervnculo"/>
            <w:rFonts w:eastAsiaTheme="minorHAnsi"/>
            <w:szCs w:val="24"/>
            <w:lang w:eastAsia="en-US"/>
          </w:rPr>
          <w:t>https://www.efe.cl/transporte-de-carga/</w:t>
        </w:r>
      </w:hyperlink>
    </w:p>
    <w:p w14:paraId="21CA9C8C" w14:textId="0D7DF687"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IIRSA. (2020). Eje de integración y desarrollo sur.</w:t>
      </w:r>
      <w:r w:rsidR="007D46ED">
        <w:rPr>
          <w:rFonts w:eastAsiaTheme="minorHAnsi"/>
          <w:color w:val="auto"/>
          <w:szCs w:val="24"/>
          <w:lang w:eastAsia="en-US"/>
        </w:rPr>
        <w:t xml:space="preserve"> </w:t>
      </w:r>
      <w:hyperlink r:id="rId64" w:anchor="des/" w:history="1">
        <w:r w:rsidR="007D46ED" w:rsidRPr="00BE09C1">
          <w:rPr>
            <w:rStyle w:val="Hipervnculo"/>
            <w:rFonts w:eastAsiaTheme="minorHAnsi"/>
            <w:szCs w:val="24"/>
            <w:lang w:eastAsia="en-US"/>
          </w:rPr>
          <w:t>http://iirsa.org/infographic#des/</w:t>
        </w:r>
      </w:hyperlink>
    </w:p>
    <w:p w14:paraId="74E47801" w14:textId="32150D0E"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INDEC. (2022). Origen provincial de las exportaciones argentinas (OPEX).</w:t>
      </w:r>
      <w:r w:rsidR="007D46ED">
        <w:rPr>
          <w:rFonts w:eastAsiaTheme="minorHAnsi"/>
          <w:color w:val="auto"/>
          <w:szCs w:val="24"/>
          <w:lang w:eastAsia="en-US"/>
        </w:rPr>
        <w:t xml:space="preserve"> </w:t>
      </w:r>
      <w:hyperlink r:id="rId65" w:history="1">
        <w:r w:rsidR="007D46ED" w:rsidRPr="00BE09C1">
          <w:rPr>
            <w:rStyle w:val="Hipervnculo"/>
            <w:rFonts w:eastAsiaTheme="minorHAnsi"/>
            <w:szCs w:val="24"/>
            <w:lang w:eastAsia="en-US"/>
          </w:rPr>
          <w:t>http://ais.anac.gov.ar/madhel/</w:t>
        </w:r>
      </w:hyperlink>
    </w:p>
    <w:p w14:paraId="7BDCB3B3" w14:textId="72ADCF03"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Infraestructura Pública. (s.f.). Ferrocarril trasandino del sur busca avanzar impulso argentino.</w:t>
      </w:r>
      <w:r w:rsidR="007D46ED">
        <w:rPr>
          <w:rFonts w:eastAsiaTheme="minorHAnsi"/>
          <w:color w:val="auto"/>
          <w:szCs w:val="24"/>
          <w:lang w:eastAsia="en-US"/>
        </w:rPr>
        <w:t xml:space="preserve"> </w:t>
      </w:r>
      <w:hyperlink r:id="rId66" w:history="1">
        <w:r w:rsidR="007D46ED" w:rsidRPr="00BE09C1">
          <w:rPr>
            <w:rStyle w:val="Hipervnculo"/>
            <w:rFonts w:eastAsiaTheme="minorHAnsi"/>
            <w:szCs w:val="24"/>
            <w:lang w:eastAsia="en-US"/>
          </w:rPr>
          <w:t>https://www.infraestructurapublica.cl/ferrocarril-trasandino-del-sur-busca-avanzar-impulso-argentino/</w:t>
        </w:r>
      </w:hyperlink>
    </w:p>
    <w:p w14:paraId="5CE6C540" w14:textId="77777777"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La Enciclopedia de Ciencias y Tecnologías en Argentina. (2017). Minería en la provincia de Río Negro. [URL no proporcionada].</w:t>
      </w:r>
    </w:p>
    <w:p w14:paraId="1C29FF65" w14:textId="35BAB8ED"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Mecon.gob.ar. (s.f.).</w:t>
      </w:r>
      <w:r w:rsidR="007D46ED">
        <w:rPr>
          <w:rFonts w:eastAsiaTheme="minorHAnsi"/>
          <w:color w:val="auto"/>
          <w:szCs w:val="24"/>
          <w:lang w:eastAsia="en-US"/>
        </w:rPr>
        <w:t xml:space="preserve"> </w:t>
      </w:r>
      <w:r w:rsidRPr="00BE09C1">
        <w:rPr>
          <w:rFonts w:eastAsiaTheme="minorHAnsi"/>
          <w:i/>
          <w:iCs/>
          <w:color w:val="auto"/>
          <w:szCs w:val="24"/>
          <w:lang w:eastAsia="en-US"/>
        </w:rPr>
        <w:t>fd1261</w:t>
      </w:r>
      <w:r w:rsidR="007D46ED">
        <w:rPr>
          <w:rFonts w:eastAsiaTheme="minorHAnsi"/>
          <w:color w:val="auto"/>
          <w:szCs w:val="24"/>
          <w:lang w:eastAsia="en-US"/>
        </w:rPr>
        <w:t xml:space="preserve"> </w:t>
      </w:r>
      <w:r w:rsidRPr="00BE09C1">
        <w:rPr>
          <w:rFonts w:eastAsiaTheme="minorHAnsi"/>
          <w:color w:val="auto"/>
          <w:szCs w:val="24"/>
          <w:lang w:eastAsia="en-US"/>
        </w:rPr>
        <w:t>[Archivo PDF].</w:t>
      </w:r>
      <w:r w:rsidR="007D46ED">
        <w:rPr>
          <w:rFonts w:eastAsiaTheme="minorHAnsi"/>
          <w:color w:val="auto"/>
          <w:szCs w:val="24"/>
          <w:lang w:eastAsia="en-US"/>
        </w:rPr>
        <w:t xml:space="preserve"> </w:t>
      </w:r>
      <w:hyperlink r:id="rId67" w:history="1">
        <w:r w:rsidR="007D46ED" w:rsidRPr="00BE09C1">
          <w:rPr>
            <w:rStyle w:val="Hipervnculo"/>
            <w:rFonts w:eastAsiaTheme="minorHAnsi"/>
            <w:szCs w:val="24"/>
            <w:lang w:eastAsia="en-US"/>
          </w:rPr>
          <w:t>https://www.mecon.gob.ar/fd1261.pdf</w:t>
        </w:r>
      </w:hyperlink>
    </w:p>
    <w:p w14:paraId="123782B0" w14:textId="104E9CA6"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Mercosur ABC. (2020). RCEP: El impacto en Argentina.</w:t>
      </w:r>
      <w:r w:rsidR="007D46ED">
        <w:rPr>
          <w:rFonts w:eastAsiaTheme="minorHAnsi"/>
          <w:color w:val="auto"/>
          <w:szCs w:val="24"/>
          <w:lang w:eastAsia="en-US"/>
        </w:rPr>
        <w:t xml:space="preserve"> </w:t>
      </w:r>
      <w:hyperlink r:id="rId68" w:history="1">
        <w:r w:rsidR="007D46ED" w:rsidRPr="00BE09C1">
          <w:rPr>
            <w:rStyle w:val="Hipervnculo"/>
            <w:rFonts w:eastAsiaTheme="minorHAnsi"/>
            <w:szCs w:val="24"/>
            <w:lang w:eastAsia="en-US"/>
          </w:rPr>
          <w:t>https://www.mercosurabc.com.ar/rcep-el-impacto-en-argentina/</w:t>
        </w:r>
      </w:hyperlink>
    </w:p>
    <w:p w14:paraId="769D47DE" w14:textId="75B67DAC"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Ministerio de Economía. (2021). Evalúan el avance del proyecto de conexión ferroviaria bioceánica con intendentes, legisladores y empresarios de Neuquén.</w:t>
      </w:r>
      <w:r w:rsidR="007D46ED">
        <w:rPr>
          <w:rFonts w:eastAsiaTheme="minorHAnsi"/>
          <w:color w:val="auto"/>
          <w:szCs w:val="24"/>
          <w:lang w:eastAsia="en-US"/>
        </w:rPr>
        <w:t xml:space="preserve"> </w:t>
      </w:r>
      <w:hyperlink r:id="rId69" w:history="1">
        <w:r w:rsidR="007D46ED" w:rsidRPr="00BE09C1">
          <w:rPr>
            <w:rStyle w:val="Hipervnculo"/>
            <w:rFonts w:eastAsiaTheme="minorHAnsi"/>
            <w:szCs w:val="24"/>
            <w:lang w:eastAsia="en-US"/>
          </w:rPr>
          <w:t>https://www.argentina.gob.ar/noticias/evaluan-el-avance-del-proyecto-de-conexion-ferroviaria-bioceanica-con-intendentes/</w:t>
        </w:r>
      </w:hyperlink>
    </w:p>
    <w:p w14:paraId="0ADAF6C1" w14:textId="3900213E"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Ministerio de Obras Públicas. (2021). Sistema de Información Geográfica (SIG) de la DNV.</w:t>
      </w:r>
      <w:r w:rsidR="007D46ED">
        <w:rPr>
          <w:rFonts w:eastAsiaTheme="minorHAnsi"/>
          <w:color w:val="auto"/>
          <w:szCs w:val="24"/>
          <w:lang w:eastAsia="en-US"/>
        </w:rPr>
        <w:t xml:space="preserve"> </w:t>
      </w:r>
      <w:hyperlink r:id="rId70" w:history="1">
        <w:r w:rsidR="007D46ED" w:rsidRPr="00BE09C1">
          <w:rPr>
            <w:rStyle w:val="Hipervnculo"/>
            <w:rFonts w:eastAsiaTheme="minorHAnsi"/>
            <w:szCs w:val="24"/>
            <w:lang w:eastAsia="en-US"/>
          </w:rPr>
          <w:t>https://www.argentina.gob.ar/obras-publicas/vialidad-nacional/sig-vial/</w:t>
        </w:r>
      </w:hyperlink>
    </w:p>
    <w:p w14:paraId="0D38FB32" w14:textId="3EB44480"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Patagonia Norte. (s.f.). Patagonia Norte.</w:t>
      </w:r>
      <w:r w:rsidR="007D46ED">
        <w:rPr>
          <w:rFonts w:eastAsiaTheme="minorHAnsi"/>
          <w:color w:val="auto"/>
          <w:szCs w:val="24"/>
          <w:lang w:eastAsia="en-US"/>
        </w:rPr>
        <w:t xml:space="preserve"> </w:t>
      </w:r>
      <w:hyperlink r:id="rId71" w:history="1">
        <w:r w:rsidR="007D46ED" w:rsidRPr="00BE09C1">
          <w:rPr>
            <w:rStyle w:val="Hipervnculo"/>
            <w:rFonts w:eastAsiaTheme="minorHAnsi"/>
            <w:szCs w:val="24"/>
            <w:lang w:eastAsia="en-US"/>
          </w:rPr>
          <w:t>https://www.patagonia-norte.com.ar/</w:t>
        </w:r>
      </w:hyperlink>
    </w:p>
    <w:p w14:paraId="5E095FAA" w14:textId="3B4BAA21"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PET Avance. (2015).</w:t>
      </w:r>
      <w:r w:rsidR="007D46ED">
        <w:rPr>
          <w:rFonts w:eastAsiaTheme="minorHAnsi"/>
          <w:color w:val="auto"/>
          <w:szCs w:val="24"/>
          <w:lang w:eastAsia="en-US"/>
        </w:rPr>
        <w:t xml:space="preserve"> </w:t>
      </w:r>
      <w:r w:rsidRPr="00BE09C1">
        <w:rPr>
          <w:rFonts w:eastAsiaTheme="minorHAnsi"/>
          <w:i/>
          <w:iCs/>
          <w:color w:val="auto"/>
          <w:szCs w:val="24"/>
          <w:lang w:eastAsia="en-US"/>
        </w:rPr>
        <w:t>PET AVANCE 2015 - III - Parte 2</w:t>
      </w:r>
      <w:r w:rsidR="007D46ED">
        <w:rPr>
          <w:rFonts w:eastAsiaTheme="minorHAnsi"/>
          <w:color w:val="auto"/>
          <w:szCs w:val="24"/>
          <w:lang w:eastAsia="en-US"/>
        </w:rPr>
        <w:t xml:space="preserve"> </w:t>
      </w:r>
      <w:r w:rsidRPr="00BE09C1">
        <w:rPr>
          <w:rFonts w:eastAsiaTheme="minorHAnsi"/>
          <w:color w:val="auto"/>
          <w:szCs w:val="24"/>
          <w:lang w:eastAsia="en-US"/>
        </w:rPr>
        <w:t>[Archivo PDF]. [URL no proporcionada].</w:t>
      </w:r>
    </w:p>
    <w:p w14:paraId="28A7E6EF" w14:textId="0DA30534"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Puerto Bahía Blanca. (s.f.). Productos año 96.</w:t>
      </w:r>
      <w:r w:rsidR="007D46ED">
        <w:rPr>
          <w:rFonts w:eastAsiaTheme="minorHAnsi"/>
          <w:color w:val="auto"/>
          <w:szCs w:val="24"/>
          <w:lang w:eastAsia="en-US"/>
        </w:rPr>
        <w:t xml:space="preserve"> </w:t>
      </w:r>
      <w:hyperlink r:id="rId72" w:history="1">
        <w:r w:rsidR="007D46ED" w:rsidRPr="00BE09C1">
          <w:rPr>
            <w:rStyle w:val="Hipervnculo"/>
            <w:rFonts w:eastAsiaTheme="minorHAnsi"/>
            <w:szCs w:val="24"/>
            <w:lang w:eastAsia="en-US"/>
          </w:rPr>
          <w:t>https://www.puertobahiablanca.com/</w:t>
        </w:r>
      </w:hyperlink>
    </w:p>
    <w:p w14:paraId="4C53210F" w14:textId="2553807C"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 xml:space="preserve">Puerto </w:t>
      </w:r>
      <w:proofErr w:type="gramStart"/>
      <w:r w:rsidRPr="00BE09C1">
        <w:rPr>
          <w:rFonts w:eastAsiaTheme="minorHAnsi"/>
          <w:color w:val="auto"/>
          <w:szCs w:val="24"/>
          <w:lang w:eastAsia="en-US"/>
        </w:rPr>
        <w:t>Coronel</w:t>
      </w:r>
      <w:proofErr w:type="gramEnd"/>
      <w:r w:rsidRPr="00BE09C1">
        <w:rPr>
          <w:rFonts w:eastAsiaTheme="minorHAnsi"/>
          <w:color w:val="auto"/>
          <w:szCs w:val="24"/>
          <w:lang w:eastAsia="en-US"/>
        </w:rPr>
        <w:t xml:space="preserve">. (s.f.). Puerto </w:t>
      </w:r>
      <w:proofErr w:type="gramStart"/>
      <w:r w:rsidRPr="00BE09C1">
        <w:rPr>
          <w:rFonts w:eastAsiaTheme="minorHAnsi"/>
          <w:color w:val="auto"/>
          <w:szCs w:val="24"/>
          <w:lang w:eastAsia="en-US"/>
        </w:rPr>
        <w:t>Coronel</w:t>
      </w:r>
      <w:proofErr w:type="gramEnd"/>
      <w:r w:rsidRPr="00BE09C1">
        <w:rPr>
          <w:rFonts w:eastAsiaTheme="minorHAnsi"/>
          <w:color w:val="auto"/>
          <w:szCs w:val="24"/>
          <w:lang w:eastAsia="en-US"/>
        </w:rPr>
        <w:t>.</w:t>
      </w:r>
      <w:r w:rsidR="007D46ED">
        <w:rPr>
          <w:rFonts w:eastAsiaTheme="minorHAnsi"/>
          <w:color w:val="auto"/>
          <w:szCs w:val="24"/>
          <w:lang w:eastAsia="en-US"/>
        </w:rPr>
        <w:t xml:space="preserve"> </w:t>
      </w:r>
      <w:hyperlink r:id="rId73" w:history="1">
        <w:r w:rsidR="007D46ED" w:rsidRPr="00BE09C1">
          <w:rPr>
            <w:rStyle w:val="Hipervnculo"/>
            <w:rFonts w:eastAsiaTheme="minorHAnsi"/>
            <w:szCs w:val="24"/>
            <w:lang w:eastAsia="en-US"/>
          </w:rPr>
          <w:t>https://www.puertocoronel.cl/</w:t>
        </w:r>
      </w:hyperlink>
    </w:p>
    <w:p w14:paraId="2C282C2B" w14:textId="195CDDF9"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Puerto de Bahía Blanca. (s.f.). Puerto de Bahía Blanca.</w:t>
      </w:r>
      <w:r w:rsidR="007D46ED">
        <w:rPr>
          <w:rFonts w:eastAsiaTheme="minorHAnsi"/>
          <w:color w:val="auto"/>
          <w:szCs w:val="24"/>
          <w:lang w:eastAsia="en-US"/>
        </w:rPr>
        <w:t xml:space="preserve"> </w:t>
      </w:r>
      <w:hyperlink r:id="rId74" w:history="1">
        <w:r w:rsidR="007D46ED" w:rsidRPr="00BE09C1">
          <w:rPr>
            <w:rStyle w:val="Hipervnculo"/>
            <w:rFonts w:eastAsiaTheme="minorHAnsi"/>
            <w:szCs w:val="24"/>
            <w:lang w:eastAsia="en-US"/>
          </w:rPr>
          <w:t>https://www.puertobahiablanca.com/</w:t>
        </w:r>
      </w:hyperlink>
    </w:p>
    <w:p w14:paraId="1C3340CB" w14:textId="2868A31C"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Puerto de Bahía Blanca. (2022). Facilidades portuarias.</w:t>
      </w:r>
      <w:r w:rsidR="007D46ED">
        <w:rPr>
          <w:rFonts w:eastAsiaTheme="minorHAnsi"/>
          <w:color w:val="auto"/>
          <w:szCs w:val="24"/>
          <w:lang w:eastAsia="en-US"/>
        </w:rPr>
        <w:t xml:space="preserve"> </w:t>
      </w:r>
      <w:hyperlink r:id="rId75" w:history="1">
        <w:r w:rsidR="007D46ED" w:rsidRPr="00BE09C1">
          <w:rPr>
            <w:rStyle w:val="Hipervnculo"/>
            <w:rFonts w:eastAsiaTheme="minorHAnsi"/>
            <w:szCs w:val="24"/>
            <w:lang w:eastAsia="en-US"/>
          </w:rPr>
          <w:t>https://puertobahiablanca.com/facilidadesportuarias.html/</w:t>
        </w:r>
      </w:hyperlink>
    </w:p>
    <w:p w14:paraId="7549770C" w14:textId="1D94027D"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Puerto de Talcahuano. (2022). Puerto de Talcahuano.</w:t>
      </w:r>
      <w:r w:rsidR="007D46ED">
        <w:rPr>
          <w:rFonts w:eastAsiaTheme="minorHAnsi"/>
          <w:color w:val="auto"/>
          <w:szCs w:val="24"/>
          <w:lang w:eastAsia="en-US"/>
        </w:rPr>
        <w:t xml:space="preserve"> </w:t>
      </w:r>
      <w:hyperlink r:id="rId76" w:history="1">
        <w:r w:rsidR="007D46ED" w:rsidRPr="00BE09C1">
          <w:rPr>
            <w:rStyle w:val="Hipervnculo"/>
            <w:rFonts w:eastAsiaTheme="minorHAnsi"/>
            <w:szCs w:val="24"/>
            <w:lang w:eastAsia="en-US"/>
          </w:rPr>
          <w:t>https://www.puertotalcahuano.cl/puerto-talcahuano</w:t>
        </w:r>
      </w:hyperlink>
    </w:p>
    <w:p w14:paraId="1E68F641" w14:textId="77777777"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Puerto Rosales. (s.f.). Facilidades portuarias. [URL no proporcionada].</w:t>
      </w:r>
    </w:p>
    <w:p w14:paraId="3BBBEEDC" w14:textId="3CDF8E5C"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Puerto San Vicente. (2022). Puerto San Vicente.</w:t>
      </w:r>
      <w:r w:rsidR="007D46ED">
        <w:rPr>
          <w:rFonts w:eastAsiaTheme="minorHAnsi"/>
          <w:color w:val="auto"/>
          <w:szCs w:val="24"/>
          <w:lang w:eastAsia="en-US"/>
        </w:rPr>
        <w:t xml:space="preserve"> </w:t>
      </w:r>
      <w:hyperlink r:id="rId77" w:history="1">
        <w:r w:rsidR="007D46ED" w:rsidRPr="00BE09C1">
          <w:rPr>
            <w:rStyle w:val="Hipervnculo"/>
            <w:rFonts w:eastAsiaTheme="minorHAnsi"/>
            <w:szCs w:val="24"/>
            <w:lang w:eastAsia="en-US"/>
          </w:rPr>
          <w:t>https://www.puertotalcahuano.cl/puerto-san-vicente/</w:t>
        </w:r>
      </w:hyperlink>
    </w:p>
    <w:p w14:paraId="33C74032" w14:textId="193722C8"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Real Academia Española. (s.f.). Intermodal.</w:t>
      </w:r>
      <w:r w:rsidR="007D46ED">
        <w:rPr>
          <w:rFonts w:eastAsiaTheme="minorHAnsi"/>
          <w:color w:val="auto"/>
          <w:szCs w:val="24"/>
          <w:lang w:eastAsia="en-US"/>
        </w:rPr>
        <w:t xml:space="preserve"> </w:t>
      </w:r>
      <w:hyperlink r:id="rId78" w:history="1">
        <w:r w:rsidR="007D46ED" w:rsidRPr="00BE09C1">
          <w:rPr>
            <w:rStyle w:val="Hipervnculo"/>
            <w:rFonts w:eastAsiaTheme="minorHAnsi"/>
            <w:szCs w:val="24"/>
            <w:lang w:eastAsia="en-US"/>
          </w:rPr>
          <w:t>https://dle.rae.es/intermodal/</w:t>
        </w:r>
      </w:hyperlink>
    </w:p>
    <w:p w14:paraId="7DF68292" w14:textId="40E309BC"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 xml:space="preserve">Regional Comprehensive </w:t>
      </w:r>
      <w:proofErr w:type="spellStart"/>
      <w:r w:rsidRPr="00BE09C1">
        <w:rPr>
          <w:rFonts w:eastAsiaTheme="minorHAnsi"/>
          <w:color w:val="auto"/>
          <w:szCs w:val="24"/>
          <w:lang w:eastAsia="en-US"/>
        </w:rPr>
        <w:t>Economic</w:t>
      </w:r>
      <w:proofErr w:type="spellEnd"/>
      <w:r w:rsidRPr="00BE09C1">
        <w:rPr>
          <w:rFonts w:eastAsiaTheme="minorHAnsi"/>
          <w:color w:val="auto"/>
          <w:szCs w:val="24"/>
          <w:lang w:eastAsia="en-US"/>
        </w:rPr>
        <w:t xml:space="preserve"> </w:t>
      </w:r>
      <w:proofErr w:type="spellStart"/>
      <w:r w:rsidRPr="00BE09C1">
        <w:rPr>
          <w:rFonts w:eastAsiaTheme="minorHAnsi"/>
          <w:color w:val="auto"/>
          <w:szCs w:val="24"/>
          <w:lang w:eastAsia="en-US"/>
        </w:rPr>
        <w:t>Partnership</w:t>
      </w:r>
      <w:proofErr w:type="spellEnd"/>
      <w:r w:rsidRPr="00BE09C1">
        <w:rPr>
          <w:rFonts w:eastAsiaTheme="minorHAnsi"/>
          <w:color w:val="auto"/>
          <w:szCs w:val="24"/>
          <w:lang w:eastAsia="en-US"/>
        </w:rPr>
        <w:t xml:space="preserve">. (2020, noviembre 26). ASEAN hits </w:t>
      </w:r>
      <w:proofErr w:type="spellStart"/>
      <w:r w:rsidRPr="00BE09C1">
        <w:rPr>
          <w:rFonts w:eastAsiaTheme="minorHAnsi"/>
          <w:color w:val="auto"/>
          <w:szCs w:val="24"/>
          <w:lang w:eastAsia="en-US"/>
        </w:rPr>
        <w:t>historic</w:t>
      </w:r>
      <w:proofErr w:type="spellEnd"/>
      <w:r w:rsidRPr="00BE09C1">
        <w:rPr>
          <w:rFonts w:eastAsiaTheme="minorHAnsi"/>
          <w:color w:val="auto"/>
          <w:szCs w:val="24"/>
          <w:lang w:eastAsia="en-US"/>
        </w:rPr>
        <w:t xml:space="preserve"> </w:t>
      </w:r>
      <w:proofErr w:type="spellStart"/>
      <w:r w:rsidRPr="00BE09C1">
        <w:rPr>
          <w:rFonts w:eastAsiaTheme="minorHAnsi"/>
          <w:color w:val="auto"/>
          <w:szCs w:val="24"/>
          <w:lang w:eastAsia="en-US"/>
        </w:rPr>
        <w:t>milestone</w:t>
      </w:r>
      <w:proofErr w:type="spellEnd"/>
      <w:r w:rsidRPr="00BE09C1">
        <w:rPr>
          <w:rFonts w:eastAsiaTheme="minorHAnsi"/>
          <w:color w:val="auto"/>
          <w:szCs w:val="24"/>
          <w:lang w:eastAsia="en-US"/>
        </w:rPr>
        <w:t xml:space="preserve"> </w:t>
      </w:r>
      <w:proofErr w:type="spellStart"/>
      <w:r w:rsidRPr="00BE09C1">
        <w:rPr>
          <w:rFonts w:eastAsiaTheme="minorHAnsi"/>
          <w:color w:val="auto"/>
          <w:szCs w:val="24"/>
          <w:lang w:eastAsia="en-US"/>
        </w:rPr>
        <w:t>with</w:t>
      </w:r>
      <w:proofErr w:type="spellEnd"/>
      <w:r w:rsidRPr="00BE09C1">
        <w:rPr>
          <w:rFonts w:eastAsiaTheme="minorHAnsi"/>
          <w:color w:val="auto"/>
          <w:szCs w:val="24"/>
          <w:lang w:eastAsia="en-US"/>
        </w:rPr>
        <w:t xml:space="preserve"> </w:t>
      </w:r>
      <w:proofErr w:type="spellStart"/>
      <w:r w:rsidRPr="00BE09C1">
        <w:rPr>
          <w:rFonts w:eastAsiaTheme="minorHAnsi"/>
          <w:color w:val="auto"/>
          <w:szCs w:val="24"/>
          <w:lang w:eastAsia="en-US"/>
        </w:rPr>
        <w:t>signing</w:t>
      </w:r>
      <w:proofErr w:type="spellEnd"/>
      <w:r w:rsidRPr="00BE09C1">
        <w:rPr>
          <w:rFonts w:eastAsiaTheme="minorHAnsi"/>
          <w:color w:val="auto"/>
          <w:szCs w:val="24"/>
          <w:lang w:eastAsia="en-US"/>
        </w:rPr>
        <w:t xml:space="preserve"> </w:t>
      </w:r>
      <w:proofErr w:type="spellStart"/>
      <w:r w:rsidRPr="00BE09C1">
        <w:rPr>
          <w:rFonts w:eastAsiaTheme="minorHAnsi"/>
          <w:color w:val="auto"/>
          <w:szCs w:val="24"/>
          <w:lang w:eastAsia="en-US"/>
        </w:rPr>
        <w:t>of</w:t>
      </w:r>
      <w:proofErr w:type="spellEnd"/>
      <w:r w:rsidRPr="00BE09C1">
        <w:rPr>
          <w:rFonts w:eastAsiaTheme="minorHAnsi"/>
          <w:color w:val="auto"/>
          <w:szCs w:val="24"/>
          <w:lang w:eastAsia="en-US"/>
        </w:rPr>
        <w:t xml:space="preserve"> RCEP.</w:t>
      </w:r>
      <w:r w:rsidR="007D46ED">
        <w:rPr>
          <w:rFonts w:eastAsiaTheme="minorHAnsi"/>
          <w:color w:val="auto"/>
          <w:szCs w:val="24"/>
          <w:lang w:eastAsia="en-US"/>
        </w:rPr>
        <w:t xml:space="preserve"> </w:t>
      </w:r>
      <w:hyperlink r:id="rId79" w:history="1">
        <w:r w:rsidR="007D46ED" w:rsidRPr="00BE09C1">
          <w:rPr>
            <w:rStyle w:val="Hipervnculo"/>
            <w:rFonts w:eastAsiaTheme="minorHAnsi"/>
            <w:szCs w:val="24"/>
            <w:lang w:eastAsia="en-US"/>
          </w:rPr>
          <w:t>https://rcepsec.org/</w:t>
        </w:r>
      </w:hyperlink>
    </w:p>
    <w:p w14:paraId="74FC1505" w14:textId="41717360"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lastRenderedPageBreak/>
        <w:t>SELA. (s.f.).</w:t>
      </w:r>
      <w:r w:rsidR="007D46ED">
        <w:rPr>
          <w:rFonts w:eastAsiaTheme="minorHAnsi"/>
          <w:color w:val="auto"/>
          <w:szCs w:val="24"/>
          <w:lang w:eastAsia="en-US"/>
        </w:rPr>
        <w:t xml:space="preserve"> </w:t>
      </w:r>
      <w:r w:rsidRPr="00BE09C1">
        <w:rPr>
          <w:rFonts w:eastAsiaTheme="minorHAnsi"/>
          <w:i/>
          <w:iCs/>
          <w:color w:val="auto"/>
          <w:szCs w:val="24"/>
          <w:lang w:eastAsia="en-US"/>
        </w:rPr>
        <w:t>Los corredores de carga y su integración al comercio internacional</w:t>
      </w:r>
      <w:r w:rsidR="007D46ED">
        <w:rPr>
          <w:rFonts w:eastAsiaTheme="minorHAnsi"/>
          <w:color w:val="auto"/>
          <w:szCs w:val="24"/>
          <w:lang w:eastAsia="en-US"/>
        </w:rPr>
        <w:t xml:space="preserve"> </w:t>
      </w:r>
      <w:r w:rsidRPr="00BE09C1">
        <w:rPr>
          <w:rFonts w:eastAsiaTheme="minorHAnsi"/>
          <w:color w:val="auto"/>
          <w:szCs w:val="24"/>
          <w:lang w:eastAsia="en-US"/>
        </w:rPr>
        <w:t>[Archivo PDF].</w:t>
      </w:r>
      <w:r w:rsidR="007D46ED">
        <w:rPr>
          <w:rFonts w:eastAsiaTheme="minorHAnsi"/>
          <w:color w:val="auto"/>
          <w:szCs w:val="24"/>
          <w:lang w:eastAsia="en-US"/>
        </w:rPr>
        <w:t xml:space="preserve"> </w:t>
      </w:r>
      <w:hyperlink r:id="rId80" w:history="1">
        <w:r w:rsidR="007D46ED" w:rsidRPr="00BE09C1">
          <w:rPr>
            <w:rStyle w:val="Hipervnculo"/>
            <w:rFonts w:eastAsiaTheme="minorHAnsi"/>
            <w:szCs w:val="24"/>
            <w:lang w:eastAsia="en-US"/>
          </w:rPr>
          <w:t>https://www.sela.org/media/3228533/los-corredores-de-carga-y-su-integracion-al-comercio-internacional</w:t>
        </w:r>
      </w:hyperlink>
    </w:p>
    <w:p w14:paraId="05BF55EF" w14:textId="38A8E8B4" w:rsidR="00BE09C1" w:rsidRPr="00BE09C1" w:rsidRDefault="00BE09C1" w:rsidP="00DF5C78">
      <w:pPr>
        <w:spacing w:after="120" w:line="259" w:lineRule="auto"/>
        <w:ind w:left="709" w:right="0" w:hanging="709"/>
        <w:jc w:val="left"/>
        <w:rPr>
          <w:rFonts w:eastAsiaTheme="minorHAnsi"/>
          <w:color w:val="auto"/>
          <w:szCs w:val="24"/>
          <w:lang w:eastAsia="en-US"/>
        </w:rPr>
      </w:pPr>
      <w:proofErr w:type="spellStart"/>
      <w:r w:rsidRPr="00BE09C1">
        <w:rPr>
          <w:rFonts w:eastAsiaTheme="minorHAnsi"/>
          <w:color w:val="auto"/>
          <w:szCs w:val="24"/>
          <w:lang w:eastAsia="en-US"/>
        </w:rPr>
        <w:t>Satelite</w:t>
      </w:r>
      <w:proofErr w:type="spellEnd"/>
      <w:r w:rsidRPr="00BE09C1">
        <w:rPr>
          <w:rFonts w:eastAsiaTheme="minorHAnsi"/>
          <w:color w:val="auto"/>
          <w:szCs w:val="24"/>
          <w:lang w:eastAsia="en-US"/>
        </w:rPr>
        <w:t xml:space="preserve"> Ferroviario. (s.f.). Mapa Argentina.</w:t>
      </w:r>
      <w:r w:rsidR="007D46ED">
        <w:rPr>
          <w:rFonts w:eastAsiaTheme="minorHAnsi"/>
          <w:color w:val="auto"/>
          <w:szCs w:val="24"/>
          <w:lang w:eastAsia="en-US"/>
        </w:rPr>
        <w:t xml:space="preserve"> </w:t>
      </w:r>
      <w:hyperlink r:id="rId81" w:history="1">
        <w:r w:rsidR="007D46ED" w:rsidRPr="00BE09C1">
          <w:rPr>
            <w:rStyle w:val="Hipervnculo"/>
            <w:rFonts w:eastAsiaTheme="minorHAnsi"/>
            <w:szCs w:val="24"/>
            <w:lang w:eastAsia="en-US"/>
          </w:rPr>
          <w:t>https://www.sateliteferroviario.com.ar/horarios/mapa_argentina.htm/</w:t>
        </w:r>
      </w:hyperlink>
    </w:p>
    <w:p w14:paraId="185061B5" w14:textId="77777777"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TMDA. (s.f.). TMDA | Vialidad Nacional. [URL no proporcionada].</w:t>
      </w:r>
    </w:p>
    <w:p w14:paraId="5EC112DA" w14:textId="1E77B55B"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Tren Patagónico. (2021). Trenes.</w:t>
      </w:r>
      <w:r w:rsidR="007D46ED">
        <w:rPr>
          <w:rFonts w:eastAsiaTheme="minorHAnsi"/>
          <w:color w:val="auto"/>
          <w:szCs w:val="24"/>
          <w:lang w:eastAsia="en-US"/>
        </w:rPr>
        <w:t xml:space="preserve"> </w:t>
      </w:r>
      <w:hyperlink r:id="rId82" w:history="1">
        <w:r w:rsidR="007D46ED" w:rsidRPr="00BE09C1">
          <w:rPr>
            <w:rStyle w:val="Hipervnculo"/>
            <w:rFonts w:eastAsiaTheme="minorHAnsi"/>
            <w:szCs w:val="24"/>
            <w:lang w:eastAsia="en-US"/>
          </w:rPr>
          <w:t>https://trenpatagonicosa.com.ar/</w:t>
        </w:r>
      </w:hyperlink>
    </w:p>
    <w:p w14:paraId="2FFD1495" w14:textId="6EE9AD66" w:rsidR="00BE09C1" w:rsidRPr="00BE09C1" w:rsidRDefault="00BE09C1" w:rsidP="00DF5C78">
      <w:pPr>
        <w:spacing w:after="12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UTN ONDAT. (s.f.). Vialidad nacional.</w:t>
      </w:r>
      <w:r w:rsidR="007D46ED">
        <w:rPr>
          <w:rFonts w:eastAsiaTheme="minorHAnsi"/>
          <w:color w:val="auto"/>
          <w:szCs w:val="24"/>
          <w:lang w:eastAsia="en-US"/>
        </w:rPr>
        <w:t xml:space="preserve"> </w:t>
      </w:r>
      <w:hyperlink r:id="rId83" w:history="1">
        <w:r w:rsidR="007D46ED" w:rsidRPr="00BE09C1">
          <w:rPr>
            <w:rStyle w:val="Hipervnculo"/>
            <w:rFonts w:eastAsiaTheme="minorHAnsi"/>
            <w:szCs w:val="24"/>
            <w:lang w:eastAsia="en-US"/>
          </w:rPr>
          <w:t>http://ondat.fra.utn.edu.ar/?tag=vialidad-nacional/</w:t>
        </w:r>
      </w:hyperlink>
    </w:p>
    <w:p w14:paraId="1B0B5460" w14:textId="4FE50C28" w:rsidR="00BE09C1" w:rsidRPr="00BE09C1" w:rsidRDefault="00BE09C1" w:rsidP="00DF5C78">
      <w:pPr>
        <w:spacing w:after="240" w:line="259" w:lineRule="auto"/>
        <w:ind w:left="709" w:right="0" w:hanging="709"/>
        <w:jc w:val="left"/>
        <w:rPr>
          <w:rFonts w:eastAsiaTheme="minorHAnsi"/>
          <w:color w:val="auto"/>
          <w:szCs w:val="24"/>
          <w:lang w:eastAsia="en-US"/>
        </w:rPr>
      </w:pPr>
      <w:r w:rsidRPr="00BE09C1">
        <w:rPr>
          <w:rFonts w:eastAsiaTheme="minorHAnsi"/>
          <w:color w:val="auto"/>
          <w:szCs w:val="24"/>
          <w:lang w:eastAsia="en-US"/>
        </w:rPr>
        <w:t>UPEFE. (s.f.).</w:t>
      </w:r>
      <w:r w:rsidR="007D46ED">
        <w:rPr>
          <w:rFonts w:eastAsiaTheme="minorHAnsi"/>
          <w:color w:val="auto"/>
          <w:szCs w:val="24"/>
          <w:lang w:eastAsia="en-US"/>
        </w:rPr>
        <w:t xml:space="preserve"> </w:t>
      </w:r>
      <w:r w:rsidRPr="00BE09C1">
        <w:rPr>
          <w:rFonts w:eastAsiaTheme="minorHAnsi"/>
          <w:i/>
          <w:iCs/>
          <w:color w:val="auto"/>
          <w:szCs w:val="24"/>
          <w:lang w:eastAsia="en-US"/>
        </w:rPr>
        <w:t>Programa de MCV del Neuquén</w:t>
      </w:r>
      <w:r w:rsidR="007D46ED">
        <w:rPr>
          <w:rFonts w:eastAsiaTheme="minorHAnsi"/>
          <w:color w:val="auto"/>
          <w:szCs w:val="24"/>
          <w:lang w:eastAsia="en-US"/>
        </w:rPr>
        <w:t xml:space="preserve"> </w:t>
      </w:r>
      <w:r w:rsidRPr="00BE09C1">
        <w:rPr>
          <w:rFonts w:eastAsiaTheme="minorHAnsi"/>
          <w:color w:val="auto"/>
          <w:szCs w:val="24"/>
          <w:lang w:eastAsia="en-US"/>
        </w:rPr>
        <w:t>[Archivo PDF].</w:t>
      </w:r>
      <w:r w:rsidR="007D46ED">
        <w:rPr>
          <w:rFonts w:eastAsiaTheme="minorHAnsi"/>
          <w:color w:val="auto"/>
          <w:szCs w:val="24"/>
          <w:lang w:eastAsia="en-US"/>
        </w:rPr>
        <w:t xml:space="preserve"> </w:t>
      </w:r>
      <w:hyperlink r:id="rId84" w:history="1">
        <w:r w:rsidR="007D46ED" w:rsidRPr="00BE09C1">
          <w:rPr>
            <w:rStyle w:val="Hipervnculo"/>
            <w:rFonts w:eastAsiaTheme="minorHAnsi"/>
            <w:szCs w:val="24"/>
            <w:lang w:eastAsia="en-US"/>
          </w:rPr>
          <w:t>https://www.upefe.gob.ar/wp-content/uploads/Programa-de-MCV-del-Neuquen.pdf</w:t>
        </w:r>
      </w:hyperlink>
    </w:p>
    <w:p w14:paraId="435594D1" w14:textId="10E440BF" w:rsidR="00D25A07" w:rsidRPr="00902540" w:rsidRDefault="00D25A07" w:rsidP="00DF5C78">
      <w:pPr>
        <w:pStyle w:val="Ttulo1"/>
        <w:numPr>
          <w:ilvl w:val="0"/>
          <w:numId w:val="0"/>
        </w:numPr>
        <w:spacing w:after="120" w:line="360" w:lineRule="auto"/>
        <w:ind w:left="10" w:hanging="10"/>
        <w:rPr>
          <w:color w:val="2F5496" w:themeColor="accent1" w:themeShade="BF"/>
        </w:rPr>
      </w:pPr>
      <w:bookmarkStart w:id="133" w:name="_Toc159779877"/>
      <w:r w:rsidRPr="00902540">
        <w:rPr>
          <w:color w:val="2F5496" w:themeColor="accent1" w:themeShade="BF"/>
        </w:rPr>
        <w:t>ANEXOS</w:t>
      </w:r>
      <w:bookmarkEnd w:id="133"/>
    </w:p>
    <w:p w14:paraId="7C0EE086" w14:textId="35BA9119" w:rsidR="00AD2DE6" w:rsidRDefault="00AD2DE6" w:rsidP="007D46ED">
      <w:pPr>
        <w:spacing w:after="120" w:line="360" w:lineRule="auto"/>
        <w:ind w:right="0" w:firstLine="709"/>
      </w:pPr>
      <w:r w:rsidRPr="00AD2DE6">
        <w:t>En este apartado se desarrollarán aspectos esenciales que requirieron mayor detalle para este TFI y que, por claridad, no fueron incluidos en el cuerpo principal. Se profundiza en la infraestructura vial, ferroviaria, puertos, aeródromos y ductos existentes en la región. Asimismo, se detallan los pasos fronterizos con la República de Chile y los consorcios presentes en los puertos "Rosales", "BB" y "SAE". Además, se incluye de forma precisa el TMDA en tramos principales y datos de tránsito del PI "Pino Hachado", obtenidos de una fuente del Gobierno chileno. Finalmente, se presentarán informes productivos provinciales con detalle de sus fechas de obtención.</w:t>
      </w:r>
    </w:p>
    <w:p w14:paraId="6548993B" w14:textId="642F3114" w:rsidR="00D71598" w:rsidRDefault="00D71598">
      <w:pPr>
        <w:spacing w:after="160" w:line="259" w:lineRule="auto"/>
        <w:ind w:right="0" w:firstLine="0"/>
        <w:jc w:val="left"/>
        <w:rPr>
          <w:b/>
          <w:bCs/>
        </w:rPr>
      </w:pPr>
      <w:r>
        <w:rPr>
          <w:b/>
          <w:bCs/>
        </w:rPr>
        <w:br w:type="page"/>
      </w:r>
    </w:p>
    <w:p w14:paraId="018E0C77" w14:textId="61042505" w:rsidR="00DA36BA" w:rsidRPr="00AD782C" w:rsidRDefault="00DA36BA" w:rsidP="00040AEA">
      <w:pPr>
        <w:pStyle w:val="Ttulo1"/>
        <w:numPr>
          <w:ilvl w:val="0"/>
          <w:numId w:val="0"/>
        </w:numPr>
        <w:spacing w:after="120" w:line="360" w:lineRule="auto"/>
        <w:jc w:val="center"/>
        <w:rPr>
          <w:color w:val="000000" w:themeColor="text1"/>
        </w:rPr>
      </w:pPr>
      <w:bookmarkStart w:id="134" w:name="_Toc159779878"/>
      <w:bookmarkStart w:id="135" w:name="_Hlk152950070"/>
      <w:r w:rsidRPr="00AD782C">
        <w:rPr>
          <w:color w:val="000000" w:themeColor="text1"/>
        </w:rPr>
        <w:lastRenderedPageBreak/>
        <w:t xml:space="preserve">ANEXO 1: </w:t>
      </w:r>
      <w:bookmarkStart w:id="136" w:name="_Hlk158745252"/>
      <w:r w:rsidRPr="00AD782C">
        <w:rPr>
          <w:color w:val="000000" w:themeColor="text1"/>
        </w:rPr>
        <w:t xml:space="preserve">Infraestructura vial del </w:t>
      </w:r>
      <w:bookmarkEnd w:id="136"/>
      <w:r w:rsidR="009933B1">
        <w:rPr>
          <w:color w:val="000000" w:themeColor="text1"/>
        </w:rPr>
        <w:t>SNP</w:t>
      </w:r>
      <w:bookmarkEnd w:id="134"/>
    </w:p>
    <w:bookmarkEnd w:id="135"/>
    <w:p w14:paraId="2632B977" w14:textId="77777777" w:rsidR="00E66FAE" w:rsidRPr="007A3941" w:rsidRDefault="00E66FAE" w:rsidP="00C57996">
      <w:pPr>
        <w:pStyle w:val="Ttulo3"/>
        <w:keepLines w:val="0"/>
        <w:numPr>
          <w:ilvl w:val="0"/>
          <w:numId w:val="5"/>
        </w:numPr>
        <w:spacing w:after="120" w:line="276" w:lineRule="auto"/>
        <w:ind w:left="284" w:hanging="284"/>
        <w:rPr>
          <w:rFonts w:ascii="Times New Roman" w:hAnsi="Times New Roman"/>
          <w:b w:val="0"/>
          <w:color w:val="000000" w:themeColor="text1"/>
          <w:sz w:val="24"/>
        </w:rPr>
      </w:pPr>
      <w:r w:rsidRPr="007A3941">
        <w:rPr>
          <w:rFonts w:ascii="Times New Roman" w:hAnsi="Times New Roman"/>
          <w:color w:val="000000" w:themeColor="text1"/>
          <w:sz w:val="24"/>
        </w:rPr>
        <w:t>Introducción</w:t>
      </w:r>
    </w:p>
    <w:p w14:paraId="6172317B" w14:textId="77777777" w:rsidR="00856DC5" w:rsidRDefault="00110DB5" w:rsidP="00027142">
      <w:pPr>
        <w:spacing w:after="120"/>
        <w:ind w:left="284" w:right="0" w:firstLine="709"/>
      </w:pPr>
      <w:r w:rsidRPr="00110DB5">
        <w:t xml:space="preserve">Este corredor </w:t>
      </w:r>
      <w:proofErr w:type="spellStart"/>
      <w:r w:rsidRPr="00110DB5">
        <w:t>norpatagónico</w:t>
      </w:r>
      <w:proofErr w:type="spellEnd"/>
      <w:r w:rsidRPr="00110DB5">
        <w:t xml:space="preserve"> argentino se ubica en la meseta patagónica norte, abarcando las provincias de Río Negro (RN) y Neuquén (</w:t>
      </w:r>
      <w:proofErr w:type="spellStart"/>
      <w:r w:rsidRPr="00110DB5">
        <w:t>Nqn</w:t>
      </w:r>
      <w:proofErr w:type="spellEnd"/>
      <w:r w:rsidRPr="00110DB5">
        <w:t>), junto a la pampa seca en la porción sur de La Pampa y Buenos Aires, extendiéndose aproximadamente 220.000 km². Este amplio territorio, junto al clima, influye significativamente en el desarrollo y mantenimiento de la infraestructura vial.</w:t>
      </w:r>
    </w:p>
    <w:p w14:paraId="6C5310A8" w14:textId="7B170FE0" w:rsidR="00110DB5" w:rsidRDefault="00110DB5" w:rsidP="00027142">
      <w:pPr>
        <w:spacing w:after="120"/>
        <w:ind w:left="284" w:right="0" w:firstLine="709"/>
      </w:pPr>
      <w:r w:rsidRPr="00110DB5">
        <w:t>Se describ</w:t>
      </w:r>
      <w:r w:rsidR="00C57996">
        <w:t>e</w:t>
      </w:r>
      <w:r w:rsidRPr="00110DB5">
        <w:t xml:space="preserve"> la infraestructura </w:t>
      </w:r>
      <w:r w:rsidR="00C57996">
        <w:t xml:space="preserve">vial </w:t>
      </w:r>
      <w:r w:rsidRPr="00110DB5">
        <w:t>existente, estableciendo su despliegue territorial por provincias, así como la magnitud y disponibilidad de cada modalidad, considerando rutas nacionales y provinciales, ordenadas alfabéticamente y según puntos cardinales. Además, se confeccionarán tablas didácticas para facilitar la lectura y comprensión del análisis.</w:t>
      </w:r>
    </w:p>
    <w:p w14:paraId="09B0DD6B" w14:textId="42E823E3" w:rsidR="001F0276" w:rsidRDefault="001F0276" w:rsidP="00C57996">
      <w:pPr>
        <w:pStyle w:val="Ttulo3"/>
        <w:keepLines w:val="0"/>
        <w:numPr>
          <w:ilvl w:val="0"/>
          <w:numId w:val="5"/>
        </w:numPr>
        <w:spacing w:after="120" w:line="360" w:lineRule="auto"/>
        <w:ind w:left="284" w:hanging="284"/>
        <w:rPr>
          <w:rFonts w:eastAsia="Calibri"/>
          <w:color w:val="000000" w:themeColor="text1"/>
          <w:szCs w:val="28"/>
          <w:lang w:eastAsia="en-US"/>
        </w:rPr>
      </w:pPr>
      <w:r w:rsidRPr="001F0276">
        <w:rPr>
          <w:rFonts w:eastAsia="Calibri"/>
          <w:color w:val="000000" w:themeColor="text1"/>
          <w:szCs w:val="28"/>
          <w:lang w:eastAsia="en-US"/>
        </w:rPr>
        <w:t>Rutas Nacionales</w:t>
      </w:r>
      <w:r w:rsidR="00A5003B">
        <w:rPr>
          <w:rFonts w:eastAsia="Calibri"/>
          <w:color w:val="000000" w:themeColor="text1"/>
          <w:szCs w:val="28"/>
          <w:lang w:eastAsia="en-US"/>
        </w:rPr>
        <w:t xml:space="preserve"> - SNP</w:t>
      </w:r>
      <w:r w:rsidRPr="001F0276">
        <w:rPr>
          <w:color w:val="000000" w:themeColor="text1"/>
          <w:sz w:val="18"/>
          <w:szCs w:val="24"/>
          <w:vertAlign w:val="superscript"/>
          <w:lang w:val="es-ES" w:eastAsia="es-ES"/>
        </w:rPr>
        <w:footnoteReference w:id="27"/>
      </w:r>
    </w:p>
    <w:p w14:paraId="01E105CB" w14:textId="2ED098AC" w:rsidR="00C57996" w:rsidRPr="00C57996" w:rsidRDefault="00C57996" w:rsidP="00C57996">
      <w:pPr>
        <w:spacing w:after="0" w:line="240" w:lineRule="auto"/>
        <w:ind w:right="0" w:firstLine="0"/>
        <w:rPr>
          <w:b/>
          <w:bCs/>
          <w:sz w:val="20"/>
          <w:szCs w:val="24"/>
          <w:lang w:eastAsia="es-ES"/>
        </w:rPr>
      </w:pPr>
      <w:r w:rsidRPr="00C57996">
        <w:rPr>
          <w:b/>
          <w:bCs/>
          <w:sz w:val="20"/>
          <w:szCs w:val="24"/>
          <w:lang w:eastAsia="es-ES"/>
        </w:rPr>
        <w:t>Tabla 5</w:t>
      </w:r>
    </w:p>
    <w:p w14:paraId="5EB59707" w14:textId="513B9F3E" w:rsidR="00C57996" w:rsidRPr="00027142" w:rsidRDefault="00C57996" w:rsidP="00C57996">
      <w:pPr>
        <w:spacing w:after="120" w:line="240" w:lineRule="auto"/>
        <w:ind w:right="0" w:firstLine="0"/>
        <w:rPr>
          <w:i/>
          <w:iCs/>
          <w:lang w:eastAsia="en-US"/>
        </w:rPr>
      </w:pPr>
      <w:r w:rsidRPr="00027142">
        <w:rPr>
          <w:i/>
          <w:iCs/>
          <w:sz w:val="20"/>
          <w:szCs w:val="24"/>
          <w:lang w:eastAsia="es-ES"/>
        </w:rPr>
        <w:t>RN - SNP</w:t>
      </w:r>
    </w:p>
    <w:tbl>
      <w:tblPr>
        <w:tblW w:w="8650" w:type="dxa"/>
        <w:tblInd w:w="274" w:type="dxa"/>
        <w:tblLook w:val="04A0" w:firstRow="1" w:lastRow="0" w:firstColumn="1" w:lastColumn="0" w:noHBand="0" w:noVBand="1"/>
      </w:tblPr>
      <w:tblGrid>
        <w:gridCol w:w="634"/>
        <w:gridCol w:w="1337"/>
        <w:gridCol w:w="1276"/>
        <w:gridCol w:w="1134"/>
        <w:gridCol w:w="1076"/>
        <w:gridCol w:w="992"/>
        <w:gridCol w:w="925"/>
        <w:gridCol w:w="1276"/>
      </w:tblGrid>
      <w:tr w:rsidR="005A6120" w:rsidRPr="005332B1" w14:paraId="5ED6A01E" w14:textId="77777777" w:rsidTr="00C57996">
        <w:trPr>
          <w:trHeight w:val="454"/>
        </w:trPr>
        <w:tc>
          <w:tcPr>
            <w:tcW w:w="1971" w:type="dxa"/>
            <w:gridSpan w:val="2"/>
            <w:vMerge w:val="restart"/>
            <w:tcBorders>
              <w:top w:val="single" w:sz="18" w:space="0" w:color="auto"/>
              <w:left w:val="single" w:sz="18" w:space="0" w:color="auto"/>
              <w:bottom w:val="single" w:sz="18" w:space="0" w:color="auto"/>
              <w:right w:val="single" w:sz="18" w:space="0" w:color="auto"/>
            </w:tcBorders>
            <w:shd w:val="clear" w:color="auto" w:fill="92D050"/>
            <w:noWrap/>
            <w:vAlign w:val="center"/>
            <w:hideMark/>
          </w:tcPr>
          <w:p w14:paraId="2881F342" w14:textId="77777777" w:rsidR="005332B1" w:rsidRPr="005332B1" w:rsidRDefault="005332B1" w:rsidP="005332B1">
            <w:pPr>
              <w:spacing w:after="0" w:line="240" w:lineRule="auto"/>
              <w:ind w:right="0" w:firstLine="0"/>
              <w:jc w:val="center"/>
              <w:rPr>
                <w:b/>
                <w:bCs/>
                <w:sz w:val="20"/>
                <w:szCs w:val="20"/>
                <w:lang w:val="es-ES" w:eastAsia="es-ES"/>
              </w:rPr>
            </w:pPr>
            <w:r w:rsidRPr="005332B1">
              <w:rPr>
                <w:b/>
                <w:bCs/>
                <w:sz w:val="20"/>
                <w:szCs w:val="20"/>
                <w:lang w:val="es-ES" w:eastAsia="es-ES"/>
              </w:rPr>
              <w:t>Distrito Vial</w:t>
            </w:r>
          </w:p>
        </w:tc>
        <w:tc>
          <w:tcPr>
            <w:tcW w:w="3486" w:type="dxa"/>
            <w:gridSpan w:val="3"/>
            <w:tcBorders>
              <w:top w:val="single" w:sz="18" w:space="0" w:color="auto"/>
              <w:left w:val="single" w:sz="18" w:space="0" w:color="auto"/>
              <w:bottom w:val="single" w:sz="4" w:space="0" w:color="auto"/>
              <w:right w:val="single" w:sz="4" w:space="0" w:color="auto"/>
            </w:tcBorders>
            <w:shd w:val="clear" w:color="auto" w:fill="92D050"/>
            <w:noWrap/>
            <w:vAlign w:val="center"/>
            <w:hideMark/>
          </w:tcPr>
          <w:p w14:paraId="1C5DE9C5" w14:textId="6BCFFB6D" w:rsidR="005332B1" w:rsidRPr="005332B1" w:rsidRDefault="005332B1" w:rsidP="005332B1">
            <w:pPr>
              <w:spacing w:after="0" w:line="240" w:lineRule="auto"/>
              <w:ind w:right="0" w:firstLine="0"/>
              <w:jc w:val="center"/>
              <w:rPr>
                <w:b/>
                <w:bCs/>
                <w:sz w:val="20"/>
                <w:szCs w:val="20"/>
                <w:lang w:val="es-ES" w:eastAsia="es-ES"/>
              </w:rPr>
            </w:pPr>
            <w:r w:rsidRPr="005332B1">
              <w:rPr>
                <w:b/>
                <w:bCs/>
                <w:sz w:val="20"/>
                <w:szCs w:val="20"/>
                <w:lang w:val="es-ES" w:eastAsia="es-ES"/>
              </w:rPr>
              <w:t>Pavimento</w:t>
            </w:r>
            <w:r w:rsidR="00C57996">
              <w:rPr>
                <w:b/>
                <w:bCs/>
                <w:sz w:val="20"/>
                <w:szCs w:val="20"/>
                <w:lang w:val="es-ES" w:eastAsia="es-ES"/>
              </w:rPr>
              <w:t xml:space="preserve"> (km)</w:t>
            </w:r>
          </w:p>
        </w:tc>
        <w:tc>
          <w:tcPr>
            <w:tcW w:w="992" w:type="dxa"/>
            <w:vMerge w:val="restart"/>
            <w:tcBorders>
              <w:top w:val="single" w:sz="18" w:space="0" w:color="auto"/>
              <w:left w:val="single" w:sz="4" w:space="0" w:color="auto"/>
              <w:bottom w:val="single" w:sz="18" w:space="0" w:color="auto"/>
              <w:right w:val="single" w:sz="8" w:space="0" w:color="auto"/>
            </w:tcBorders>
            <w:shd w:val="clear" w:color="auto" w:fill="92D050"/>
            <w:noWrap/>
            <w:vAlign w:val="center"/>
            <w:hideMark/>
          </w:tcPr>
          <w:p w14:paraId="59DDE648" w14:textId="405A73D4" w:rsidR="005332B1" w:rsidRPr="005332B1" w:rsidRDefault="005332B1" w:rsidP="005332B1">
            <w:pPr>
              <w:spacing w:after="0" w:line="240" w:lineRule="auto"/>
              <w:ind w:right="0" w:firstLine="0"/>
              <w:jc w:val="center"/>
              <w:rPr>
                <w:b/>
                <w:bCs/>
                <w:sz w:val="20"/>
                <w:szCs w:val="20"/>
                <w:lang w:val="es-ES" w:eastAsia="es-ES"/>
              </w:rPr>
            </w:pPr>
            <w:r w:rsidRPr="005332B1">
              <w:rPr>
                <w:b/>
                <w:bCs/>
                <w:sz w:val="20"/>
                <w:szCs w:val="20"/>
                <w:lang w:val="es-ES" w:eastAsia="es-ES"/>
              </w:rPr>
              <w:t>Ripio</w:t>
            </w:r>
            <w:r w:rsidR="00C57996">
              <w:rPr>
                <w:b/>
                <w:bCs/>
                <w:sz w:val="20"/>
                <w:szCs w:val="20"/>
                <w:lang w:val="es-ES" w:eastAsia="es-ES"/>
              </w:rPr>
              <w:t xml:space="preserve"> (km)</w:t>
            </w:r>
          </w:p>
        </w:tc>
        <w:tc>
          <w:tcPr>
            <w:tcW w:w="925" w:type="dxa"/>
            <w:vMerge w:val="restart"/>
            <w:tcBorders>
              <w:top w:val="single" w:sz="18" w:space="0" w:color="auto"/>
              <w:left w:val="nil"/>
              <w:bottom w:val="single" w:sz="18" w:space="0" w:color="auto"/>
              <w:right w:val="single" w:sz="8" w:space="0" w:color="auto"/>
            </w:tcBorders>
            <w:shd w:val="clear" w:color="auto" w:fill="92D050"/>
            <w:noWrap/>
            <w:vAlign w:val="center"/>
            <w:hideMark/>
          </w:tcPr>
          <w:p w14:paraId="30D84F71" w14:textId="7B9292FE" w:rsidR="005332B1" w:rsidRPr="005332B1" w:rsidRDefault="005332B1" w:rsidP="005332B1">
            <w:pPr>
              <w:spacing w:after="0" w:line="240" w:lineRule="auto"/>
              <w:ind w:right="0" w:firstLine="0"/>
              <w:jc w:val="center"/>
              <w:rPr>
                <w:b/>
                <w:bCs/>
                <w:sz w:val="20"/>
                <w:szCs w:val="20"/>
                <w:lang w:val="es-ES" w:eastAsia="es-ES"/>
              </w:rPr>
            </w:pPr>
            <w:r w:rsidRPr="005332B1">
              <w:rPr>
                <w:b/>
                <w:bCs/>
                <w:sz w:val="20"/>
                <w:szCs w:val="20"/>
                <w:lang w:val="es-ES" w:eastAsia="es-ES"/>
              </w:rPr>
              <w:t>Tierra</w:t>
            </w:r>
            <w:r w:rsidR="00C57996">
              <w:rPr>
                <w:b/>
                <w:bCs/>
                <w:sz w:val="20"/>
                <w:szCs w:val="20"/>
                <w:lang w:val="es-ES" w:eastAsia="es-ES"/>
              </w:rPr>
              <w:t xml:space="preserve"> (km)</w:t>
            </w:r>
          </w:p>
        </w:tc>
        <w:tc>
          <w:tcPr>
            <w:tcW w:w="1276" w:type="dxa"/>
            <w:vMerge w:val="restart"/>
            <w:tcBorders>
              <w:top w:val="single" w:sz="18" w:space="0" w:color="auto"/>
              <w:left w:val="nil"/>
              <w:bottom w:val="single" w:sz="18" w:space="0" w:color="auto"/>
              <w:right w:val="single" w:sz="18" w:space="0" w:color="auto"/>
            </w:tcBorders>
            <w:shd w:val="clear" w:color="auto" w:fill="92D050"/>
            <w:noWrap/>
            <w:vAlign w:val="center"/>
            <w:hideMark/>
          </w:tcPr>
          <w:p w14:paraId="756C827B" w14:textId="0DF674B6" w:rsidR="005332B1" w:rsidRPr="005332B1" w:rsidRDefault="005332B1" w:rsidP="005332B1">
            <w:pPr>
              <w:spacing w:after="0" w:line="240" w:lineRule="auto"/>
              <w:ind w:right="0" w:firstLine="0"/>
              <w:jc w:val="center"/>
              <w:rPr>
                <w:b/>
                <w:bCs/>
                <w:sz w:val="20"/>
                <w:szCs w:val="20"/>
                <w:lang w:val="es-ES" w:eastAsia="es-ES"/>
              </w:rPr>
            </w:pPr>
            <w:r w:rsidRPr="005332B1">
              <w:rPr>
                <w:b/>
                <w:bCs/>
                <w:sz w:val="20"/>
                <w:szCs w:val="20"/>
                <w:lang w:val="es-ES" w:eastAsia="es-ES"/>
              </w:rPr>
              <w:t>Totales</w:t>
            </w:r>
            <w:r w:rsidR="00C57996">
              <w:rPr>
                <w:b/>
                <w:bCs/>
                <w:sz w:val="20"/>
                <w:szCs w:val="20"/>
                <w:lang w:val="es-ES" w:eastAsia="es-ES"/>
              </w:rPr>
              <w:t xml:space="preserve"> (km)</w:t>
            </w:r>
          </w:p>
        </w:tc>
      </w:tr>
      <w:tr w:rsidR="005A6120" w:rsidRPr="005332B1" w14:paraId="69EC5C7F" w14:textId="77777777" w:rsidTr="00C57996">
        <w:trPr>
          <w:trHeight w:val="567"/>
        </w:trPr>
        <w:tc>
          <w:tcPr>
            <w:tcW w:w="1971" w:type="dxa"/>
            <w:gridSpan w:val="2"/>
            <w:vMerge/>
            <w:tcBorders>
              <w:top w:val="single" w:sz="18" w:space="0" w:color="auto"/>
              <w:left w:val="single" w:sz="18" w:space="0" w:color="auto"/>
              <w:bottom w:val="single" w:sz="18" w:space="0" w:color="auto"/>
              <w:right w:val="single" w:sz="18" w:space="0" w:color="auto"/>
            </w:tcBorders>
            <w:shd w:val="clear" w:color="auto" w:fill="92D050"/>
            <w:vAlign w:val="center"/>
            <w:hideMark/>
          </w:tcPr>
          <w:p w14:paraId="6AC98D6A" w14:textId="77777777" w:rsidR="005332B1" w:rsidRPr="005332B1" w:rsidRDefault="005332B1" w:rsidP="005332B1">
            <w:pPr>
              <w:spacing w:after="0" w:line="240" w:lineRule="auto"/>
              <w:ind w:right="0" w:firstLine="0"/>
              <w:jc w:val="left"/>
              <w:rPr>
                <w:b/>
                <w:bCs/>
                <w:sz w:val="20"/>
                <w:szCs w:val="20"/>
                <w:lang w:val="es-ES" w:eastAsia="es-ES"/>
              </w:rPr>
            </w:pPr>
          </w:p>
        </w:tc>
        <w:tc>
          <w:tcPr>
            <w:tcW w:w="1276" w:type="dxa"/>
            <w:tcBorders>
              <w:top w:val="single" w:sz="4" w:space="0" w:color="auto"/>
              <w:left w:val="single" w:sz="18" w:space="0" w:color="auto"/>
              <w:bottom w:val="single" w:sz="18" w:space="0" w:color="auto"/>
              <w:right w:val="single" w:sz="4" w:space="0" w:color="auto"/>
            </w:tcBorders>
            <w:shd w:val="clear" w:color="auto" w:fill="92D050"/>
            <w:vAlign w:val="center"/>
            <w:hideMark/>
          </w:tcPr>
          <w:p w14:paraId="514318A3" w14:textId="77777777" w:rsidR="005332B1" w:rsidRPr="005332B1" w:rsidRDefault="005332B1" w:rsidP="005332B1">
            <w:pPr>
              <w:spacing w:after="0" w:line="240" w:lineRule="auto"/>
              <w:ind w:right="0" w:firstLine="0"/>
              <w:jc w:val="center"/>
              <w:rPr>
                <w:b/>
                <w:bCs/>
                <w:sz w:val="20"/>
                <w:szCs w:val="20"/>
                <w:lang w:val="es-ES" w:eastAsia="es-ES"/>
              </w:rPr>
            </w:pPr>
            <w:r w:rsidRPr="005332B1">
              <w:rPr>
                <w:b/>
                <w:bCs/>
                <w:sz w:val="20"/>
                <w:szCs w:val="20"/>
                <w:lang w:val="es-ES" w:eastAsia="es-ES"/>
              </w:rPr>
              <w:t>Calzada Simple</w:t>
            </w:r>
          </w:p>
        </w:tc>
        <w:tc>
          <w:tcPr>
            <w:tcW w:w="1134" w:type="dxa"/>
            <w:tcBorders>
              <w:top w:val="single" w:sz="4" w:space="0" w:color="auto"/>
              <w:left w:val="single" w:sz="4" w:space="0" w:color="auto"/>
              <w:bottom w:val="single" w:sz="18" w:space="0" w:color="auto"/>
              <w:right w:val="single" w:sz="4" w:space="0" w:color="auto"/>
            </w:tcBorders>
            <w:shd w:val="clear" w:color="auto" w:fill="92D050"/>
            <w:noWrap/>
            <w:vAlign w:val="center"/>
            <w:hideMark/>
          </w:tcPr>
          <w:p w14:paraId="16150C3E" w14:textId="77777777" w:rsidR="005332B1" w:rsidRPr="005332B1" w:rsidRDefault="005332B1" w:rsidP="005332B1">
            <w:pPr>
              <w:spacing w:after="0" w:line="240" w:lineRule="auto"/>
              <w:ind w:right="0" w:firstLine="0"/>
              <w:jc w:val="center"/>
              <w:rPr>
                <w:b/>
                <w:bCs/>
                <w:sz w:val="20"/>
                <w:szCs w:val="20"/>
                <w:lang w:val="es-ES" w:eastAsia="es-ES"/>
              </w:rPr>
            </w:pPr>
            <w:r w:rsidRPr="005332B1">
              <w:rPr>
                <w:b/>
                <w:bCs/>
                <w:sz w:val="20"/>
                <w:szCs w:val="20"/>
                <w:lang w:val="es-ES" w:eastAsia="es-ES"/>
              </w:rPr>
              <w:t>Autopista</w:t>
            </w:r>
          </w:p>
        </w:tc>
        <w:tc>
          <w:tcPr>
            <w:tcW w:w="1076" w:type="dxa"/>
            <w:tcBorders>
              <w:top w:val="single" w:sz="4" w:space="0" w:color="auto"/>
              <w:left w:val="single" w:sz="4" w:space="0" w:color="auto"/>
              <w:bottom w:val="single" w:sz="18" w:space="0" w:color="auto"/>
              <w:right w:val="single" w:sz="4" w:space="0" w:color="auto"/>
            </w:tcBorders>
            <w:shd w:val="clear" w:color="auto" w:fill="92D050"/>
            <w:noWrap/>
            <w:vAlign w:val="center"/>
            <w:hideMark/>
          </w:tcPr>
          <w:p w14:paraId="408376FF" w14:textId="77777777" w:rsidR="005332B1" w:rsidRPr="005332B1" w:rsidRDefault="005332B1" w:rsidP="005332B1">
            <w:pPr>
              <w:spacing w:after="0" w:line="240" w:lineRule="auto"/>
              <w:ind w:right="0" w:firstLine="0"/>
              <w:jc w:val="center"/>
              <w:rPr>
                <w:b/>
                <w:bCs/>
                <w:sz w:val="20"/>
                <w:szCs w:val="20"/>
                <w:lang w:val="es-ES" w:eastAsia="es-ES"/>
              </w:rPr>
            </w:pPr>
            <w:r w:rsidRPr="005332B1">
              <w:rPr>
                <w:b/>
                <w:bCs/>
                <w:sz w:val="20"/>
                <w:szCs w:val="20"/>
                <w:lang w:val="es-ES" w:eastAsia="es-ES"/>
              </w:rPr>
              <w:t>Autovía</w:t>
            </w:r>
          </w:p>
        </w:tc>
        <w:tc>
          <w:tcPr>
            <w:tcW w:w="992" w:type="dxa"/>
            <w:vMerge/>
            <w:tcBorders>
              <w:top w:val="single" w:sz="18" w:space="0" w:color="auto"/>
              <w:left w:val="single" w:sz="4" w:space="0" w:color="auto"/>
              <w:bottom w:val="single" w:sz="18" w:space="0" w:color="auto"/>
              <w:right w:val="single" w:sz="8" w:space="0" w:color="auto"/>
            </w:tcBorders>
            <w:shd w:val="clear" w:color="auto" w:fill="92D050"/>
            <w:vAlign w:val="center"/>
            <w:hideMark/>
          </w:tcPr>
          <w:p w14:paraId="0E78F1A0" w14:textId="77777777" w:rsidR="005332B1" w:rsidRPr="005332B1" w:rsidRDefault="005332B1" w:rsidP="005332B1">
            <w:pPr>
              <w:spacing w:after="0" w:line="240" w:lineRule="auto"/>
              <w:ind w:right="0" w:firstLine="0"/>
              <w:jc w:val="left"/>
              <w:rPr>
                <w:b/>
                <w:bCs/>
                <w:sz w:val="20"/>
                <w:szCs w:val="20"/>
                <w:lang w:val="es-ES" w:eastAsia="es-ES"/>
              </w:rPr>
            </w:pPr>
          </w:p>
        </w:tc>
        <w:tc>
          <w:tcPr>
            <w:tcW w:w="925" w:type="dxa"/>
            <w:vMerge/>
            <w:tcBorders>
              <w:top w:val="single" w:sz="18" w:space="0" w:color="auto"/>
              <w:left w:val="nil"/>
              <w:bottom w:val="single" w:sz="18" w:space="0" w:color="auto"/>
              <w:right w:val="single" w:sz="8" w:space="0" w:color="auto"/>
            </w:tcBorders>
            <w:shd w:val="clear" w:color="auto" w:fill="92D050"/>
            <w:vAlign w:val="center"/>
            <w:hideMark/>
          </w:tcPr>
          <w:p w14:paraId="50DA4A8F" w14:textId="77777777" w:rsidR="005332B1" w:rsidRPr="005332B1" w:rsidRDefault="005332B1" w:rsidP="005332B1">
            <w:pPr>
              <w:spacing w:after="0" w:line="240" w:lineRule="auto"/>
              <w:ind w:right="0" w:firstLine="0"/>
              <w:jc w:val="left"/>
              <w:rPr>
                <w:b/>
                <w:bCs/>
                <w:sz w:val="20"/>
                <w:szCs w:val="20"/>
                <w:lang w:val="es-ES" w:eastAsia="es-ES"/>
              </w:rPr>
            </w:pPr>
          </w:p>
        </w:tc>
        <w:tc>
          <w:tcPr>
            <w:tcW w:w="1276" w:type="dxa"/>
            <w:vMerge/>
            <w:tcBorders>
              <w:top w:val="single" w:sz="18" w:space="0" w:color="auto"/>
              <w:left w:val="nil"/>
              <w:bottom w:val="single" w:sz="18" w:space="0" w:color="auto"/>
              <w:right w:val="single" w:sz="18" w:space="0" w:color="auto"/>
            </w:tcBorders>
            <w:shd w:val="clear" w:color="auto" w:fill="92D050"/>
            <w:vAlign w:val="center"/>
            <w:hideMark/>
          </w:tcPr>
          <w:p w14:paraId="616B3C12" w14:textId="77777777" w:rsidR="005332B1" w:rsidRPr="005332B1" w:rsidRDefault="005332B1" w:rsidP="005332B1">
            <w:pPr>
              <w:spacing w:after="0" w:line="240" w:lineRule="auto"/>
              <w:ind w:right="0" w:firstLine="0"/>
              <w:jc w:val="left"/>
              <w:rPr>
                <w:b/>
                <w:bCs/>
                <w:sz w:val="20"/>
                <w:szCs w:val="20"/>
                <w:lang w:val="es-ES" w:eastAsia="es-ES"/>
              </w:rPr>
            </w:pPr>
          </w:p>
        </w:tc>
      </w:tr>
      <w:tr w:rsidR="005332B1" w:rsidRPr="005332B1" w14:paraId="1A2D8206" w14:textId="77777777" w:rsidTr="00C57996">
        <w:trPr>
          <w:trHeight w:val="510"/>
        </w:trPr>
        <w:tc>
          <w:tcPr>
            <w:tcW w:w="634"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14:paraId="69B89454" w14:textId="217BBB0F" w:rsidR="005332B1" w:rsidRPr="005332B1" w:rsidRDefault="005332B1" w:rsidP="005332B1">
            <w:pPr>
              <w:spacing w:after="0" w:line="240" w:lineRule="auto"/>
              <w:ind w:right="0" w:firstLine="0"/>
              <w:jc w:val="center"/>
              <w:rPr>
                <w:b/>
                <w:bCs/>
                <w:sz w:val="20"/>
                <w:szCs w:val="20"/>
                <w:lang w:val="es-ES" w:eastAsia="es-ES"/>
              </w:rPr>
            </w:pPr>
            <w:r>
              <w:rPr>
                <w:b/>
                <w:bCs/>
                <w:sz w:val="20"/>
                <w:szCs w:val="20"/>
                <w:lang w:val="es-ES" w:eastAsia="es-ES"/>
              </w:rPr>
              <w:t>1</w:t>
            </w:r>
          </w:p>
        </w:tc>
        <w:tc>
          <w:tcPr>
            <w:tcW w:w="1337" w:type="dxa"/>
            <w:tcBorders>
              <w:top w:val="single" w:sz="18" w:space="0" w:color="auto"/>
              <w:left w:val="nil"/>
              <w:bottom w:val="single" w:sz="4" w:space="0" w:color="auto"/>
              <w:right w:val="single" w:sz="18" w:space="0" w:color="auto"/>
            </w:tcBorders>
            <w:shd w:val="clear" w:color="auto" w:fill="auto"/>
            <w:noWrap/>
            <w:vAlign w:val="center"/>
            <w:hideMark/>
          </w:tcPr>
          <w:p w14:paraId="691F37B9" w14:textId="77777777" w:rsidR="005332B1" w:rsidRPr="005332B1" w:rsidRDefault="005332B1" w:rsidP="005332B1">
            <w:pPr>
              <w:spacing w:after="0" w:line="240" w:lineRule="auto"/>
              <w:ind w:right="0" w:firstLine="0"/>
              <w:jc w:val="left"/>
              <w:rPr>
                <w:b/>
                <w:bCs/>
                <w:sz w:val="20"/>
                <w:szCs w:val="20"/>
                <w:lang w:val="es-ES" w:eastAsia="es-ES"/>
              </w:rPr>
            </w:pPr>
            <w:r w:rsidRPr="005332B1">
              <w:rPr>
                <w:b/>
                <w:bCs/>
                <w:sz w:val="20"/>
                <w:szCs w:val="20"/>
                <w:lang w:val="es-ES" w:eastAsia="es-ES"/>
              </w:rPr>
              <w:t>La Pampa</w:t>
            </w:r>
          </w:p>
        </w:tc>
        <w:tc>
          <w:tcPr>
            <w:tcW w:w="1276"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14:paraId="6DA9B2E9" w14:textId="77777777" w:rsidR="005332B1" w:rsidRPr="005332B1" w:rsidRDefault="005332B1" w:rsidP="005332B1">
            <w:pPr>
              <w:spacing w:after="0" w:line="240" w:lineRule="auto"/>
              <w:ind w:right="0" w:firstLine="0"/>
              <w:jc w:val="center"/>
              <w:rPr>
                <w:sz w:val="20"/>
                <w:szCs w:val="20"/>
                <w:lang w:val="es-ES" w:eastAsia="es-ES"/>
              </w:rPr>
            </w:pPr>
            <w:r w:rsidRPr="005332B1">
              <w:rPr>
                <w:sz w:val="20"/>
                <w:szCs w:val="20"/>
                <w:lang w:val="es-ES" w:eastAsia="es-ES"/>
              </w:rPr>
              <w:t>1.496,56</w:t>
            </w:r>
          </w:p>
        </w:tc>
        <w:tc>
          <w:tcPr>
            <w:tcW w:w="1134" w:type="dxa"/>
            <w:tcBorders>
              <w:top w:val="single" w:sz="18" w:space="0" w:color="auto"/>
              <w:left w:val="nil"/>
              <w:bottom w:val="single" w:sz="4" w:space="0" w:color="auto"/>
              <w:right w:val="single" w:sz="4" w:space="0" w:color="auto"/>
            </w:tcBorders>
            <w:shd w:val="clear" w:color="auto" w:fill="auto"/>
            <w:noWrap/>
            <w:vAlign w:val="center"/>
            <w:hideMark/>
          </w:tcPr>
          <w:p w14:paraId="22417468" w14:textId="77777777" w:rsidR="005332B1" w:rsidRPr="005332B1" w:rsidRDefault="005332B1" w:rsidP="005332B1">
            <w:pPr>
              <w:spacing w:after="0" w:line="240" w:lineRule="auto"/>
              <w:ind w:right="0" w:firstLine="0"/>
              <w:jc w:val="center"/>
              <w:rPr>
                <w:sz w:val="20"/>
                <w:szCs w:val="20"/>
                <w:lang w:val="es-ES" w:eastAsia="es-ES"/>
              </w:rPr>
            </w:pPr>
            <w:r w:rsidRPr="005332B1">
              <w:rPr>
                <w:sz w:val="20"/>
                <w:szCs w:val="20"/>
                <w:lang w:val="es-ES" w:eastAsia="es-ES"/>
              </w:rPr>
              <w:t>0,00</w:t>
            </w:r>
          </w:p>
        </w:tc>
        <w:tc>
          <w:tcPr>
            <w:tcW w:w="1076" w:type="dxa"/>
            <w:tcBorders>
              <w:top w:val="single" w:sz="18" w:space="0" w:color="auto"/>
              <w:left w:val="nil"/>
              <w:bottom w:val="single" w:sz="4" w:space="0" w:color="auto"/>
              <w:right w:val="single" w:sz="4" w:space="0" w:color="auto"/>
            </w:tcBorders>
            <w:shd w:val="clear" w:color="auto" w:fill="auto"/>
            <w:noWrap/>
            <w:vAlign w:val="center"/>
            <w:hideMark/>
          </w:tcPr>
          <w:p w14:paraId="441B72A7" w14:textId="77777777" w:rsidR="005332B1" w:rsidRPr="005332B1" w:rsidRDefault="005332B1" w:rsidP="005332B1">
            <w:pPr>
              <w:spacing w:after="0" w:line="240" w:lineRule="auto"/>
              <w:ind w:right="0" w:firstLine="0"/>
              <w:jc w:val="center"/>
              <w:rPr>
                <w:sz w:val="20"/>
                <w:szCs w:val="20"/>
                <w:lang w:val="es-ES" w:eastAsia="es-ES"/>
              </w:rPr>
            </w:pPr>
            <w:r w:rsidRPr="005332B1">
              <w:rPr>
                <w:sz w:val="20"/>
                <w:szCs w:val="20"/>
                <w:lang w:val="es-ES" w:eastAsia="es-ES"/>
              </w:rPr>
              <w:t>6,20</w:t>
            </w:r>
          </w:p>
        </w:tc>
        <w:tc>
          <w:tcPr>
            <w:tcW w:w="992" w:type="dxa"/>
            <w:tcBorders>
              <w:top w:val="single" w:sz="18" w:space="0" w:color="auto"/>
              <w:left w:val="single" w:sz="4" w:space="0" w:color="auto"/>
              <w:bottom w:val="single" w:sz="4" w:space="0" w:color="auto"/>
              <w:right w:val="single" w:sz="8" w:space="0" w:color="auto"/>
            </w:tcBorders>
            <w:shd w:val="clear" w:color="auto" w:fill="auto"/>
            <w:noWrap/>
            <w:vAlign w:val="center"/>
            <w:hideMark/>
          </w:tcPr>
          <w:p w14:paraId="6C0A4556" w14:textId="77777777" w:rsidR="005332B1" w:rsidRPr="005332B1" w:rsidRDefault="005332B1" w:rsidP="005332B1">
            <w:pPr>
              <w:spacing w:after="0" w:line="240" w:lineRule="auto"/>
              <w:ind w:right="0" w:firstLine="0"/>
              <w:jc w:val="center"/>
              <w:rPr>
                <w:sz w:val="20"/>
                <w:szCs w:val="20"/>
                <w:lang w:val="es-ES" w:eastAsia="es-ES"/>
              </w:rPr>
            </w:pPr>
            <w:r w:rsidRPr="005332B1">
              <w:rPr>
                <w:sz w:val="20"/>
                <w:szCs w:val="20"/>
                <w:lang w:val="es-ES" w:eastAsia="es-ES"/>
              </w:rPr>
              <w:t>0,00</w:t>
            </w:r>
          </w:p>
        </w:tc>
        <w:tc>
          <w:tcPr>
            <w:tcW w:w="925" w:type="dxa"/>
            <w:tcBorders>
              <w:top w:val="single" w:sz="18" w:space="0" w:color="auto"/>
              <w:left w:val="nil"/>
              <w:bottom w:val="single" w:sz="4" w:space="0" w:color="auto"/>
              <w:right w:val="single" w:sz="8" w:space="0" w:color="auto"/>
            </w:tcBorders>
            <w:shd w:val="clear" w:color="auto" w:fill="auto"/>
            <w:noWrap/>
            <w:vAlign w:val="center"/>
            <w:hideMark/>
          </w:tcPr>
          <w:p w14:paraId="6112D7D2" w14:textId="77777777" w:rsidR="005332B1" w:rsidRPr="005332B1" w:rsidRDefault="005332B1" w:rsidP="005332B1">
            <w:pPr>
              <w:spacing w:after="0" w:line="240" w:lineRule="auto"/>
              <w:ind w:right="0" w:firstLine="0"/>
              <w:jc w:val="center"/>
              <w:rPr>
                <w:sz w:val="20"/>
                <w:szCs w:val="20"/>
                <w:lang w:val="es-ES" w:eastAsia="es-ES"/>
              </w:rPr>
            </w:pPr>
            <w:r w:rsidRPr="005332B1">
              <w:rPr>
                <w:sz w:val="20"/>
                <w:szCs w:val="20"/>
                <w:lang w:val="es-ES" w:eastAsia="es-ES"/>
              </w:rPr>
              <w:t>168,04</w:t>
            </w:r>
          </w:p>
        </w:tc>
        <w:tc>
          <w:tcPr>
            <w:tcW w:w="1276" w:type="dxa"/>
            <w:tcBorders>
              <w:top w:val="single" w:sz="18" w:space="0" w:color="auto"/>
              <w:left w:val="nil"/>
              <w:bottom w:val="single" w:sz="4" w:space="0" w:color="auto"/>
              <w:right w:val="single" w:sz="18" w:space="0" w:color="auto"/>
            </w:tcBorders>
            <w:shd w:val="clear" w:color="auto" w:fill="auto"/>
            <w:noWrap/>
            <w:vAlign w:val="center"/>
            <w:hideMark/>
          </w:tcPr>
          <w:p w14:paraId="2AEE7C91" w14:textId="62CF48CE" w:rsidR="005332B1" w:rsidRPr="005332B1" w:rsidRDefault="005332B1" w:rsidP="005332B1">
            <w:pPr>
              <w:spacing w:after="0" w:line="240" w:lineRule="auto"/>
              <w:ind w:right="0" w:firstLine="0"/>
              <w:jc w:val="center"/>
              <w:rPr>
                <w:b/>
                <w:bCs/>
                <w:sz w:val="20"/>
                <w:szCs w:val="20"/>
                <w:lang w:val="es-ES" w:eastAsia="es-ES"/>
              </w:rPr>
            </w:pPr>
            <w:r w:rsidRPr="005332B1">
              <w:rPr>
                <w:b/>
                <w:bCs/>
                <w:sz w:val="20"/>
                <w:szCs w:val="20"/>
                <w:lang w:val="es-ES" w:eastAsia="es-ES"/>
              </w:rPr>
              <w:t>1.670,</w:t>
            </w:r>
            <w:r w:rsidR="005A6120">
              <w:rPr>
                <w:b/>
                <w:bCs/>
                <w:sz w:val="20"/>
                <w:szCs w:val="20"/>
                <w:lang w:val="es-ES" w:eastAsia="es-ES"/>
              </w:rPr>
              <w:t>74</w:t>
            </w:r>
          </w:p>
        </w:tc>
      </w:tr>
      <w:tr w:rsidR="005332B1" w:rsidRPr="005332B1" w14:paraId="37EDFFA3" w14:textId="77777777" w:rsidTr="00C57996">
        <w:trPr>
          <w:trHeight w:val="510"/>
        </w:trPr>
        <w:tc>
          <w:tcPr>
            <w:tcW w:w="634" w:type="dxa"/>
            <w:tcBorders>
              <w:top w:val="nil"/>
              <w:left w:val="single" w:sz="18" w:space="0" w:color="auto"/>
              <w:bottom w:val="single" w:sz="4" w:space="0" w:color="auto"/>
              <w:right w:val="single" w:sz="4" w:space="0" w:color="auto"/>
            </w:tcBorders>
            <w:shd w:val="clear" w:color="auto" w:fill="auto"/>
            <w:noWrap/>
            <w:vAlign w:val="center"/>
            <w:hideMark/>
          </w:tcPr>
          <w:p w14:paraId="5EE1CE42" w14:textId="5396268A" w:rsidR="005332B1" w:rsidRPr="005332B1" w:rsidRDefault="005332B1" w:rsidP="005332B1">
            <w:pPr>
              <w:spacing w:after="0" w:line="240" w:lineRule="auto"/>
              <w:ind w:right="0" w:firstLine="0"/>
              <w:jc w:val="center"/>
              <w:rPr>
                <w:b/>
                <w:bCs/>
                <w:sz w:val="20"/>
                <w:szCs w:val="20"/>
                <w:lang w:val="es-ES" w:eastAsia="es-ES"/>
              </w:rPr>
            </w:pPr>
            <w:r>
              <w:rPr>
                <w:b/>
                <w:bCs/>
                <w:sz w:val="20"/>
                <w:szCs w:val="20"/>
                <w:lang w:val="es-ES" w:eastAsia="es-ES"/>
              </w:rPr>
              <w:t>2</w:t>
            </w:r>
          </w:p>
        </w:tc>
        <w:tc>
          <w:tcPr>
            <w:tcW w:w="1337" w:type="dxa"/>
            <w:tcBorders>
              <w:top w:val="nil"/>
              <w:left w:val="nil"/>
              <w:bottom w:val="single" w:sz="4" w:space="0" w:color="auto"/>
              <w:right w:val="single" w:sz="18" w:space="0" w:color="auto"/>
            </w:tcBorders>
            <w:shd w:val="clear" w:color="auto" w:fill="auto"/>
            <w:noWrap/>
            <w:vAlign w:val="center"/>
            <w:hideMark/>
          </w:tcPr>
          <w:p w14:paraId="17B2AF04" w14:textId="77777777" w:rsidR="005332B1" w:rsidRPr="005332B1" w:rsidRDefault="005332B1" w:rsidP="005332B1">
            <w:pPr>
              <w:spacing w:after="0" w:line="240" w:lineRule="auto"/>
              <w:ind w:right="0" w:firstLine="0"/>
              <w:jc w:val="left"/>
              <w:rPr>
                <w:b/>
                <w:bCs/>
                <w:sz w:val="20"/>
                <w:szCs w:val="20"/>
                <w:lang w:val="es-ES" w:eastAsia="es-ES"/>
              </w:rPr>
            </w:pPr>
            <w:r w:rsidRPr="005332B1">
              <w:rPr>
                <w:b/>
                <w:bCs/>
                <w:sz w:val="20"/>
                <w:szCs w:val="20"/>
                <w:lang w:val="es-ES" w:eastAsia="es-ES"/>
              </w:rPr>
              <w:t>Neuquén</w:t>
            </w:r>
          </w:p>
        </w:tc>
        <w:tc>
          <w:tcPr>
            <w:tcW w:w="1276" w:type="dxa"/>
            <w:tcBorders>
              <w:top w:val="nil"/>
              <w:left w:val="single" w:sz="18" w:space="0" w:color="auto"/>
              <w:bottom w:val="single" w:sz="4" w:space="0" w:color="auto"/>
              <w:right w:val="single" w:sz="4" w:space="0" w:color="auto"/>
            </w:tcBorders>
            <w:shd w:val="clear" w:color="auto" w:fill="auto"/>
            <w:noWrap/>
            <w:vAlign w:val="center"/>
            <w:hideMark/>
          </w:tcPr>
          <w:p w14:paraId="3CF0FBA7" w14:textId="77777777" w:rsidR="005332B1" w:rsidRPr="005332B1" w:rsidRDefault="005332B1" w:rsidP="005332B1">
            <w:pPr>
              <w:spacing w:after="0" w:line="240" w:lineRule="auto"/>
              <w:ind w:right="0" w:firstLine="0"/>
              <w:jc w:val="center"/>
              <w:rPr>
                <w:sz w:val="20"/>
                <w:szCs w:val="20"/>
                <w:lang w:val="es-ES" w:eastAsia="es-ES"/>
              </w:rPr>
            </w:pPr>
            <w:r w:rsidRPr="005332B1">
              <w:rPr>
                <w:sz w:val="20"/>
                <w:szCs w:val="20"/>
                <w:lang w:val="es-ES" w:eastAsia="es-ES"/>
              </w:rPr>
              <w:t>1.431,95</w:t>
            </w:r>
          </w:p>
        </w:tc>
        <w:tc>
          <w:tcPr>
            <w:tcW w:w="1134" w:type="dxa"/>
            <w:tcBorders>
              <w:top w:val="nil"/>
              <w:left w:val="nil"/>
              <w:bottom w:val="single" w:sz="4" w:space="0" w:color="auto"/>
              <w:right w:val="single" w:sz="4" w:space="0" w:color="auto"/>
            </w:tcBorders>
            <w:shd w:val="clear" w:color="auto" w:fill="auto"/>
            <w:noWrap/>
            <w:vAlign w:val="center"/>
            <w:hideMark/>
          </w:tcPr>
          <w:p w14:paraId="03F30F49" w14:textId="77777777" w:rsidR="005332B1" w:rsidRPr="005332B1" w:rsidRDefault="005332B1" w:rsidP="005332B1">
            <w:pPr>
              <w:spacing w:after="0" w:line="240" w:lineRule="auto"/>
              <w:ind w:right="0" w:firstLine="0"/>
              <w:jc w:val="center"/>
              <w:rPr>
                <w:sz w:val="20"/>
                <w:szCs w:val="20"/>
                <w:lang w:val="es-ES" w:eastAsia="es-ES"/>
              </w:rPr>
            </w:pPr>
            <w:r w:rsidRPr="005332B1">
              <w:rPr>
                <w:sz w:val="20"/>
                <w:szCs w:val="20"/>
                <w:lang w:val="es-ES" w:eastAsia="es-ES"/>
              </w:rPr>
              <w:t>0,00</w:t>
            </w:r>
          </w:p>
        </w:tc>
        <w:tc>
          <w:tcPr>
            <w:tcW w:w="1076" w:type="dxa"/>
            <w:tcBorders>
              <w:top w:val="nil"/>
              <w:left w:val="nil"/>
              <w:bottom w:val="single" w:sz="4" w:space="0" w:color="auto"/>
              <w:right w:val="single" w:sz="8" w:space="0" w:color="auto"/>
            </w:tcBorders>
            <w:shd w:val="clear" w:color="auto" w:fill="auto"/>
            <w:noWrap/>
            <w:vAlign w:val="center"/>
            <w:hideMark/>
          </w:tcPr>
          <w:p w14:paraId="1E9E204A" w14:textId="77777777" w:rsidR="005332B1" w:rsidRPr="005332B1" w:rsidRDefault="005332B1" w:rsidP="005332B1">
            <w:pPr>
              <w:spacing w:after="0" w:line="240" w:lineRule="auto"/>
              <w:ind w:right="0" w:firstLine="0"/>
              <w:jc w:val="center"/>
              <w:rPr>
                <w:sz w:val="20"/>
                <w:szCs w:val="20"/>
                <w:lang w:val="es-ES" w:eastAsia="es-ES"/>
              </w:rPr>
            </w:pPr>
            <w:r w:rsidRPr="005332B1">
              <w:rPr>
                <w:sz w:val="20"/>
                <w:szCs w:val="20"/>
                <w:lang w:val="es-ES" w:eastAsia="es-ES"/>
              </w:rPr>
              <w:t>23,17</w:t>
            </w:r>
          </w:p>
        </w:tc>
        <w:tc>
          <w:tcPr>
            <w:tcW w:w="992" w:type="dxa"/>
            <w:tcBorders>
              <w:top w:val="nil"/>
              <w:left w:val="nil"/>
              <w:bottom w:val="single" w:sz="4" w:space="0" w:color="auto"/>
              <w:right w:val="single" w:sz="8" w:space="0" w:color="auto"/>
            </w:tcBorders>
            <w:shd w:val="clear" w:color="auto" w:fill="auto"/>
            <w:noWrap/>
            <w:vAlign w:val="center"/>
            <w:hideMark/>
          </w:tcPr>
          <w:p w14:paraId="33497646" w14:textId="77777777" w:rsidR="005332B1" w:rsidRPr="005332B1" w:rsidRDefault="005332B1" w:rsidP="005332B1">
            <w:pPr>
              <w:spacing w:after="0" w:line="240" w:lineRule="auto"/>
              <w:ind w:right="0" w:firstLine="0"/>
              <w:jc w:val="center"/>
              <w:rPr>
                <w:sz w:val="20"/>
                <w:szCs w:val="20"/>
                <w:lang w:val="es-ES" w:eastAsia="es-ES"/>
              </w:rPr>
            </w:pPr>
            <w:r w:rsidRPr="005332B1">
              <w:rPr>
                <w:sz w:val="20"/>
                <w:szCs w:val="20"/>
                <w:lang w:val="es-ES" w:eastAsia="es-ES"/>
              </w:rPr>
              <w:t>0,00</w:t>
            </w:r>
          </w:p>
        </w:tc>
        <w:tc>
          <w:tcPr>
            <w:tcW w:w="925" w:type="dxa"/>
            <w:tcBorders>
              <w:top w:val="nil"/>
              <w:left w:val="nil"/>
              <w:bottom w:val="single" w:sz="4" w:space="0" w:color="auto"/>
              <w:right w:val="single" w:sz="8" w:space="0" w:color="auto"/>
            </w:tcBorders>
            <w:shd w:val="clear" w:color="auto" w:fill="auto"/>
            <w:noWrap/>
            <w:vAlign w:val="center"/>
            <w:hideMark/>
          </w:tcPr>
          <w:p w14:paraId="244B2888" w14:textId="77777777" w:rsidR="005332B1" w:rsidRPr="005332B1" w:rsidRDefault="005332B1" w:rsidP="005332B1">
            <w:pPr>
              <w:spacing w:after="0" w:line="240" w:lineRule="auto"/>
              <w:ind w:right="0" w:firstLine="0"/>
              <w:jc w:val="center"/>
              <w:rPr>
                <w:sz w:val="20"/>
                <w:szCs w:val="20"/>
                <w:lang w:val="es-ES" w:eastAsia="es-ES"/>
              </w:rPr>
            </w:pPr>
            <w:r w:rsidRPr="005332B1">
              <w:rPr>
                <w:sz w:val="20"/>
                <w:szCs w:val="20"/>
                <w:lang w:val="es-ES" w:eastAsia="es-ES"/>
              </w:rPr>
              <w:t>0,00</w:t>
            </w:r>
          </w:p>
        </w:tc>
        <w:tc>
          <w:tcPr>
            <w:tcW w:w="1276" w:type="dxa"/>
            <w:tcBorders>
              <w:top w:val="nil"/>
              <w:left w:val="nil"/>
              <w:bottom w:val="single" w:sz="4" w:space="0" w:color="auto"/>
              <w:right w:val="single" w:sz="18" w:space="0" w:color="auto"/>
            </w:tcBorders>
            <w:shd w:val="clear" w:color="auto" w:fill="auto"/>
            <w:noWrap/>
            <w:vAlign w:val="center"/>
            <w:hideMark/>
          </w:tcPr>
          <w:p w14:paraId="725EBFB9" w14:textId="77777777" w:rsidR="005332B1" w:rsidRPr="005332B1" w:rsidRDefault="005332B1" w:rsidP="005332B1">
            <w:pPr>
              <w:spacing w:after="0" w:line="240" w:lineRule="auto"/>
              <w:ind w:right="0" w:firstLine="0"/>
              <w:jc w:val="center"/>
              <w:rPr>
                <w:b/>
                <w:bCs/>
                <w:sz w:val="20"/>
                <w:szCs w:val="20"/>
                <w:lang w:val="es-ES" w:eastAsia="es-ES"/>
              </w:rPr>
            </w:pPr>
            <w:r w:rsidRPr="005332B1">
              <w:rPr>
                <w:b/>
                <w:bCs/>
                <w:sz w:val="20"/>
                <w:szCs w:val="20"/>
                <w:lang w:val="es-ES" w:eastAsia="es-ES"/>
              </w:rPr>
              <w:t>1.455,12</w:t>
            </w:r>
          </w:p>
        </w:tc>
      </w:tr>
      <w:tr w:rsidR="005332B1" w:rsidRPr="005332B1" w14:paraId="152DBB30" w14:textId="77777777" w:rsidTr="00C57996">
        <w:trPr>
          <w:trHeight w:val="510"/>
        </w:trPr>
        <w:tc>
          <w:tcPr>
            <w:tcW w:w="634" w:type="dxa"/>
            <w:tcBorders>
              <w:top w:val="nil"/>
              <w:left w:val="single" w:sz="18" w:space="0" w:color="auto"/>
              <w:bottom w:val="single" w:sz="4" w:space="0" w:color="auto"/>
              <w:right w:val="single" w:sz="4" w:space="0" w:color="auto"/>
            </w:tcBorders>
            <w:shd w:val="clear" w:color="auto" w:fill="auto"/>
            <w:noWrap/>
            <w:vAlign w:val="center"/>
            <w:hideMark/>
          </w:tcPr>
          <w:p w14:paraId="4074EB8D" w14:textId="46CBF293" w:rsidR="005332B1" w:rsidRPr="005332B1" w:rsidRDefault="005332B1" w:rsidP="005332B1">
            <w:pPr>
              <w:spacing w:after="0" w:line="240" w:lineRule="auto"/>
              <w:ind w:right="0" w:firstLine="0"/>
              <w:jc w:val="center"/>
              <w:rPr>
                <w:b/>
                <w:bCs/>
                <w:sz w:val="20"/>
                <w:szCs w:val="20"/>
                <w:lang w:val="es-ES" w:eastAsia="es-ES"/>
              </w:rPr>
            </w:pPr>
            <w:r>
              <w:rPr>
                <w:b/>
                <w:bCs/>
                <w:sz w:val="20"/>
                <w:szCs w:val="20"/>
                <w:lang w:val="es-ES" w:eastAsia="es-ES"/>
              </w:rPr>
              <w:t>3</w:t>
            </w:r>
          </w:p>
        </w:tc>
        <w:tc>
          <w:tcPr>
            <w:tcW w:w="1337" w:type="dxa"/>
            <w:tcBorders>
              <w:top w:val="nil"/>
              <w:left w:val="nil"/>
              <w:bottom w:val="single" w:sz="4" w:space="0" w:color="auto"/>
              <w:right w:val="single" w:sz="18" w:space="0" w:color="auto"/>
            </w:tcBorders>
            <w:shd w:val="clear" w:color="auto" w:fill="auto"/>
            <w:noWrap/>
            <w:vAlign w:val="center"/>
            <w:hideMark/>
          </w:tcPr>
          <w:p w14:paraId="607D6A2B" w14:textId="77777777" w:rsidR="005332B1" w:rsidRPr="005332B1" w:rsidRDefault="005332B1" w:rsidP="005332B1">
            <w:pPr>
              <w:spacing w:after="0" w:line="240" w:lineRule="auto"/>
              <w:ind w:right="0" w:firstLine="0"/>
              <w:jc w:val="left"/>
              <w:rPr>
                <w:b/>
                <w:bCs/>
                <w:sz w:val="20"/>
                <w:szCs w:val="20"/>
                <w:lang w:val="es-ES" w:eastAsia="es-ES"/>
              </w:rPr>
            </w:pPr>
            <w:r w:rsidRPr="005332B1">
              <w:rPr>
                <w:b/>
                <w:bCs/>
                <w:sz w:val="20"/>
                <w:szCs w:val="20"/>
                <w:lang w:val="es-ES" w:eastAsia="es-ES"/>
              </w:rPr>
              <w:t>Río Negro</w:t>
            </w:r>
          </w:p>
        </w:tc>
        <w:tc>
          <w:tcPr>
            <w:tcW w:w="1276" w:type="dxa"/>
            <w:tcBorders>
              <w:top w:val="nil"/>
              <w:left w:val="single" w:sz="18" w:space="0" w:color="auto"/>
              <w:bottom w:val="single" w:sz="4" w:space="0" w:color="auto"/>
              <w:right w:val="single" w:sz="4" w:space="0" w:color="auto"/>
            </w:tcBorders>
            <w:shd w:val="clear" w:color="auto" w:fill="auto"/>
            <w:noWrap/>
            <w:vAlign w:val="center"/>
            <w:hideMark/>
          </w:tcPr>
          <w:p w14:paraId="465EEDAE" w14:textId="77777777" w:rsidR="005332B1" w:rsidRPr="005332B1" w:rsidRDefault="005332B1" w:rsidP="005332B1">
            <w:pPr>
              <w:spacing w:after="0" w:line="240" w:lineRule="auto"/>
              <w:ind w:right="0" w:firstLine="0"/>
              <w:jc w:val="center"/>
              <w:rPr>
                <w:sz w:val="20"/>
                <w:szCs w:val="20"/>
                <w:lang w:val="es-ES" w:eastAsia="es-ES"/>
              </w:rPr>
            </w:pPr>
            <w:r w:rsidRPr="005332B1">
              <w:rPr>
                <w:sz w:val="20"/>
                <w:szCs w:val="20"/>
                <w:lang w:val="es-ES" w:eastAsia="es-ES"/>
              </w:rPr>
              <w:t>1.910,30</w:t>
            </w:r>
          </w:p>
        </w:tc>
        <w:tc>
          <w:tcPr>
            <w:tcW w:w="1134" w:type="dxa"/>
            <w:tcBorders>
              <w:top w:val="nil"/>
              <w:left w:val="nil"/>
              <w:bottom w:val="single" w:sz="4" w:space="0" w:color="auto"/>
              <w:right w:val="single" w:sz="4" w:space="0" w:color="auto"/>
            </w:tcBorders>
            <w:shd w:val="clear" w:color="auto" w:fill="auto"/>
            <w:noWrap/>
            <w:vAlign w:val="center"/>
            <w:hideMark/>
          </w:tcPr>
          <w:p w14:paraId="42D101EE" w14:textId="77777777" w:rsidR="005332B1" w:rsidRPr="005332B1" w:rsidRDefault="005332B1" w:rsidP="005332B1">
            <w:pPr>
              <w:spacing w:after="0" w:line="240" w:lineRule="auto"/>
              <w:ind w:right="0" w:firstLine="0"/>
              <w:jc w:val="center"/>
              <w:rPr>
                <w:sz w:val="20"/>
                <w:szCs w:val="20"/>
                <w:lang w:val="es-ES" w:eastAsia="es-ES"/>
              </w:rPr>
            </w:pPr>
            <w:r w:rsidRPr="005332B1">
              <w:rPr>
                <w:sz w:val="20"/>
                <w:szCs w:val="20"/>
                <w:lang w:val="es-ES" w:eastAsia="es-ES"/>
              </w:rPr>
              <w:t>0,00</w:t>
            </w:r>
          </w:p>
        </w:tc>
        <w:tc>
          <w:tcPr>
            <w:tcW w:w="1076" w:type="dxa"/>
            <w:tcBorders>
              <w:top w:val="nil"/>
              <w:left w:val="nil"/>
              <w:bottom w:val="single" w:sz="4" w:space="0" w:color="auto"/>
              <w:right w:val="single" w:sz="8" w:space="0" w:color="auto"/>
            </w:tcBorders>
            <w:shd w:val="clear" w:color="auto" w:fill="auto"/>
            <w:noWrap/>
            <w:vAlign w:val="center"/>
            <w:hideMark/>
          </w:tcPr>
          <w:p w14:paraId="6743D981" w14:textId="77777777" w:rsidR="005332B1" w:rsidRPr="005332B1" w:rsidRDefault="005332B1" w:rsidP="005332B1">
            <w:pPr>
              <w:spacing w:after="0" w:line="240" w:lineRule="auto"/>
              <w:ind w:right="0" w:firstLine="0"/>
              <w:jc w:val="center"/>
              <w:rPr>
                <w:sz w:val="20"/>
                <w:szCs w:val="20"/>
                <w:lang w:val="es-ES" w:eastAsia="es-ES"/>
              </w:rPr>
            </w:pPr>
            <w:r w:rsidRPr="005332B1">
              <w:rPr>
                <w:sz w:val="20"/>
                <w:szCs w:val="20"/>
                <w:lang w:val="es-ES" w:eastAsia="es-ES"/>
              </w:rPr>
              <w:t>26,40</w:t>
            </w:r>
          </w:p>
        </w:tc>
        <w:tc>
          <w:tcPr>
            <w:tcW w:w="992" w:type="dxa"/>
            <w:tcBorders>
              <w:top w:val="nil"/>
              <w:left w:val="nil"/>
              <w:bottom w:val="single" w:sz="4" w:space="0" w:color="auto"/>
              <w:right w:val="single" w:sz="8" w:space="0" w:color="auto"/>
            </w:tcBorders>
            <w:shd w:val="clear" w:color="auto" w:fill="auto"/>
            <w:noWrap/>
            <w:vAlign w:val="center"/>
            <w:hideMark/>
          </w:tcPr>
          <w:p w14:paraId="30FC2618" w14:textId="77777777" w:rsidR="005332B1" w:rsidRPr="005332B1" w:rsidRDefault="005332B1" w:rsidP="005332B1">
            <w:pPr>
              <w:spacing w:after="0" w:line="240" w:lineRule="auto"/>
              <w:ind w:right="0" w:firstLine="0"/>
              <w:jc w:val="center"/>
              <w:rPr>
                <w:sz w:val="20"/>
                <w:szCs w:val="20"/>
                <w:lang w:val="es-ES" w:eastAsia="es-ES"/>
              </w:rPr>
            </w:pPr>
            <w:r w:rsidRPr="005332B1">
              <w:rPr>
                <w:sz w:val="20"/>
                <w:szCs w:val="20"/>
                <w:lang w:val="es-ES" w:eastAsia="es-ES"/>
              </w:rPr>
              <w:t>203,12</w:t>
            </w:r>
          </w:p>
        </w:tc>
        <w:tc>
          <w:tcPr>
            <w:tcW w:w="925" w:type="dxa"/>
            <w:tcBorders>
              <w:top w:val="nil"/>
              <w:left w:val="nil"/>
              <w:bottom w:val="single" w:sz="4" w:space="0" w:color="auto"/>
              <w:right w:val="single" w:sz="8" w:space="0" w:color="auto"/>
            </w:tcBorders>
            <w:shd w:val="clear" w:color="auto" w:fill="auto"/>
            <w:noWrap/>
            <w:vAlign w:val="center"/>
            <w:hideMark/>
          </w:tcPr>
          <w:p w14:paraId="544E46B3" w14:textId="77777777" w:rsidR="005332B1" w:rsidRPr="005332B1" w:rsidRDefault="005332B1" w:rsidP="005332B1">
            <w:pPr>
              <w:spacing w:after="0" w:line="240" w:lineRule="auto"/>
              <w:ind w:right="0" w:firstLine="0"/>
              <w:jc w:val="center"/>
              <w:rPr>
                <w:sz w:val="20"/>
                <w:szCs w:val="20"/>
                <w:lang w:val="es-ES" w:eastAsia="es-ES"/>
              </w:rPr>
            </w:pPr>
            <w:r w:rsidRPr="005332B1">
              <w:rPr>
                <w:sz w:val="20"/>
                <w:szCs w:val="20"/>
                <w:lang w:val="es-ES" w:eastAsia="es-ES"/>
              </w:rPr>
              <w:t>0,00</w:t>
            </w:r>
          </w:p>
        </w:tc>
        <w:tc>
          <w:tcPr>
            <w:tcW w:w="1276" w:type="dxa"/>
            <w:tcBorders>
              <w:top w:val="nil"/>
              <w:left w:val="nil"/>
              <w:bottom w:val="single" w:sz="4" w:space="0" w:color="auto"/>
              <w:right w:val="single" w:sz="18" w:space="0" w:color="auto"/>
            </w:tcBorders>
            <w:shd w:val="clear" w:color="auto" w:fill="auto"/>
            <w:noWrap/>
            <w:vAlign w:val="center"/>
            <w:hideMark/>
          </w:tcPr>
          <w:p w14:paraId="59FB3504" w14:textId="77777777" w:rsidR="005332B1" w:rsidRPr="005332B1" w:rsidRDefault="005332B1" w:rsidP="005332B1">
            <w:pPr>
              <w:spacing w:after="0" w:line="240" w:lineRule="auto"/>
              <w:ind w:right="0" w:firstLine="0"/>
              <w:jc w:val="center"/>
              <w:rPr>
                <w:b/>
                <w:bCs/>
                <w:sz w:val="20"/>
                <w:szCs w:val="20"/>
                <w:lang w:val="es-ES" w:eastAsia="es-ES"/>
              </w:rPr>
            </w:pPr>
            <w:r w:rsidRPr="005332B1">
              <w:rPr>
                <w:b/>
                <w:bCs/>
                <w:sz w:val="20"/>
                <w:szCs w:val="20"/>
                <w:lang w:val="es-ES" w:eastAsia="es-ES"/>
              </w:rPr>
              <w:t>2.139,82</w:t>
            </w:r>
          </w:p>
        </w:tc>
      </w:tr>
      <w:tr w:rsidR="005332B1" w:rsidRPr="005332B1" w14:paraId="698B2186" w14:textId="77777777" w:rsidTr="00C57996">
        <w:trPr>
          <w:trHeight w:val="510"/>
        </w:trPr>
        <w:tc>
          <w:tcPr>
            <w:tcW w:w="1971" w:type="dxa"/>
            <w:gridSpan w:val="2"/>
            <w:tcBorders>
              <w:top w:val="single" w:sz="8" w:space="0" w:color="auto"/>
              <w:left w:val="single" w:sz="18" w:space="0" w:color="auto"/>
              <w:bottom w:val="single" w:sz="18" w:space="0" w:color="auto"/>
              <w:right w:val="single" w:sz="18" w:space="0" w:color="auto"/>
            </w:tcBorders>
            <w:shd w:val="clear" w:color="auto" w:fill="FFFF00"/>
            <w:noWrap/>
            <w:vAlign w:val="center"/>
            <w:hideMark/>
          </w:tcPr>
          <w:p w14:paraId="216BFAF9" w14:textId="77777777" w:rsidR="005332B1" w:rsidRPr="005332B1" w:rsidRDefault="005332B1" w:rsidP="005332B1">
            <w:pPr>
              <w:spacing w:after="0" w:line="240" w:lineRule="auto"/>
              <w:ind w:right="0" w:firstLine="0"/>
              <w:jc w:val="center"/>
              <w:rPr>
                <w:b/>
                <w:bCs/>
                <w:sz w:val="20"/>
                <w:szCs w:val="20"/>
                <w:lang w:val="es-ES" w:eastAsia="es-ES"/>
              </w:rPr>
            </w:pPr>
            <w:r w:rsidRPr="005332B1">
              <w:rPr>
                <w:b/>
                <w:bCs/>
                <w:sz w:val="20"/>
                <w:szCs w:val="20"/>
                <w:lang w:val="es-ES" w:eastAsia="es-ES"/>
              </w:rPr>
              <w:t>TOTAL</w:t>
            </w:r>
          </w:p>
        </w:tc>
        <w:tc>
          <w:tcPr>
            <w:tcW w:w="1276" w:type="dxa"/>
            <w:tcBorders>
              <w:top w:val="single" w:sz="8" w:space="0" w:color="auto"/>
              <w:left w:val="single" w:sz="18" w:space="0" w:color="auto"/>
              <w:bottom w:val="single" w:sz="18" w:space="0" w:color="auto"/>
              <w:right w:val="single" w:sz="4" w:space="0" w:color="auto"/>
            </w:tcBorders>
            <w:shd w:val="clear" w:color="auto" w:fill="FFFF00"/>
            <w:noWrap/>
            <w:vAlign w:val="center"/>
            <w:hideMark/>
          </w:tcPr>
          <w:p w14:paraId="4687E7EA" w14:textId="663A641C" w:rsidR="005332B1" w:rsidRPr="005332B1" w:rsidRDefault="005332B1" w:rsidP="005332B1">
            <w:pPr>
              <w:spacing w:after="0" w:line="240" w:lineRule="auto"/>
              <w:ind w:right="0" w:firstLine="0"/>
              <w:jc w:val="center"/>
              <w:rPr>
                <w:b/>
                <w:bCs/>
                <w:sz w:val="20"/>
                <w:szCs w:val="20"/>
                <w:lang w:val="es-ES" w:eastAsia="es-ES"/>
              </w:rPr>
            </w:pPr>
            <w:r>
              <w:rPr>
                <w:b/>
                <w:bCs/>
                <w:sz w:val="20"/>
                <w:szCs w:val="20"/>
                <w:lang w:val="es-ES" w:eastAsia="es-ES"/>
              </w:rPr>
              <w:t>4838,81</w:t>
            </w:r>
          </w:p>
        </w:tc>
        <w:tc>
          <w:tcPr>
            <w:tcW w:w="1134" w:type="dxa"/>
            <w:tcBorders>
              <w:top w:val="single" w:sz="8" w:space="0" w:color="auto"/>
              <w:left w:val="nil"/>
              <w:bottom w:val="single" w:sz="18" w:space="0" w:color="auto"/>
              <w:right w:val="single" w:sz="4" w:space="0" w:color="auto"/>
            </w:tcBorders>
            <w:shd w:val="clear" w:color="auto" w:fill="FFFF00"/>
            <w:noWrap/>
            <w:vAlign w:val="center"/>
            <w:hideMark/>
          </w:tcPr>
          <w:p w14:paraId="66D8E475" w14:textId="77777777" w:rsidR="005332B1" w:rsidRPr="005332B1" w:rsidRDefault="005332B1" w:rsidP="005332B1">
            <w:pPr>
              <w:spacing w:after="0" w:line="240" w:lineRule="auto"/>
              <w:ind w:right="0" w:firstLine="0"/>
              <w:jc w:val="center"/>
              <w:rPr>
                <w:b/>
                <w:bCs/>
                <w:sz w:val="20"/>
                <w:szCs w:val="20"/>
                <w:lang w:val="es-ES" w:eastAsia="es-ES"/>
              </w:rPr>
            </w:pPr>
            <w:r w:rsidRPr="005332B1">
              <w:rPr>
                <w:b/>
                <w:bCs/>
                <w:sz w:val="20"/>
                <w:szCs w:val="20"/>
                <w:lang w:val="es-ES" w:eastAsia="es-ES"/>
              </w:rPr>
              <w:t>0,00</w:t>
            </w:r>
          </w:p>
        </w:tc>
        <w:tc>
          <w:tcPr>
            <w:tcW w:w="1076" w:type="dxa"/>
            <w:tcBorders>
              <w:top w:val="single" w:sz="8" w:space="0" w:color="auto"/>
              <w:left w:val="nil"/>
              <w:bottom w:val="single" w:sz="18" w:space="0" w:color="auto"/>
              <w:right w:val="single" w:sz="8" w:space="0" w:color="auto"/>
            </w:tcBorders>
            <w:shd w:val="clear" w:color="auto" w:fill="FFFF00"/>
            <w:noWrap/>
            <w:vAlign w:val="center"/>
            <w:hideMark/>
          </w:tcPr>
          <w:p w14:paraId="29C13E49" w14:textId="2D743D22" w:rsidR="005332B1" w:rsidRPr="005332B1" w:rsidRDefault="005332B1" w:rsidP="005332B1">
            <w:pPr>
              <w:spacing w:after="0" w:line="240" w:lineRule="auto"/>
              <w:ind w:right="0" w:firstLine="0"/>
              <w:jc w:val="center"/>
              <w:rPr>
                <w:b/>
                <w:bCs/>
                <w:sz w:val="20"/>
                <w:szCs w:val="20"/>
                <w:lang w:val="es-ES" w:eastAsia="es-ES"/>
              </w:rPr>
            </w:pPr>
            <w:r w:rsidRPr="005332B1">
              <w:rPr>
                <w:b/>
                <w:bCs/>
                <w:sz w:val="20"/>
                <w:szCs w:val="20"/>
                <w:lang w:val="es-ES" w:eastAsia="es-ES"/>
              </w:rPr>
              <w:t>5</w:t>
            </w:r>
            <w:r>
              <w:rPr>
                <w:b/>
                <w:bCs/>
                <w:sz w:val="20"/>
                <w:szCs w:val="20"/>
                <w:lang w:val="es-ES" w:eastAsia="es-ES"/>
              </w:rPr>
              <w:t>5</w:t>
            </w:r>
            <w:r w:rsidRPr="005332B1">
              <w:rPr>
                <w:b/>
                <w:bCs/>
                <w:sz w:val="20"/>
                <w:szCs w:val="20"/>
                <w:lang w:val="es-ES" w:eastAsia="es-ES"/>
              </w:rPr>
              <w:t>,</w:t>
            </w:r>
            <w:r>
              <w:rPr>
                <w:b/>
                <w:bCs/>
                <w:sz w:val="20"/>
                <w:szCs w:val="20"/>
                <w:lang w:val="es-ES" w:eastAsia="es-ES"/>
              </w:rPr>
              <w:t>77</w:t>
            </w:r>
          </w:p>
        </w:tc>
        <w:tc>
          <w:tcPr>
            <w:tcW w:w="992" w:type="dxa"/>
            <w:tcBorders>
              <w:top w:val="single" w:sz="8" w:space="0" w:color="auto"/>
              <w:left w:val="nil"/>
              <w:bottom w:val="single" w:sz="18" w:space="0" w:color="auto"/>
              <w:right w:val="single" w:sz="8" w:space="0" w:color="auto"/>
            </w:tcBorders>
            <w:shd w:val="clear" w:color="auto" w:fill="FFFF00"/>
            <w:noWrap/>
            <w:vAlign w:val="center"/>
            <w:hideMark/>
          </w:tcPr>
          <w:p w14:paraId="757F51EE" w14:textId="79CEED43" w:rsidR="005332B1" w:rsidRPr="005332B1" w:rsidRDefault="005332B1" w:rsidP="005332B1">
            <w:pPr>
              <w:spacing w:after="0" w:line="240" w:lineRule="auto"/>
              <w:ind w:right="0" w:firstLine="0"/>
              <w:jc w:val="center"/>
              <w:rPr>
                <w:b/>
                <w:bCs/>
                <w:sz w:val="20"/>
                <w:szCs w:val="20"/>
                <w:lang w:val="es-ES" w:eastAsia="es-ES"/>
              </w:rPr>
            </w:pPr>
            <w:r>
              <w:rPr>
                <w:b/>
                <w:bCs/>
                <w:sz w:val="20"/>
                <w:szCs w:val="20"/>
                <w:lang w:val="es-ES" w:eastAsia="es-ES"/>
              </w:rPr>
              <w:t>203</w:t>
            </w:r>
            <w:r w:rsidRPr="005332B1">
              <w:rPr>
                <w:b/>
                <w:bCs/>
                <w:sz w:val="20"/>
                <w:szCs w:val="20"/>
                <w:lang w:val="es-ES" w:eastAsia="es-ES"/>
              </w:rPr>
              <w:t>,</w:t>
            </w:r>
            <w:r>
              <w:rPr>
                <w:b/>
                <w:bCs/>
                <w:sz w:val="20"/>
                <w:szCs w:val="20"/>
                <w:lang w:val="es-ES" w:eastAsia="es-ES"/>
              </w:rPr>
              <w:t>12</w:t>
            </w:r>
          </w:p>
        </w:tc>
        <w:tc>
          <w:tcPr>
            <w:tcW w:w="925" w:type="dxa"/>
            <w:tcBorders>
              <w:top w:val="single" w:sz="8" w:space="0" w:color="auto"/>
              <w:left w:val="nil"/>
              <w:bottom w:val="single" w:sz="18" w:space="0" w:color="auto"/>
              <w:right w:val="single" w:sz="8" w:space="0" w:color="auto"/>
            </w:tcBorders>
            <w:shd w:val="clear" w:color="auto" w:fill="FFFF00"/>
            <w:noWrap/>
            <w:vAlign w:val="center"/>
            <w:hideMark/>
          </w:tcPr>
          <w:p w14:paraId="30770861" w14:textId="53FFB80A" w:rsidR="005332B1" w:rsidRPr="005332B1" w:rsidRDefault="005332B1" w:rsidP="005332B1">
            <w:pPr>
              <w:spacing w:after="0" w:line="240" w:lineRule="auto"/>
              <w:ind w:right="0" w:firstLine="0"/>
              <w:jc w:val="center"/>
              <w:rPr>
                <w:b/>
                <w:bCs/>
                <w:sz w:val="20"/>
                <w:szCs w:val="20"/>
                <w:lang w:val="es-ES" w:eastAsia="es-ES"/>
              </w:rPr>
            </w:pPr>
            <w:r w:rsidRPr="005332B1">
              <w:rPr>
                <w:b/>
                <w:bCs/>
                <w:sz w:val="20"/>
                <w:szCs w:val="20"/>
                <w:lang w:val="es-ES" w:eastAsia="es-ES"/>
              </w:rPr>
              <w:t>168,</w:t>
            </w:r>
            <w:r w:rsidR="005A6120">
              <w:rPr>
                <w:b/>
                <w:bCs/>
                <w:sz w:val="20"/>
                <w:szCs w:val="20"/>
                <w:lang w:val="es-ES" w:eastAsia="es-ES"/>
              </w:rPr>
              <w:t>04</w:t>
            </w:r>
          </w:p>
        </w:tc>
        <w:tc>
          <w:tcPr>
            <w:tcW w:w="1276" w:type="dxa"/>
            <w:tcBorders>
              <w:top w:val="single" w:sz="8" w:space="0" w:color="auto"/>
              <w:left w:val="nil"/>
              <w:bottom w:val="single" w:sz="18" w:space="0" w:color="auto"/>
              <w:right w:val="single" w:sz="18" w:space="0" w:color="auto"/>
            </w:tcBorders>
            <w:shd w:val="clear" w:color="auto" w:fill="FFFF00"/>
            <w:noWrap/>
            <w:vAlign w:val="center"/>
            <w:hideMark/>
          </w:tcPr>
          <w:p w14:paraId="618940E3" w14:textId="527591F5" w:rsidR="005332B1" w:rsidRPr="005332B1" w:rsidRDefault="005A6120" w:rsidP="005332B1">
            <w:pPr>
              <w:spacing w:after="0" w:line="240" w:lineRule="auto"/>
              <w:ind w:right="0" w:firstLine="0"/>
              <w:jc w:val="center"/>
              <w:rPr>
                <w:b/>
                <w:bCs/>
                <w:sz w:val="20"/>
                <w:szCs w:val="20"/>
                <w:lang w:val="es-ES" w:eastAsia="es-ES"/>
              </w:rPr>
            </w:pPr>
            <w:r>
              <w:rPr>
                <w:b/>
                <w:bCs/>
                <w:sz w:val="20"/>
                <w:szCs w:val="20"/>
                <w:lang w:val="es-ES" w:eastAsia="es-ES"/>
              </w:rPr>
              <w:t>5</w:t>
            </w:r>
            <w:r w:rsidR="005332B1" w:rsidRPr="005332B1">
              <w:rPr>
                <w:b/>
                <w:bCs/>
                <w:sz w:val="20"/>
                <w:szCs w:val="20"/>
                <w:lang w:val="es-ES" w:eastAsia="es-ES"/>
              </w:rPr>
              <w:t>.</w:t>
            </w:r>
            <w:r>
              <w:rPr>
                <w:b/>
                <w:bCs/>
                <w:sz w:val="20"/>
                <w:szCs w:val="20"/>
                <w:lang w:val="es-ES" w:eastAsia="es-ES"/>
              </w:rPr>
              <w:t>265</w:t>
            </w:r>
            <w:r w:rsidR="005332B1" w:rsidRPr="005332B1">
              <w:rPr>
                <w:b/>
                <w:bCs/>
                <w:sz w:val="20"/>
                <w:szCs w:val="20"/>
                <w:lang w:val="es-ES" w:eastAsia="es-ES"/>
              </w:rPr>
              <w:t>,</w:t>
            </w:r>
            <w:r>
              <w:rPr>
                <w:b/>
                <w:bCs/>
                <w:sz w:val="20"/>
                <w:szCs w:val="20"/>
                <w:lang w:val="es-ES" w:eastAsia="es-ES"/>
              </w:rPr>
              <w:t>68</w:t>
            </w:r>
          </w:p>
        </w:tc>
      </w:tr>
    </w:tbl>
    <w:p w14:paraId="19920273" w14:textId="53F6A6B1" w:rsidR="005332B1" w:rsidRPr="005332B1" w:rsidRDefault="005332B1" w:rsidP="00C57996">
      <w:pPr>
        <w:spacing w:before="120" w:after="120" w:line="240" w:lineRule="auto"/>
        <w:ind w:right="0" w:firstLine="0"/>
        <w:rPr>
          <w:sz w:val="20"/>
          <w:szCs w:val="24"/>
          <w:lang w:eastAsia="es-ES"/>
        </w:rPr>
      </w:pPr>
      <w:r w:rsidRPr="00DC298F">
        <w:rPr>
          <w:b/>
          <w:bCs/>
          <w:i/>
          <w:iCs/>
          <w:sz w:val="20"/>
          <w:szCs w:val="24"/>
          <w:lang w:eastAsia="es-ES"/>
        </w:rPr>
        <w:t>Nota</w:t>
      </w:r>
      <w:r w:rsidRPr="005332B1">
        <w:rPr>
          <w:sz w:val="20"/>
          <w:szCs w:val="24"/>
          <w:lang w:eastAsia="es-ES"/>
        </w:rPr>
        <w:t>: No se incluye la Longitud de Superposición, la Longitud de Traza no Abierta, ni la Longitud en Construcción.</w:t>
      </w:r>
    </w:p>
    <w:p w14:paraId="2D799AE8" w14:textId="18D0E8B6" w:rsidR="001D22E3" w:rsidRPr="001D22E3" w:rsidRDefault="001D22E3" w:rsidP="009E04E7">
      <w:pPr>
        <w:pStyle w:val="Ttulo3"/>
        <w:keepLines w:val="0"/>
        <w:numPr>
          <w:ilvl w:val="0"/>
          <w:numId w:val="5"/>
        </w:numPr>
        <w:spacing w:before="240" w:after="120" w:line="276" w:lineRule="auto"/>
        <w:ind w:left="284" w:hanging="284"/>
        <w:rPr>
          <w:rFonts w:ascii="Times New Roman" w:hAnsi="Times New Roman"/>
          <w:b w:val="0"/>
          <w:color w:val="000000" w:themeColor="text1"/>
          <w:sz w:val="24"/>
        </w:rPr>
      </w:pPr>
      <w:r w:rsidRPr="001D22E3">
        <w:rPr>
          <w:rFonts w:eastAsia="Calibri"/>
          <w:color w:val="000000" w:themeColor="text1"/>
          <w:szCs w:val="28"/>
          <w:lang w:eastAsia="en-US"/>
        </w:rPr>
        <w:t xml:space="preserve">Rutas </w:t>
      </w:r>
      <w:r w:rsidRPr="00A5003B">
        <w:rPr>
          <w:rFonts w:eastAsia="Calibri"/>
          <w:bCs/>
          <w:color w:val="000000" w:themeColor="text1"/>
          <w:szCs w:val="28"/>
          <w:lang w:eastAsia="en-US"/>
        </w:rPr>
        <w:t>Provinciales</w:t>
      </w:r>
      <w:r w:rsidR="00A5003B">
        <w:rPr>
          <w:rFonts w:eastAsia="Calibri"/>
          <w:bCs/>
          <w:color w:val="000000" w:themeColor="text1"/>
          <w:szCs w:val="28"/>
          <w:lang w:eastAsia="en-US"/>
        </w:rPr>
        <w:t xml:space="preserve"> - SNP</w:t>
      </w:r>
    </w:p>
    <w:p w14:paraId="4DD0717D" w14:textId="42FEED10" w:rsidR="00D71598" w:rsidRPr="00856DC5" w:rsidRDefault="00856DC5" w:rsidP="009E04E7">
      <w:pPr>
        <w:pStyle w:val="Prrafodelista"/>
        <w:numPr>
          <w:ilvl w:val="1"/>
          <w:numId w:val="39"/>
        </w:numPr>
        <w:autoSpaceDE w:val="0"/>
        <w:autoSpaceDN w:val="0"/>
        <w:adjustRightInd w:val="0"/>
        <w:spacing w:after="120" w:line="360" w:lineRule="auto"/>
        <w:ind w:left="567" w:right="0" w:hanging="284"/>
        <w:rPr>
          <w:rFonts w:eastAsia="Calibri"/>
          <w:b/>
          <w:szCs w:val="28"/>
          <w:lang w:eastAsia="en-US"/>
        </w:rPr>
      </w:pPr>
      <w:r>
        <w:rPr>
          <w:rFonts w:eastAsia="Calibri"/>
          <w:b/>
          <w:szCs w:val="28"/>
          <w:lang w:eastAsia="en-US"/>
        </w:rPr>
        <w:t xml:space="preserve"> </w:t>
      </w:r>
      <w:r w:rsidR="00D71598" w:rsidRPr="00856DC5">
        <w:rPr>
          <w:rFonts w:eastAsia="Calibri"/>
          <w:b/>
          <w:szCs w:val="28"/>
          <w:lang w:eastAsia="en-US"/>
        </w:rPr>
        <w:t>La Pampa</w:t>
      </w:r>
      <w:r w:rsidR="00D71598" w:rsidRPr="00067C08">
        <w:rPr>
          <w:sz w:val="18"/>
        </w:rPr>
        <w:footnoteReference w:id="28"/>
      </w:r>
    </w:p>
    <w:tbl>
      <w:tblPr>
        <w:tblW w:w="7240" w:type="dxa"/>
        <w:tblInd w:w="970" w:type="dxa"/>
        <w:tblBorders>
          <w:top w:val="single" w:sz="18" w:space="0" w:color="auto"/>
          <w:left w:val="single" w:sz="18" w:space="0" w:color="auto"/>
          <w:bottom w:val="single" w:sz="18" w:space="0" w:color="auto"/>
          <w:right w:val="single" w:sz="18" w:space="0" w:color="auto"/>
          <w:insideH w:val="single" w:sz="18" w:space="0" w:color="auto"/>
          <w:insideV w:val="single" w:sz="8" w:space="0" w:color="auto"/>
        </w:tblBorders>
        <w:tblLook w:val="04A0" w:firstRow="1" w:lastRow="0" w:firstColumn="1" w:lastColumn="0" w:noHBand="0" w:noVBand="1"/>
      </w:tblPr>
      <w:tblGrid>
        <w:gridCol w:w="1570"/>
        <w:gridCol w:w="1559"/>
        <w:gridCol w:w="1417"/>
        <w:gridCol w:w="1276"/>
        <w:gridCol w:w="1418"/>
      </w:tblGrid>
      <w:tr w:rsidR="00D71598" w:rsidRPr="00E02B27" w14:paraId="2109D1C1" w14:textId="77777777" w:rsidTr="00C57996">
        <w:trPr>
          <w:trHeight w:val="510"/>
        </w:trPr>
        <w:tc>
          <w:tcPr>
            <w:tcW w:w="1570" w:type="dxa"/>
            <w:tcBorders>
              <w:right w:val="single" w:sz="18" w:space="0" w:color="auto"/>
            </w:tcBorders>
            <w:shd w:val="clear" w:color="auto" w:fill="92D050"/>
            <w:noWrap/>
            <w:vAlign w:val="center"/>
            <w:hideMark/>
          </w:tcPr>
          <w:p w14:paraId="732A673E" w14:textId="77777777" w:rsidR="00D71598" w:rsidRPr="00E02B27" w:rsidRDefault="00D71598" w:rsidP="00E7768E">
            <w:pPr>
              <w:spacing w:after="0" w:line="240" w:lineRule="auto"/>
              <w:ind w:right="23" w:firstLine="59"/>
              <w:jc w:val="center"/>
              <w:rPr>
                <w:b/>
                <w:bCs/>
                <w:sz w:val="20"/>
              </w:rPr>
            </w:pPr>
            <w:bookmarkStart w:id="138" w:name="_Hlk152931900"/>
            <w:r w:rsidRPr="00E02B27">
              <w:rPr>
                <w:b/>
                <w:bCs/>
                <w:sz w:val="20"/>
              </w:rPr>
              <w:t>Provincia</w:t>
            </w:r>
          </w:p>
        </w:tc>
        <w:tc>
          <w:tcPr>
            <w:tcW w:w="1559" w:type="dxa"/>
            <w:tcBorders>
              <w:left w:val="single" w:sz="18" w:space="0" w:color="auto"/>
            </w:tcBorders>
            <w:shd w:val="clear" w:color="auto" w:fill="92D050"/>
            <w:noWrap/>
            <w:vAlign w:val="center"/>
            <w:hideMark/>
          </w:tcPr>
          <w:p w14:paraId="3CC7B5BA" w14:textId="10B41D9E" w:rsidR="00D71598" w:rsidRPr="00E02B27" w:rsidRDefault="00D71598" w:rsidP="00E7768E">
            <w:pPr>
              <w:spacing w:after="0" w:line="240" w:lineRule="auto"/>
              <w:ind w:right="26" w:firstLine="0"/>
              <w:jc w:val="center"/>
              <w:rPr>
                <w:b/>
                <w:bCs/>
                <w:sz w:val="20"/>
              </w:rPr>
            </w:pPr>
            <w:r w:rsidRPr="00E02B27">
              <w:rPr>
                <w:b/>
                <w:bCs/>
                <w:sz w:val="20"/>
              </w:rPr>
              <w:t>Pavimentado</w:t>
            </w:r>
            <w:r w:rsidR="00C57996">
              <w:rPr>
                <w:b/>
                <w:bCs/>
                <w:sz w:val="20"/>
              </w:rPr>
              <w:t xml:space="preserve"> (km)</w:t>
            </w:r>
          </w:p>
        </w:tc>
        <w:tc>
          <w:tcPr>
            <w:tcW w:w="1417" w:type="dxa"/>
            <w:shd w:val="clear" w:color="auto" w:fill="92D050"/>
            <w:noWrap/>
            <w:vAlign w:val="center"/>
            <w:hideMark/>
          </w:tcPr>
          <w:p w14:paraId="54937251" w14:textId="0245765D" w:rsidR="00D71598" w:rsidRPr="00E02B27" w:rsidRDefault="00D71598" w:rsidP="00E7768E">
            <w:pPr>
              <w:spacing w:after="0" w:line="240" w:lineRule="auto"/>
              <w:ind w:right="22" w:firstLine="0"/>
              <w:jc w:val="center"/>
              <w:rPr>
                <w:b/>
                <w:bCs/>
                <w:sz w:val="20"/>
              </w:rPr>
            </w:pPr>
            <w:r w:rsidRPr="00E02B27">
              <w:rPr>
                <w:b/>
                <w:bCs/>
                <w:sz w:val="20"/>
              </w:rPr>
              <w:t xml:space="preserve">Mejorado </w:t>
            </w:r>
            <w:r w:rsidR="00C57996">
              <w:rPr>
                <w:b/>
                <w:bCs/>
                <w:sz w:val="20"/>
              </w:rPr>
              <w:t>(km)</w:t>
            </w:r>
          </w:p>
        </w:tc>
        <w:tc>
          <w:tcPr>
            <w:tcW w:w="1276" w:type="dxa"/>
            <w:tcBorders>
              <w:right w:val="single" w:sz="18" w:space="0" w:color="auto"/>
            </w:tcBorders>
            <w:shd w:val="clear" w:color="auto" w:fill="92D050"/>
            <w:noWrap/>
            <w:vAlign w:val="center"/>
            <w:hideMark/>
          </w:tcPr>
          <w:p w14:paraId="37956DC9" w14:textId="39593E30" w:rsidR="00D71598" w:rsidRPr="00E02B27" w:rsidRDefault="00D71598" w:rsidP="00E7768E">
            <w:pPr>
              <w:spacing w:after="0" w:line="240" w:lineRule="auto"/>
              <w:ind w:right="23" w:firstLine="0"/>
              <w:jc w:val="center"/>
              <w:rPr>
                <w:b/>
                <w:bCs/>
                <w:sz w:val="20"/>
              </w:rPr>
            </w:pPr>
            <w:r w:rsidRPr="00E02B27">
              <w:rPr>
                <w:b/>
                <w:bCs/>
                <w:sz w:val="20"/>
              </w:rPr>
              <w:t>Tierra</w:t>
            </w:r>
            <w:r w:rsidR="00C57996">
              <w:rPr>
                <w:b/>
                <w:bCs/>
                <w:sz w:val="20"/>
              </w:rPr>
              <w:t xml:space="preserve"> (km)</w:t>
            </w:r>
          </w:p>
        </w:tc>
        <w:tc>
          <w:tcPr>
            <w:tcW w:w="1418" w:type="dxa"/>
            <w:tcBorders>
              <w:left w:val="single" w:sz="18" w:space="0" w:color="auto"/>
            </w:tcBorders>
            <w:shd w:val="clear" w:color="auto" w:fill="92D050"/>
            <w:noWrap/>
            <w:vAlign w:val="center"/>
            <w:hideMark/>
          </w:tcPr>
          <w:p w14:paraId="7AA1821F" w14:textId="014517F8" w:rsidR="00D71598" w:rsidRPr="00E02B27" w:rsidRDefault="00D71598" w:rsidP="00E7768E">
            <w:pPr>
              <w:spacing w:after="0" w:line="240" w:lineRule="auto"/>
              <w:ind w:right="0" w:firstLine="0"/>
              <w:jc w:val="center"/>
              <w:rPr>
                <w:b/>
                <w:bCs/>
                <w:sz w:val="20"/>
              </w:rPr>
            </w:pPr>
            <w:r w:rsidRPr="00E02B27">
              <w:rPr>
                <w:b/>
                <w:bCs/>
                <w:sz w:val="20"/>
              </w:rPr>
              <w:t>Total</w:t>
            </w:r>
            <w:r w:rsidR="00C57996">
              <w:rPr>
                <w:b/>
                <w:bCs/>
                <w:sz w:val="20"/>
              </w:rPr>
              <w:t xml:space="preserve"> (km)</w:t>
            </w:r>
          </w:p>
        </w:tc>
      </w:tr>
      <w:tr w:rsidR="00D71598" w:rsidRPr="00E02B27" w14:paraId="5C582E99" w14:textId="77777777" w:rsidTr="00C57996">
        <w:trPr>
          <w:trHeight w:val="510"/>
        </w:trPr>
        <w:tc>
          <w:tcPr>
            <w:tcW w:w="1570" w:type="dxa"/>
            <w:tcBorders>
              <w:right w:val="single" w:sz="18" w:space="0" w:color="auto"/>
            </w:tcBorders>
            <w:shd w:val="clear" w:color="auto" w:fill="auto"/>
            <w:noWrap/>
            <w:vAlign w:val="center"/>
            <w:hideMark/>
          </w:tcPr>
          <w:p w14:paraId="10C0A192" w14:textId="77777777" w:rsidR="00D71598" w:rsidRPr="00E02B27" w:rsidRDefault="00D71598" w:rsidP="00E7768E">
            <w:pPr>
              <w:spacing w:after="0" w:line="240" w:lineRule="auto"/>
              <w:ind w:right="23"/>
              <w:rPr>
                <w:b/>
                <w:bCs/>
                <w:sz w:val="20"/>
              </w:rPr>
            </w:pPr>
            <w:r w:rsidRPr="00E02B27">
              <w:rPr>
                <w:b/>
                <w:bCs/>
                <w:sz w:val="20"/>
              </w:rPr>
              <w:t>Chubut</w:t>
            </w:r>
          </w:p>
        </w:tc>
        <w:tc>
          <w:tcPr>
            <w:tcW w:w="1559" w:type="dxa"/>
            <w:tcBorders>
              <w:left w:val="single" w:sz="18" w:space="0" w:color="auto"/>
            </w:tcBorders>
            <w:shd w:val="clear" w:color="auto" w:fill="auto"/>
            <w:noWrap/>
            <w:vAlign w:val="center"/>
            <w:hideMark/>
          </w:tcPr>
          <w:p w14:paraId="49032A51" w14:textId="5AE73DD4" w:rsidR="00D71598" w:rsidRPr="00E02B27" w:rsidRDefault="00D71598" w:rsidP="00E7768E">
            <w:pPr>
              <w:spacing w:after="0" w:line="240" w:lineRule="auto"/>
              <w:ind w:right="26" w:firstLine="0"/>
              <w:jc w:val="center"/>
              <w:rPr>
                <w:sz w:val="20"/>
              </w:rPr>
            </w:pPr>
            <w:r w:rsidRPr="00E02B27">
              <w:rPr>
                <w:sz w:val="20"/>
              </w:rPr>
              <w:t>2.353</w:t>
            </w:r>
          </w:p>
        </w:tc>
        <w:tc>
          <w:tcPr>
            <w:tcW w:w="1417" w:type="dxa"/>
            <w:shd w:val="clear" w:color="auto" w:fill="auto"/>
            <w:noWrap/>
            <w:vAlign w:val="center"/>
            <w:hideMark/>
          </w:tcPr>
          <w:p w14:paraId="197B3BD2" w14:textId="431A2A24" w:rsidR="00D71598" w:rsidRPr="00E02B27" w:rsidRDefault="00D71598" w:rsidP="00E7768E">
            <w:pPr>
              <w:spacing w:after="0" w:line="240" w:lineRule="auto"/>
              <w:ind w:right="22" w:firstLine="0"/>
              <w:jc w:val="center"/>
              <w:rPr>
                <w:sz w:val="20"/>
              </w:rPr>
            </w:pPr>
            <w:r w:rsidRPr="00E02B27">
              <w:rPr>
                <w:sz w:val="20"/>
              </w:rPr>
              <w:t>445</w:t>
            </w:r>
          </w:p>
        </w:tc>
        <w:tc>
          <w:tcPr>
            <w:tcW w:w="1276" w:type="dxa"/>
            <w:tcBorders>
              <w:right w:val="single" w:sz="18" w:space="0" w:color="auto"/>
            </w:tcBorders>
            <w:shd w:val="clear" w:color="auto" w:fill="auto"/>
            <w:noWrap/>
            <w:vAlign w:val="center"/>
            <w:hideMark/>
          </w:tcPr>
          <w:p w14:paraId="27B2AB53" w14:textId="3D3B6395" w:rsidR="00D71598" w:rsidRPr="00E02B27" w:rsidRDefault="00D71598" w:rsidP="00E7768E">
            <w:pPr>
              <w:spacing w:after="0" w:line="240" w:lineRule="auto"/>
              <w:ind w:right="23" w:firstLine="0"/>
              <w:jc w:val="center"/>
              <w:rPr>
                <w:sz w:val="20"/>
              </w:rPr>
            </w:pPr>
            <w:r w:rsidRPr="00E02B27">
              <w:rPr>
                <w:sz w:val="20"/>
              </w:rPr>
              <w:t>5.331</w:t>
            </w:r>
          </w:p>
        </w:tc>
        <w:tc>
          <w:tcPr>
            <w:tcW w:w="1418" w:type="dxa"/>
            <w:tcBorders>
              <w:left w:val="single" w:sz="18" w:space="0" w:color="auto"/>
            </w:tcBorders>
            <w:shd w:val="clear" w:color="auto" w:fill="FFFF00"/>
            <w:noWrap/>
            <w:vAlign w:val="center"/>
            <w:hideMark/>
          </w:tcPr>
          <w:p w14:paraId="0C63664C" w14:textId="4BA036E5" w:rsidR="00D71598" w:rsidRPr="009A4B8E" w:rsidRDefault="00D71598" w:rsidP="00E7768E">
            <w:pPr>
              <w:spacing w:after="0" w:line="240" w:lineRule="auto"/>
              <w:ind w:right="0" w:firstLine="0"/>
              <w:jc w:val="center"/>
              <w:rPr>
                <w:b/>
                <w:sz w:val="20"/>
              </w:rPr>
            </w:pPr>
            <w:r w:rsidRPr="009A4B8E">
              <w:rPr>
                <w:b/>
                <w:sz w:val="20"/>
              </w:rPr>
              <w:t>8.129</w:t>
            </w:r>
          </w:p>
        </w:tc>
      </w:tr>
      <w:bookmarkEnd w:id="138"/>
    </w:tbl>
    <w:p w14:paraId="0F3221E4" w14:textId="69DE74CB" w:rsidR="00D71598" w:rsidRDefault="00D71598" w:rsidP="008566A0">
      <w:pPr>
        <w:spacing w:after="0" w:line="276" w:lineRule="auto"/>
        <w:ind w:firstLine="0"/>
        <w:jc w:val="center"/>
        <w:rPr>
          <w:sz w:val="20"/>
        </w:rPr>
      </w:pPr>
    </w:p>
    <w:p w14:paraId="2E5DEB23" w14:textId="51BFDA7B" w:rsidR="0003076D" w:rsidRPr="001D5658" w:rsidRDefault="001D5658" w:rsidP="00027142">
      <w:pPr>
        <w:spacing w:after="0" w:line="240" w:lineRule="auto"/>
        <w:ind w:right="0" w:firstLine="0"/>
        <w:jc w:val="left"/>
        <w:rPr>
          <w:b/>
          <w:bCs/>
          <w:sz w:val="20"/>
          <w:szCs w:val="20"/>
        </w:rPr>
      </w:pPr>
      <w:r w:rsidRPr="001D5658">
        <w:rPr>
          <w:b/>
          <w:bCs/>
          <w:sz w:val="20"/>
          <w:szCs w:val="20"/>
        </w:rPr>
        <w:lastRenderedPageBreak/>
        <w:t xml:space="preserve">Figura </w:t>
      </w:r>
      <w:r w:rsidR="008F34D0" w:rsidRPr="001D5658">
        <w:rPr>
          <w:b/>
          <w:bCs/>
          <w:sz w:val="20"/>
          <w:szCs w:val="20"/>
        </w:rPr>
        <w:t>2</w:t>
      </w:r>
      <w:r w:rsidR="0080279B" w:rsidRPr="001D5658">
        <w:rPr>
          <w:b/>
          <w:bCs/>
          <w:sz w:val="20"/>
          <w:szCs w:val="20"/>
        </w:rPr>
        <w:t>7</w:t>
      </w:r>
    </w:p>
    <w:p w14:paraId="082EAE81" w14:textId="5B0F3998" w:rsidR="00027142" w:rsidRDefault="00027142" w:rsidP="00027142">
      <w:pPr>
        <w:spacing w:after="120" w:line="240" w:lineRule="auto"/>
        <w:ind w:right="0" w:firstLine="0"/>
        <w:jc w:val="left"/>
        <w:rPr>
          <w:i/>
          <w:iCs/>
          <w:sz w:val="20"/>
          <w:szCs w:val="20"/>
        </w:rPr>
      </w:pPr>
      <w:r w:rsidRPr="00027142">
        <w:rPr>
          <w:i/>
          <w:iCs/>
          <w:sz w:val="20"/>
          <w:szCs w:val="20"/>
        </w:rPr>
        <w:t>Provincia de La Pampa</w:t>
      </w:r>
    </w:p>
    <w:p w14:paraId="72216916" w14:textId="7B4AF1E8" w:rsidR="00027142" w:rsidRPr="00027142" w:rsidRDefault="00027142" w:rsidP="00027142">
      <w:pPr>
        <w:spacing w:after="0" w:line="240" w:lineRule="auto"/>
        <w:ind w:right="0" w:firstLine="0"/>
        <w:jc w:val="center"/>
        <w:rPr>
          <w:sz w:val="20"/>
          <w:szCs w:val="20"/>
        </w:rPr>
      </w:pPr>
      <w:r>
        <w:rPr>
          <w:noProof/>
          <w:lang w:val="en-US" w:eastAsia="en-US"/>
        </w:rPr>
        <w:drawing>
          <wp:inline distT="0" distB="0" distL="0" distR="0" wp14:anchorId="052F3F81" wp14:editId="00A3F2D6">
            <wp:extent cx="2841326" cy="2519507"/>
            <wp:effectExtent l="57150" t="57150" r="111760" b="109855"/>
            <wp:docPr id="6" name="Imagen 1" descr="Ver las imágenes de or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r las imágenes de origen"/>
                    <pic:cNvPicPr>
                      <a:picLocks noChangeAspect="1" noChangeArrowheads="1"/>
                    </pic:cNvPicPr>
                  </pic:nvPicPr>
                  <pic:blipFill>
                    <a:blip r:embed="rId85"/>
                    <a:srcRect/>
                    <a:stretch>
                      <a:fillRect/>
                    </a:stretch>
                  </pic:blipFill>
                  <pic:spPr bwMode="auto">
                    <a:xfrm>
                      <a:off x="0" y="0"/>
                      <a:ext cx="2855085" cy="2531707"/>
                    </a:xfrm>
                    <a:prstGeom prst="rect">
                      <a:avLst/>
                    </a:prstGeom>
                    <a:ln w="222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14ACDF8" w14:textId="0FD2B469" w:rsidR="00D71598" w:rsidRPr="00027142" w:rsidRDefault="00027142" w:rsidP="00027142">
      <w:pPr>
        <w:spacing w:after="120" w:line="276" w:lineRule="auto"/>
        <w:ind w:firstLine="0"/>
        <w:jc w:val="left"/>
        <w:rPr>
          <w:sz w:val="20"/>
          <w:szCs w:val="20"/>
        </w:rPr>
      </w:pPr>
      <w:r w:rsidRPr="00DC298F">
        <w:rPr>
          <w:b/>
          <w:bCs/>
          <w:i/>
          <w:iCs/>
          <w:sz w:val="20"/>
          <w:szCs w:val="20"/>
        </w:rPr>
        <w:t>Nota</w:t>
      </w:r>
      <w:r w:rsidRPr="00027142">
        <w:rPr>
          <w:sz w:val="20"/>
          <w:szCs w:val="20"/>
        </w:rPr>
        <w:t xml:space="preserve">: </w:t>
      </w:r>
      <w:r w:rsidR="00D71598" w:rsidRPr="00027142">
        <w:rPr>
          <w:sz w:val="20"/>
          <w:szCs w:val="20"/>
        </w:rPr>
        <w:t xml:space="preserve">Fuente: </w:t>
      </w:r>
      <w:hyperlink r:id="rId86" w:history="1">
        <w:r w:rsidR="00D71598" w:rsidRPr="00027142">
          <w:rPr>
            <w:color w:val="auto"/>
            <w:sz w:val="20"/>
            <w:szCs w:val="20"/>
          </w:rPr>
          <w:t>https://www.bing.com/</w:t>
        </w:r>
      </w:hyperlink>
    </w:p>
    <w:p w14:paraId="00B71273" w14:textId="3E60B074" w:rsidR="00434D4B" w:rsidRPr="00434D4B" w:rsidRDefault="00434D4B" w:rsidP="007955B6">
      <w:pPr>
        <w:spacing w:after="120" w:line="360" w:lineRule="auto"/>
        <w:ind w:left="851" w:right="0" w:firstLine="709"/>
        <w:rPr>
          <w:color w:val="auto"/>
          <w:szCs w:val="24"/>
        </w:rPr>
      </w:pPr>
      <w:r w:rsidRPr="00434D4B">
        <w:rPr>
          <w:color w:val="auto"/>
          <w:szCs w:val="24"/>
        </w:rPr>
        <w:t xml:space="preserve">La provincia de La Pampa cuenta con varios corredores estratégicos que interconectan localidades importantes, cada uno con características únicas en distancia, infraestructura y actividades económicas. El </w:t>
      </w:r>
      <w:r w:rsidRPr="00434D4B">
        <w:rPr>
          <w:b/>
          <w:bCs/>
          <w:color w:val="auto"/>
          <w:szCs w:val="24"/>
        </w:rPr>
        <w:t xml:space="preserve">Corredor Límite Buenos Aires – </w:t>
      </w:r>
      <w:proofErr w:type="spellStart"/>
      <w:r w:rsidRPr="00434D4B">
        <w:rPr>
          <w:b/>
          <w:bCs/>
          <w:color w:val="auto"/>
          <w:szCs w:val="24"/>
        </w:rPr>
        <w:t>Catriló</w:t>
      </w:r>
      <w:proofErr w:type="spellEnd"/>
      <w:r w:rsidRPr="00434D4B">
        <w:rPr>
          <w:b/>
          <w:bCs/>
          <w:color w:val="auto"/>
          <w:szCs w:val="24"/>
        </w:rPr>
        <w:t xml:space="preserve"> – Santa Rosa (E – O)</w:t>
      </w:r>
      <w:r w:rsidRPr="00434D4B">
        <w:rPr>
          <w:color w:val="auto"/>
          <w:szCs w:val="24"/>
        </w:rPr>
        <w:t xml:space="preserve"> tiene una extensión de 92 k</w:t>
      </w:r>
      <w:r>
        <w:rPr>
          <w:color w:val="auto"/>
          <w:szCs w:val="24"/>
        </w:rPr>
        <w:t>m</w:t>
      </w:r>
      <w:r w:rsidRPr="00434D4B">
        <w:rPr>
          <w:color w:val="auto"/>
          <w:szCs w:val="24"/>
        </w:rPr>
        <w:t xml:space="preserve"> sobre la RN 5 con pavimento flexible transitable. Este tramo facilita el tránsito internacional y promueve actividades agrícolas ganaderas, el intercambio regional y el turismo. Por otro lado, el </w:t>
      </w:r>
      <w:r w:rsidRPr="00434D4B">
        <w:rPr>
          <w:b/>
          <w:bCs/>
          <w:color w:val="auto"/>
          <w:szCs w:val="24"/>
        </w:rPr>
        <w:t xml:space="preserve">Corredor Límite Buenos Aires – Gaviotas – </w:t>
      </w:r>
      <w:proofErr w:type="spellStart"/>
      <w:r w:rsidRPr="00434D4B">
        <w:rPr>
          <w:b/>
          <w:bCs/>
          <w:color w:val="auto"/>
          <w:szCs w:val="24"/>
        </w:rPr>
        <w:t>Anzoateguí</w:t>
      </w:r>
      <w:proofErr w:type="spellEnd"/>
      <w:r w:rsidRPr="00434D4B">
        <w:rPr>
          <w:b/>
          <w:bCs/>
          <w:color w:val="auto"/>
          <w:szCs w:val="24"/>
        </w:rPr>
        <w:t xml:space="preserve"> – La Adela – Límite con Río Negro (E – O)</w:t>
      </w:r>
      <w:r w:rsidRPr="00434D4B">
        <w:rPr>
          <w:color w:val="auto"/>
          <w:szCs w:val="24"/>
        </w:rPr>
        <w:t xml:space="preserve"> recorre 74 k</w:t>
      </w:r>
      <w:r>
        <w:rPr>
          <w:color w:val="auto"/>
          <w:szCs w:val="24"/>
        </w:rPr>
        <w:t>m</w:t>
      </w:r>
      <w:r w:rsidRPr="00434D4B">
        <w:rPr>
          <w:color w:val="auto"/>
          <w:szCs w:val="24"/>
        </w:rPr>
        <w:t xml:space="preserve"> a través de la </w:t>
      </w:r>
      <w:r>
        <w:rPr>
          <w:color w:val="auto"/>
          <w:szCs w:val="24"/>
        </w:rPr>
        <w:t xml:space="preserve">RN </w:t>
      </w:r>
      <w:r w:rsidRPr="00434D4B">
        <w:rPr>
          <w:color w:val="auto"/>
          <w:szCs w:val="24"/>
        </w:rPr>
        <w:t>22 con condiciones similares de pavimento, potenciando las mismas actividades.</w:t>
      </w:r>
    </w:p>
    <w:p w14:paraId="0A4B6A0C" w14:textId="20FD03E6" w:rsidR="00434D4B" w:rsidRPr="00434D4B" w:rsidRDefault="00434D4B" w:rsidP="007955B6">
      <w:pPr>
        <w:spacing w:after="120" w:line="360" w:lineRule="auto"/>
        <w:ind w:left="851" w:right="0" w:firstLine="709"/>
        <w:rPr>
          <w:color w:val="auto"/>
          <w:szCs w:val="24"/>
        </w:rPr>
      </w:pPr>
      <w:r w:rsidRPr="00434D4B">
        <w:rPr>
          <w:color w:val="auto"/>
          <w:szCs w:val="24"/>
        </w:rPr>
        <w:t xml:space="preserve">El </w:t>
      </w:r>
      <w:r w:rsidRPr="00434D4B">
        <w:rPr>
          <w:b/>
          <w:bCs/>
          <w:color w:val="auto"/>
          <w:szCs w:val="24"/>
        </w:rPr>
        <w:t xml:space="preserve">Corredor Límite Córdoba - </w:t>
      </w:r>
      <w:proofErr w:type="spellStart"/>
      <w:r w:rsidRPr="00434D4B">
        <w:rPr>
          <w:b/>
          <w:bCs/>
          <w:color w:val="auto"/>
          <w:szCs w:val="24"/>
        </w:rPr>
        <w:t>Realicó</w:t>
      </w:r>
      <w:proofErr w:type="spellEnd"/>
      <w:r w:rsidRPr="00434D4B">
        <w:rPr>
          <w:b/>
          <w:bCs/>
          <w:color w:val="auto"/>
          <w:szCs w:val="24"/>
        </w:rPr>
        <w:t xml:space="preserve"> - Eduardo Castex – Santa Rosa – </w:t>
      </w:r>
      <w:proofErr w:type="spellStart"/>
      <w:r w:rsidRPr="00434D4B">
        <w:rPr>
          <w:b/>
          <w:bCs/>
          <w:color w:val="auto"/>
          <w:szCs w:val="24"/>
        </w:rPr>
        <w:t>Gral</w:t>
      </w:r>
      <w:proofErr w:type="spellEnd"/>
      <w:r w:rsidRPr="00434D4B">
        <w:rPr>
          <w:b/>
          <w:bCs/>
          <w:color w:val="auto"/>
          <w:szCs w:val="24"/>
        </w:rPr>
        <w:t xml:space="preserve"> San Martín – Límite Buenos Aires (N – SE)</w:t>
      </w:r>
      <w:r w:rsidRPr="00434D4B">
        <w:rPr>
          <w:color w:val="auto"/>
          <w:szCs w:val="24"/>
        </w:rPr>
        <w:t xml:space="preserve"> cubre 414 </w:t>
      </w:r>
      <w:r>
        <w:rPr>
          <w:color w:val="auto"/>
          <w:szCs w:val="24"/>
        </w:rPr>
        <w:t>km</w:t>
      </w:r>
      <w:r w:rsidRPr="00434D4B">
        <w:rPr>
          <w:color w:val="auto"/>
          <w:szCs w:val="24"/>
        </w:rPr>
        <w:t xml:space="preserve"> por la </w:t>
      </w:r>
      <w:r>
        <w:rPr>
          <w:color w:val="auto"/>
          <w:szCs w:val="24"/>
        </w:rPr>
        <w:t>RN</w:t>
      </w:r>
      <w:r w:rsidRPr="00434D4B">
        <w:rPr>
          <w:color w:val="auto"/>
          <w:szCs w:val="24"/>
        </w:rPr>
        <w:t xml:space="preserve"> 35, donde el pavimento flexible transitable asegura un flujo eficiente para el tránsito internacional, las actividades agrícolas ganaderas, el intercambio regional y el turismo. Siguiendo esta lógica, el </w:t>
      </w:r>
      <w:r w:rsidRPr="00434D4B">
        <w:rPr>
          <w:b/>
          <w:bCs/>
          <w:color w:val="auto"/>
          <w:szCs w:val="24"/>
        </w:rPr>
        <w:t xml:space="preserve">Corredor Límite con Mendoza – Santa Isabel – Limay Mahuida – El Carancho – </w:t>
      </w:r>
      <w:proofErr w:type="spellStart"/>
      <w:r w:rsidRPr="00434D4B">
        <w:rPr>
          <w:b/>
          <w:bCs/>
          <w:color w:val="auto"/>
          <w:szCs w:val="24"/>
        </w:rPr>
        <w:t>Gral</w:t>
      </w:r>
      <w:proofErr w:type="spellEnd"/>
      <w:r w:rsidRPr="00434D4B">
        <w:rPr>
          <w:b/>
          <w:bCs/>
          <w:color w:val="auto"/>
          <w:szCs w:val="24"/>
        </w:rPr>
        <w:t xml:space="preserve"> Acha – </w:t>
      </w:r>
      <w:proofErr w:type="spellStart"/>
      <w:r w:rsidRPr="00434D4B">
        <w:rPr>
          <w:b/>
          <w:bCs/>
          <w:color w:val="auto"/>
          <w:szCs w:val="24"/>
        </w:rPr>
        <w:t>Empal</w:t>
      </w:r>
      <w:proofErr w:type="spellEnd"/>
      <w:r w:rsidRPr="00434D4B">
        <w:rPr>
          <w:b/>
          <w:bCs/>
          <w:color w:val="auto"/>
          <w:szCs w:val="24"/>
        </w:rPr>
        <w:t xml:space="preserve"> R </w:t>
      </w:r>
      <w:proofErr w:type="spellStart"/>
      <w:r w:rsidRPr="00434D4B">
        <w:rPr>
          <w:b/>
          <w:bCs/>
          <w:color w:val="auto"/>
          <w:szCs w:val="24"/>
        </w:rPr>
        <w:t>Nac</w:t>
      </w:r>
      <w:proofErr w:type="spellEnd"/>
      <w:r w:rsidRPr="00434D4B">
        <w:rPr>
          <w:b/>
          <w:bCs/>
          <w:color w:val="auto"/>
          <w:szCs w:val="24"/>
        </w:rPr>
        <w:t xml:space="preserve"> 35 (NO - SE)</w:t>
      </w:r>
      <w:r w:rsidRPr="00434D4B">
        <w:rPr>
          <w:color w:val="auto"/>
          <w:szCs w:val="24"/>
        </w:rPr>
        <w:t xml:space="preserve"> abarca 470 </w:t>
      </w:r>
      <w:r>
        <w:rPr>
          <w:color w:val="auto"/>
          <w:szCs w:val="24"/>
        </w:rPr>
        <w:t>km</w:t>
      </w:r>
      <w:r w:rsidRPr="00434D4B">
        <w:rPr>
          <w:color w:val="auto"/>
          <w:szCs w:val="24"/>
        </w:rPr>
        <w:t xml:space="preserve"> sobre la </w:t>
      </w:r>
      <w:r>
        <w:rPr>
          <w:color w:val="auto"/>
          <w:szCs w:val="24"/>
        </w:rPr>
        <w:t>RN</w:t>
      </w:r>
      <w:r w:rsidRPr="00434D4B">
        <w:rPr>
          <w:color w:val="auto"/>
          <w:szCs w:val="24"/>
        </w:rPr>
        <w:t xml:space="preserve"> 143, destacándose por una infraestructura segura que facilita el tránsito internacional y fomenta las mismas actividades.</w:t>
      </w:r>
    </w:p>
    <w:p w14:paraId="0A2FFE8B" w14:textId="02881059" w:rsidR="00434D4B" w:rsidRPr="00434D4B" w:rsidRDefault="00434D4B" w:rsidP="007955B6">
      <w:pPr>
        <w:spacing w:after="120" w:line="360" w:lineRule="auto"/>
        <w:ind w:left="851" w:right="0" w:firstLine="709"/>
        <w:rPr>
          <w:color w:val="auto"/>
          <w:szCs w:val="24"/>
        </w:rPr>
      </w:pPr>
      <w:r w:rsidRPr="00434D4B">
        <w:rPr>
          <w:color w:val="auto"/>
          <w:szCs w:val="24"/>
        </w:rPr>
        <w:t xml:space="preserve">Además, el </w:t>
      </w:r>
      <w:r w:rsidRPr="00434D4B">
        <w:rPr>
          <w:b/>
          <w:bCs/>
          <w:color w:val="auto"/>
          <w:szCs w:val="24"/>
        </w:rPr>
        <w:t xml:space="preserve">Corredor </w:t>
      </w:r>
      <w:proofErr w:type="spellStart"/>
      <w:r w:rsidRPr="00434D4B">
        <w:rPr>
          <w:b/>
          <w:bCs/>
          <w:color w:val="auto"/>
          <w:szCs w:val="24"/>
        </w:rPr>
        <w:t>Empal</w:t>
      </w:r>
      <w:proofErr w:type="spellEnd"/>
      <w:r w:rsidRPr="00434D4B">
        <w:rPr>
          <w:b/>
          <w:bCs/>
          <w:color w:val="auto"/>
          <w:szCs w:val="24"/>
        </w:rPr>
        <w:t xml:space="preserve"> R </w:t>
      </w:r>
      <w:proofErr w:type="spellStart"/>
      <w:r w:rsidRPr="00434D4B">
        <w:rPr>
          <w:b/>
          <w:bCs/>
          <w:color w:val="auto"/>
          <w:szCs w:val="24"/>
        </w:rPr>
        <w:t>Nac</w:t>
      </w:r>
      <w:proofErr w:type="spellEnd"/>
      <w:r w:rsidRPr="00434D4B">
        <w:rPr>
          <w:b/>
          <w:bCs/>
          <w:color w:val="auto"/>
          <w:szCs w:val="24"/>
        </w:rPr>
        <w:t xml:space="preserve"> 143 – </w:t>
      </w:r>
      <w:proofErr w:type="spellStart"/>
      <w:r w:rsidRPr="00434D4B">
        <w:rPr>
          <w:b/>
          <w:bCs/>
          <w:color w:val="auto"/>
          <w:szCs w:val="24"/>
        </w:rPr>
        <w:t>Puelén</w:t>
      </w:r>
      <w:proofErr w:type="spellEnd"/>
      <w:r w:rsidRPr="00434D4B">
        <w:rPr>
          <w:b/>
          <w:bCs/>
          <w:color w:val="auto"/>
          <w:szCs w:val="24"/>
        </w:rPr>
        <w:t xml:space="preserve"> – Límite Río Negro (25 de </w:t>
      </w:r>
      <w:proofErr w:type="gramStart"/>
      <w:r w:rsidRPr="00434D4B">
        <w:rPr>
          <w:b/>
          <w:bCs/>
          <w:color w:val="auto"/>
          <w:szCs w:val="24"/>
        </w:rPr>
        <w:t>Mayo</w:t>
      </w:r>
      <w:proofErr w:type="gramEnd"/>
      <w:r w:rsidRPr="00434D4B">
        <w:rPr>
          <w:b/>
          <w:bCs/>
          <w:color w:val="auto"/>
          <w:szCs w:val="24"/>
        </w:rPr>
        <w:t>) (N - SO)</w:t>
      </w:r>
      <w:r w:rsidRPr="00434D4B">
        <w:rPr>
          <w:color w:val="auto"/>
          <w:szCs w:val="24"/>
        </w:rPr>
        <w:t xml:space="preserve"> se extiende 201 </w:t>
      </w:r>
      <w:r w:rsidR="00844696">
        <w:rPr>
          <w:color w:val="auto"/>
          <w:szCs w:val="24"/>
        </w:rPr>
        <w:t>km</w:t>
      </w:r>
      <w:r w:rsidRPr="00434D4B">
        <w:rPr>
          <w:color w:val="auto"/>
          <w:szCs w:val="24"/>
        </w:rPr>
        <w:t xml:space="preserve"> por la R</w:t>
      </w:r>
      <w:r w:rsidR="00844696">
        <w:rPr>
          <w:color w:val="auto"/>
          <w:szCs w:val="24"/>
        </w:rPr>
        <w:t>N</w:t>
      </w:r>
      <w:r w:rsidRPr="00434D4B">
        <w:rPr>
          <w:color w:val="auto"/>
          <w:szCs w:val="24"/>
        </w:rPr>
        <w:t xml:space="preserve">151 con condiciones de pavimento transitable que requieren precaución. Este tramo es vital para el tránsito internacional </w:t>
      </w:r>
      <w:r w:rsidRPr="00434D4B">
        <w:rPr>
          <w:color w:val="auto"/>
          <w:szCs w:val="24"/>
        </w:rPr>
        <w:lastRenderedPageBreak/>
        <w:t xml:space="preserve">y el desarrollo regional. El </w:t>
      </w:r>
      <w:r w:rsidRPr="00434D4B">
        <w:rPr>
          <w:b/>
          <w:bCs/>
          <w:color w:val="auto"/>
          <w:szCs w:val="24"/>
        </w:rPr>
        <w:t xml:space="preserve">Corredor Padre Buedo – </w:t>
      </w:r>
      <w:proofErr w:type="spellStart"/>
      <w:r w:rsidRPr="00434D4B">
        <w:rPr>
          <w:b/>
          <w:bCs/>
          <w:color w:val="auto"/>
          <w:szCs w:val="24"/>
        </w:rPr>
        <w:t>Gral</w:t>
      </w:r>
      <w:proofErr w:type="spellEnd"/>
      <w:r w:rsidRPr="00434D4B">
        <w:rPr>
          <w:b/>
          <w:bCs/>
          <w:color w:val="auto"/>
          <w:szCs w:val="24"/>
        </w:rPr>
        <w:t xml:space="preserve"> Acha – El Carancho – Puelches – Dique Casa de Piedra (NE - SO)</w:t>
      </w:r>
      <w:r w:rsidRPr="00434D4B">
        <w:rPr>
          <w:color w:val="auto"/>
          <w:szCs w:val="24"/>
        </w:rPr>
        <w:t xml:space="preserve"> recorre 277 </w:t>
      </w:r>
      <w:r w:rsidR="00844696">
        <w:rPr>
          <w:color w:val="auto"/>
          <w:szCs w:val="24"/>
        </w:rPr>
        <w:t>km</w:t>
      </w:r>
      <w:r w:rsidRPr="00434D4B">
        <w:rPr>
          <w:color w:val="auto"/>
          <w:szCs w:val="24"/>
        </w:rPr>
        <w:t xml:space="preserve"> por la </w:t>
      </w:r>
      <w:r w:rsidR="00844696">
        <w:rPr>
          <w:color w:val="auto"/>
          <w:szCs w:val="24"/>
        </w:rPr>
        <w:t>RN</w:t>
      </w:r>
      <w:r w:rsidRPr="00434D4B">
        <w:rPr>
          <w:color w:val="auto"/>
          <w:szCs w:val="24"/>
        </w:rPr>
        <w:t xml:space="preserve"> 152, destacándose por su relación con la minería, especialmente la actividad petrolera, además de las habituales actividades agrícolas ganaderas, el intercambio regional y el turismo.</w:t>
      </w:r>
    </w:p>
    <w:p w14:paraId="6E44D19A" w14:textId="36568D18" w:rsidR="00434D4B" w:rsidRPr="00434D4B" w:rsidRDefault="00434D4B" w:rsidP="007955B6">
      <w:pPr>
        <w:spacing w:after="120" w:line="360" w:lineRule="auto"/>
        <w:ind w:left="851" w:right="0" w:firstLine="709"/>
        <w:rPr>
          <w:color w:val="auto"/>
          <w:szCs w:val="24"/>
        </w:rPr>
      </w:pPr>
      <w:r w:rsidRPr="00434D4B">
        <w:rPr>
          <w:color w:val="auto"/>
          <w:szCs w:val="24"/>
        </w:rPr>
        <w:t xml:space="preserve">El </w:t>
      </w:r>
      <w:r w:rsidRPr="00434D4B">
        <w:rPr>
          <w:b/>
          <w:bCs/>
          <w:color w:val="auto"/>
          <w:szCs w:val="24"/>
        </w:rPr>
        <w:t xml:space="preserve">Corredor Empalme RN 35 - </w:t>
      </w:r>
      <w:proofErr w:type="spellStart"/>
      <w:r w:rsidRPr="00434D4B">
        <w:rPr>
          <w:b/>
          <w:bCs/>
          <w:color w:val="auto"/>
          <w:szCs w:val="24"/>
        </w:rPr>
        <w:t>Hucal</w:t>
      </w:r>
      <w:proofErr w:type="spellEnd"/>
      <w:r w:rsidRPr="00434D4B">
        <w:rPr>
          <w:b/>
          <w:bCs/>
          <w:color w:val="auto"/>
          <w:szCs w:val="24"/>
        </w:rPr>
        <w:t xml:space="preserve"> – La Adela - Empalme RN 22 (N - S)</w:t>
      </w:r>
      <w:r w:rsidRPr="00434D4B">
        <w:rPr>
          <w:color w:val="auto"/>
          <w:szCs w:val="24"/>
        </w:rPr>
        <w:t xml:space="preserve"> suma 148 </w:t>
      </w:r>
      <w:r w:rsidR="00844696">
        <w:rPr>
          <w:color w:val="auto"/>
          <w:szCs w:val="24"/>
        </w:rPr>
        <w:t>km</w:t>
      </w:r>
      <w:r w:rsidRPr="00434D4B">
        <w:rPr>
          <w:color w:val="auto"/>
          <w:szCs w:val="24"/>
        </w:rPr>
        <w:t xml:space="preserve"> por la </w:t>
      </w:r>
      <w:r w:rsidR="00844696">
        <w:rPr>
          <w:color w:val="auto"/>
          <w:szCs w:val="24"/>
        </w:rPr>
        <w:t>RN</w:t>
      </w:r>
      <w:r w:rsidRPr="00434D4B">
        <w:rPr>
          <w:color w:val="auto"/>
          <w:szCs w:val="24"/>
        </w:rPr>
        <w:t xml:space="preserve"> 154 y, aunque transitable, requiere precaución. Finalmente, el </w:t>
      </w:r>
      <w:r w:rsidRPr="00434D4B">
        <w:rPr>
          <w:b/>
          <w:bCs/>
          <w:color w:val="auto"/>
          <w:szCs w:val="24"/>
        </w:rPr>
        <w:t xml:space="preserve">Corredor Límite Buenos Aires - </w:t>
      </w:r>
      <w:proofErr w:type="spellStart"/>
      <w:r w:rsidRPr="00434D4B">
        <w:rPr>
          <w:b/>
          <w:bCs/>
          <w:color w:val="auto"/>
          <w:szCs w:val="24"/>
        </w:rPr>
        <w:t>Realicó</w:t>
      </w:r>
      <w:proofErr w:type="spellEnd"/>
      <w:r w:rsidRPr="00434D4B">
        <w:rPr>
          <w:b/>
          <w:bCs/>
          <w:color w:val="auto"/>
          <w:szCs w:val="24"/>
        </w:rPr>
        <w:t xml:space="preserve"> – </w:t>
      </w:r>
      <w:proofErr w:type="spellStart"/>
      <w:r w:rsidRPr="00434D4B">
        <w:rPr>
          <w:b/>
          <w:bCs/>
          <w:color w:val="auto"/>
          <w:szCs w:val="24"/>
        </w:rPr>
        <w:t>Quetrequén</w:t>
      </w:r>
      <w:proofErr w:type="spellEnd"/>
      <w:r w:rsidRPr="00434D4B">
        <w:rPr>
          <w:b/>
          <w:bCs/>
          <w:color w:val="auto"/>
          <w:szCs w:val="24"/>
        </w:rPr>
        <w:t xml:space="preserve"> - Límite San Luis (E - O)</w:t>
      </w:r>
      <w:r w:rsidRPr="00434D4B">
        <w:rPr>
          <w:color w:val="auto"/>
          <w:szCs w:val="24"/>
        </w:rPr>
        <w:t xml:space="preserve">, de 152 </w:t>
      </w:r>
      <w:r w:rsidR="00844696">
        <w:rPr>
          <w:color w:val="auto"/>
          <w:szCs w:val="24"/>
        </w:rPr>
        <w:t>km</w:t>
      </w:r>
      <w:r w:rsidRPr="00434D4B">
        <w:rPr>
          <w:color w:val="auto"/>
          <w:szCs w:val="24"/>
        </w:rPr>
        <w:t xml:space="preserve"> por la </w:t>
      </w:r>
      <w:r w:rsidR="00844696">
        <w:rPr>
          <w:color w:val="auto"/>
          <w:szCs w:val="24"/>
        </w:rPr>
        <w:t>RN</w:t>
      </w:r>
      <w:r w:rsidRPr="00434D4B">
        <w:rPr>
          <w:color w:val="auto"/>
          <w:szCs w:val="24"/>
        </w:rPr>
        <w:t xml:space="preserve"> 188, también aporta significativamente a la conectividad y las actividades económicas destacadas en la región. En conjunto, estos corredores son esenciales para garantizar una movilidad eficiente y el desarrollo socioeconómico de La Pampa.</w:t>
      </w:r>
    </w:p>
    <w:p w14:paraId="323273F1" w14:textId="33FBBEEA" w:rsidR="00D71598" w:rsidRPr="00E0470E" w:rsidRDefault="00D71598" w:rsidP="009E04E7">
      <w:pPr>
        <w:pStyle w:val="Prrafodelista"/>
        <w:numPr>
          <w:ilvl w:val="1"/>
          <w:numId w:val="39"/>
        </w:numPr>
        <w:autoSpaceDE w:val="0"/>
        <w:autoSpaceDN w:val="0"/>
        <w:adjustRightInd w:val="0"/>
        <w:spacing w:before="120" w:after="120" w:line="360" w:lineRule="auto"/>
        <w:ind w:left="567" w:right="0" w:hanging="283"/>
        <w:jc w:val="left"/>
        <w:rPr>
          <w:rFonts w:eastAsia="Calibri"/>
          <w:b/>
          <w:szCs w:val="28"/>
          <w:lang w:val="pt-BR" w:eastAsia="en-US"/>
        </w:rPr>
      </w:pPr>
      <w:r w:rsidRPr="00E0470E">
        <w:rPr>
          <w:rFonts w:eastAsia="Calibri"/>
          <w:b/>
          <w:szCs w:val="28"/>
          <w:lang w:val="pt-BR" w:eastAsia="en-US"/>
        </w:rPr>
        <w:t>Neuquén</w:t>
      </w:r>
      <w:r w:rsidRPr="0003076D">
        <w:rPr>
          <w:bCs/>
          <w:sz w:val="18"/>
          <w:szCs w:val="16"/>
          <w:vertAlign w:val="superscript"/>
        </w:rPr>
        <w:footnoteReference w:id="29"/>
      </w:r>
    </w:p>
    <w:tbl>
      <w:tblPr>
        <w:tblW w:w="7240" w:type="dxa"/>
        <w:tblInd w:w="970" w:type="dxa"/>
        <w:tblBorders>
          <w:top w:val="single" w:sz="18" w:space="0" w:color="auto"/>
          <w:left w:val="single" w:sz="18" w:space="0" w:color="auto"/>
          <w:bottom w:val="single" w:sz="18" w:space="0" w:color="auto"/>
          <w:right w:val="single" w:sz="18" w:space="0" w:color="auto"/>
          <w:insideH w:val="single" w:sz="18" w:space="0" w:color="auto"/>
          <w:insideV w:val="single" w:sz="8" w:space="0" w:color="auto"/>
        </w:tblBorders>
        <w:tblLook w:val="04A0" w:firstRow="1" w:lastRow="0" w:firstColumn="1" w:lastColumn="0" w:noHBand="0" w:noVBand="1"/>
      </w:tblPr>
      <w:tblGrid>
        <w:gridCol w:w="1570"/>
        <w:gridCol w:w="1559"/>
        <w:gridCol w:w="1417"/>
        <w:gridCol w:w="1276"/>
        <w:gridCol w:w="1418"/>
      </w:tblGrid>
      <w:tr w:rsidR="00344156" w:rsidRPr="00E02B27" w14:paraId="02506CB1" w14:textId="77777777" w:rsidTr="00E0470E">
        <w:trPr>
          <w:trHeight w:val="397"/>
        </w:trPr>
        <w:tc>
          <w:tcPr>
            <w:tcW w:w="1570" w:type="dxa"/>
            <w:tcBorders>
              <w:right w:val="single" w:sz="18" w:space="0" w:color="auto"/>
            </w:tcBorders>
            <w:shd w:val="clear" w:color="auto" w:fill="92D050"/>
            <w:noWrap/>
            <w:vAlign w:val="center"/>
            <w:hideMark/>
          </w:tcPr>
          <w:p w14:paraId="52A70382" w14:textId="77777777" w:rsidR="00344156" w:rsidRPr="00E02B27" w:rsidRDefault="00344156" w:rsidP="00601E00">
            <w:pPr>
              <w:spacing w:after="0" w:line="240" w:lineRule="auto"/>
              <w:ind w:right="23" w:firstLine="59"/>
              <w:jc w:val="center"/>
              <w:rPr>
                <w:b/>
                <w:bCs/>
                <w:sz w:val="20"/>
              </w:rPr>
            </w:pPr>
            <w:r w:rsidRPr="00E02B27">
              <w:rPr>
                <w:b/>
                <w:bCs/>
                <w:sz w:val="20"/>
              </w:rPr>
              <w:t>Provincia</w:t>
            </w:r>
          </w:p>
        </w:tc>
        <w:tc>
          <w:tcPr>
            <w:tcW w:w="1559" w:type="dxa"/>
            <w:tcBorders>
              <w:left w:val="single" w:sz="18" w:space="0" w:color="auto"/>
            </w:tcBorders>
            <w:shd w:val="clear" w:color="auto" w:fill="92D050"/>
            <w:noWrap/>
            <w:vAlign w:val="center"/>
            <w:hideMark/>
          </w:tcPr>
          <w:p w14:paraId="6C3E7475" w14:textId="77777777" w:rsidR="00344156" w:rsidRPr="00E02B27" w:rsidRDefault="00344156" w:rsidP="00601E00">
            <w:pPr>
              <w:spacing w:after="0" w:line="240" w:lineRule="auto"/>
              <w:ind w:right="26" w:firstLine="0"/>
              <w:jc w:val="center"/>
              <w:rPr>
                <w:b/>
                <w:bCs/>
                <w:sz w:val="20"/>
              </w:rPr>
            </w:pPr>
            <w:r w:rsidRPr="00E02B27">
              <w:rPr>
                <w:b/>
                <w:bCs/>
                <w:sz w:val="20"/>
              </w:rPr>
              <w:t>Pavimentado</w:t>
            </w:r>
          </w:p>
        </w:tc>
        <w:tc>
          <w:tcPr>
            <w:tcW w:w="1417" w:type="dxa"/>
            <w:shd w:val="clear" w:color="auto" w:fill="92D050"/>
            <w:noWrap/>
            <w:vAlign w:val="center"/>
            <w:hideMark/>
          </w:tcPr>
          <w:p w14:paraId="33068B5D" w14:textId="77777777" w:rsidR="00344156" w:rsidRPr="00E02B27" w:rsidRDefault="00344156" w:rsidP="00601E00">
            <w:pPr>
              <w:spacing w:after="0" w:line="240" w:lineRule="auto"/>
              <w:ind w:right="22" w:firstLine="0"/>
              <w:jc w:val="center"/>
              <w:rPr>
                <w:b/>
                <w:bCs/>
                <w:sz w:val="20"/>
              </w:rPr>
            </w:pPr>
            <w:r w:rsidRPr="00E02B27">
              <w:rPr>
                <w:b/>
                <w:bCs/>
                <w:sz w:val="20"/>
              </w:rPr>
              <w:t xml:space="preserve">Mejorado </w:t>
            </w:r>
          </w:p>
        </w:tc>
        <w:tc>
          <w:tcPr>
            <w:tcW w:w="1276" w:type="dxa"/>
            <w:tcBorders>
              <w:right w:val="single" w:sz="18" w:space="0" w:color="auto"/>
            </w:tcBorders>
            <w:shd w:val="clear" w:color="auto" w:fill="92D050"/>
            <w:noWrap/>
            <w:vAlign w:val="center"/>
            <w:hideMark/>
          </w:tcPr>
          <w:p w14:paraId="1D1D4721" w14:textId="77777777" w:rsidR="00344156" w:rsidRPr="00E02B27" w:rsidRDefault="00344156" w:rsidP="00601E00">
            <w:pPr>
              <w:spacing w:after="0" w:line="240" w:lineRule="auto"/>
              <w:ind w:right="23" w:firstLine="0"/>
              <w:jc w:val="center"/>
              <w:rPr>
                <w:b/>
                <w:bCs/>
                <w:sz w:val="20"/>
              </w:rPr>
            </w:pPr>
            <w:r w:rsidRPr="00E02B27">
              <w:rPr>
                <w:b/>
                <w:bCs/>
                <w:sz w:val="20"/>
              </w:rPr>
              <w:t>Tierra</w:t>
            </w:r>
          </w:p>
        </w:tc>
        <w:tc>
          <w:tcPr>
            <w:tcW w:w="1418" w:type="dxa"/>
            <w:tcBorders>
              <w:left w:val="single" w:sz="18" w:space="0" w:color="auto"/>
            </w:tcBorders>
            <w:shd w:val="clear" w:color="auto" w:fill="92D050"/>
            <w:noWrap/>
            <w:vAlign w:val="center"/>
            <w:hideMark/>
          </w:tcPr>
          <w:p w14:paraId="073E7663" w14:textId="77777777" w:rsidR="00344156" w:rsidRPr="00E02B27" w:rsidRDefault="00344156" w:rsidP="00601E00">
            <w:pPr>
              <w:spacing w:after="0" w:line="240" w:lineRule="auto"/>
              <w:ind w:right="0" w:firstLine="0"/>
              <w:jc w:val="center"/>
              <w:rPr>
                <w:b/>
                <w:bCs/>
                <w:sz w:val="20"/>
              </w:rPr>
            </w:pPr>
            <w:r w:rsidRPr="00E02B27">
              <w:rPr>
                <w:b/>
                <w:bCs/>
                <w:sz w:val="20"/>
              </w:rPr>
              <w:t>Total</w:t>
            </w:r>
          </w:p>
        </w:tc>
      </w:tr>
      <w:tr w:rsidR="00344156" w:rsidRPr="00E02B27" w14:paraId="1F9EAB6B" w14:textId="77777777" w:rsidTr="00E0470E">
        <w:trPr>
          <w:trHeight w:val="397"/>
        </w:trPr>
        <w:tc>
          <w:tcPr>
            <w:tcW w:w="1570" w:type="dxa"/>
            <w:tcBorders>
              <w:right w:val="single" w:sz="18" w:space="0" w:color="auto"/>
            </w:tcBorders>
            <w:shd w:val="clear" w:color="auto" w:fill="auto"/>
            <w:noWrap/>
            <w:vAlign w:val="center"/>
            <w:hideMark/>
          </w:tcPr>
          <w:p w14:paraId="626662AB" w14:textId="77777777" w:rsidR="00344156" w:rsidRPr="00E02B27" w:rsidRDefault="00344156" w:rsidP="00601E00">
            <w:pPr>
              <w:spacing w:after="0" w:line="240" w:lineRule="auto"/>
              <w:ind w:right="23"/>
              <w:rPr>
                <w:b/>
                <w:bCs/>
                <w:sz w:val="20"/>
              </w:rPr>
            </w:pPr>
            <w:r w:rsidRPr="00E02B27">
              <w:rPr>
                <w:b/>
                <w:bCs/>
                <w:sz w:val="20"/>
              </w:rPr>
              <w:t>Chubut</w:t>
            </w:r>
          </w:p>
        </w:tc>
        <w:tc>
          <w:tcPr>
            <w:tcW w:w="1559" w:type="dxa"/>
            <w:tcBorders>
              <w:left w:val="single" w:sz="18" w:space="0" w:color="auto"/>
            </w:tcBorders>
            <w:shd w:val="clear" w:color="auto" w:fill="auto"/>
            <w:noWrap/>
            <w:vAlign w:val="center"/>
            <w:hideMark/>
          </w:tcPr>
          <w:p w14:paraId="0CE425F3" w14:textId="238B39C6" w:rsidR="00344156" w:rsidRPr="00E02B27" w:rsidRDefault="00344156" w:rsidP="00601E00">
            <w:pPr>
              <w:spacing w:after="0" w:line="240" w:lineRule="auto"/>
              <w:ind w:right="26" w:firstLine="0"/>
              <w:jc w:val="center"/>
              <w:rPr>
                <w:sz w:val="20"/>
              </w:rPr>
            </w:pPr>
            <w:r w:rsidRPr="00E02B27">
              <w:rPr>
                <w:sz w:val="20"/>
              </w:rPr>
              <w:t>1.008</w:t>
            </w:r>
          </w:p>
        </w:tc>
        <w:tc>
          <w:tcPr>
            <w:tcW w:w="1417" w:type="dxa"/>
            <w:shd w:val="clear" w:color="auto" w:fill="auto"/>
            <w:noWrap/>
            <w:vAlign w:val="center"/>
            <w:hideMark/>
          </w:tcPr>
          <w:p w14:paraId="27908E01" w14:textId="6825F51A" w:rsidR="00344156" w:rsidRPr="00E02B27" w:rsidRDefault="00344156" w:rsidP="00601E00">
            <w:pPr>
              <w:spacing w:after="0" w:line="240" w:lineRule="auto"/>
              <w:ind w:right="22" w:firstLine="0"/>
              <w:jc w:val="center"/>
              <w:rPr>
                <w:sz w:val="20"/>
              </w:rPr>
            </w:pPr>
            <w:r w:rsidRPr="00E02B27">
              <w:rPr>
                <w:sz w:val="20"/>
              </w:rPr>
              <w:t>1.660</w:t>
            </w:r>
          </w:p>
        </w:tc>
        <w:tc>
          <w:tcPr>
            <w:tcW w:w="1276" w:type="dxa"/>
            <w:tcBorders>
              <w:right w:val="single" w:sz="18" w:space="0" w:color="auto"/>
            </w:tcBorders>
            <w:shd w:val="clear" w:color="auto" w:fill="auto"/>
            <w:noWrap/>
            <w:vAlign w:val="center"/>
            <w:hideMark/>
          </w:tcPr>
          <w:p w14:paraId="6FA49513" w14:textId="5ABE18B7" w:rsidR="00344156" w:rsidRPr="00E02B27" w:rsidRDefault="00344156" w:rsidP="00601E00">
            <w:pPr>
              <w:spacing w:after="0" w:line="240" w:lineRule="auto"/>
              <w:ind w:right="23" w:firstLine="0"/>
              <w:jc w:val="center"/>
              <w:rPr>
                <w:sz w:val="20"/>
              </w:rPr>
            </w:pPr>
            <w:r w:rsidRPr="00E02B27">
              <w:rPr>
                <w:sz w:val="20"/>
              </w:rPr>
              <w:t>2.003</w:t>
            </w:r>
          </w:p>
        </w:tc>
        <w:tc>
          <w:tcPr>
            <w:tcW w:w="1418" w:type="dxa"/>
            <w:tcBorders>
              <w:left w:val="single" w:sz="18" w:space="0" w:color="auto"/>
            </w:tcBorders>
            <w:shd w:val="clear" w:color="auto" w:fill="FFFF00"/>
            <w:noWrap/>
            <w:vAlign w:val="center"/>
            <w:hideMark/>
          </w:tcPr>
          <w:p w14:paraId="17F7FC81" w14:textId="39413615" w:rsidR="00344156" w:rsidRPr="009A4B8E" w:rsidRDefault="00344156" w:rsidP="00601E00">
            <w:pPr>
              <w:spacing w:after="0" w:line="240" w:lineRule="auto"/>
              <w:ind w:right="0" w:firstLine="0"/>
              <w:jc w:val="center"/>
              <w:rPr>
                <w:b/>
                <w:sz w:val="20"/>
              </w:rPr>
            </w:pPr>
            <w:r w:rsidRPr="00BD17A1">
              <w:rPr>
                <w:b/>
                <w:sz w:val="20"/>
              </w:rPr>
              <w:t>4.671</w:t>
            </w:r>
          </w:p>
        </w:tc>
      </w:tr>
    </w:tbl>
    <w:p w14:paraId="4ADC3651" w14:textId="633709D6" w:rsidR="001D5658" w:rsidRPr="001D5658" w:rsidRDefault="001D5658" w:rsidP="001D5658">
      <w:pPr>
        <w:spacing w:before="240" w:after="0" w:line="240" w:lineRule="auto"/>
        <w:ind w:firstLine="0"/>
        <w:jc w:val="left"/>
        <w:rPr>
          <w:b/>
          <w:bCs/>
          <w:sz w:val="20"/>
        </w:rPr>
      </w:pPr>
      <w:r w:rsidRPr="001D5658">
        <w:rPr>
          <w:b/>
          <w:bCs/>
          <w:sz w:val="20"/>
        </w:rPr>
        <w:t>Figura 28</w:t>
      </w:r>
    </w:p>
    <w:p w14:paraId="32F5EF58" w14:textId="7D1C9617" w:rsidR="001D5658" w:rsidRPr="001D5658" w:rsidRDefault="001D5658" w:rsidP="001D5658">
      <w:pPr>
        <w:spacing w:after="0" w:line="240" w:lineRule="auto"/>
        <w:ind w:firstLine="0"/>
        <w:jc w:val="left"/>
        <w:rPr>
          <w:i/>
          <w:iCs/>
          <w:sz w:val="20"/>
        </w:rPr>
      </w:pPr>
      <w:r w:rsidRPr="001D5658">
        <w:rPr>
          <w:i/>
          <w:iCs/>
          <w:sz w:val="20"/>
        </w:rPr>
        <w:t>Provincia de Neuquén</w:t>
      </w:r>
    </w:p>
    <w:p w14:paraId="4CB6FA4C" w14:textId="5A6CBF2E" w:rsidR="001D5658" w:rsidRDefault="001D5658" w:rsidP="001D5658">
      <w:pPr>
        <w:spacing w:after="0" w:line="240" w:lineRule="auto"/>
        <w:ind w:firstLine="0"/>
        <w:jc w:val="center"/>
        <w:rPr>
          <w:sz w:val="20"/>
        </w:rPr>
      </w:pPr>
      <w:r>
        <w:rPr>
          <w:noProof/>
          <w:lang w:val="en-US" w:eastAsia="en-US"/>
        </w:rPr>
        <w:drawing>
          <wp:inline distT="0" distB="0" distL="0" distR="0" wp14:anchorId="18EF1E85" wp14:editId="4E70B7B2">
            <wp:extent cx="2381250" cy="3453205"/>
            <wp:effectExtent l="57150" t="57150" r="114300" b="109220"/>
            <wp:docPr id="6912" name="Imagen 7" descr="Ver las imágenes de or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er las imágenes de origen"/>
                    <pic:cNvPicPr>
                      <a:picLocks noChangeAspect="1" noChangeArrowheads="1"/>
                    </pic:cNvPicPr>
                  </pic:nvPicPr>
                  <pic:blipFill>
                    <a:blip r:embed="rId87"/>
                    <a:srcRect/>
                    <a:stretch>
                      <a:fillRect/>
                    </a:stretch>
                  </pic:blipFill>
                  <pic:spPr bwMode="auto">
                    <a:xfrm>
                      <a:off x="0" y="0"/>
                      <a:ext cx="2405702" cy="3488664"/>
                    </a:xfrm>
                    <a:prstGeom prst="rect">
                      <a:avLst/>
                    </a:prstGeom>
                    <a:ln w="222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685588A" w14:textId="29F7F5AA" w:rsidR="001D5658" w:rsidRDefault="001D5658" w:rsidP="001D5658">
      <w:pPr>
        <w:autoSpaceDE w:val="0"/>
        <w:autoSpaceDN w:val="0"/>
        <w:adjustRightInd w:val="0"/>
        <w:spacing w:after="120" w:line="360" w:lineRule="auto"/>
        <w:ind w:right="0" w:firstLine="0"/>
        <w:jc w:val="left"/>
        <w:rPr>
          <w:rFonts w:eastAsia="Calibri"/>
          <w:szCs w:val="28"/>
          <w:lang w:eastAsia="en-US"/>
        </w:rPr>
      </w:pPr>
      <w:r w:rsidRPr="00DC298F">
        <w:rPr>
          <w:b/>
          <w:bCs/>
          <w:i/>
          <w:iCs/>
          <w:sz w:val="18"/>
          <w:szCs w:val="18"/>
        </w:rPr>
        <w:t>Nota</w:t>
      </w:r>
      <w:r>
        <w:rPr>
          <w:sz w:val="18"/>
          <w:szCs w:val="18"/>
        </w:rPr>
        <w:t xml:space="preserve">: </w:t>
      </w:r>
      <w:r w:rsidRPr="00223440">
        <w:rPr>
          <w:sz w:val="18"/>
          <w:szCs w:val="18"/>
        </w:rPr>
        <w:t xml:space="preserve">Fuente: </w:t>
      </w:r>
      <w:hyperlink r:id="rId88" w:history="1">
        <w:r w:rsidRPr="00223440">
          <w:rPr>
            <w:color w:val="auto"/>
            <w:sz w:val="18"/>
            <w:szCs w:val="18"/>
          </w:rPr>
          <w:t>https://www.bing.com/</w:t>
        </w:r>
      </w:hyperlink>
    </w:p>
    <w:p w14:paraId="2E220674" w14:textId="77777777" w:rsidR="002B51AE" w:rsidRPr="002B51AE" w:rsidRDefault="002B51AE" w:rsidP="002B51AE">
      <w:pPr>
        <w:autoSpaceDE w:val="0"/>
        <w:autoSpaceDN w:val="0"/>
        <w:adjustRightInd w:val="0"/>
        <w:spacing w:after="120" w:line="360" w:lineRule="auto"/>
        <w:ind w:left="851" w:right="0" w:firstLine="709"/>
        <w:rPr>
          <w:rFonts w:eastAsia="Calibri"/>
          <w:szCs w:val="28"/>
          <w:lang w:eastAsia="en-US"/>
        </w:rPr>
      </w:pPr>
      <w:r w:rsidRPr="002B51AE">
        <w:rPr>
          <w:rFonts w:eastAsia="Calibri"/>
          <w:szCs w:val="28"/>
          <w:lang w:eastAsia="en-US"/>
        </w:rPr>
        <w:lastRenderedPageBreak/>
        <w:t>La provincia de Neuquén cuenta con corredores estratégicos que aseguran la conectividad regional e internacional, favoreciendo diversas actividades económicas clave. El corredor que conecta Neuquén, Plottier, Senillosa, Arroyito, Cutral Co, Zapala, Las Lajas y el Paso Internacional Pino Hachado se divide en tres tramos principales. El primero, Neuquén a Zapala por la Ruta Nacional 22, abarca 210 km pavimentados y sin incidencia climática, garantizando tránsito fluido durante todo el año. El segundo tramo, Zapala a Las Lajas por la RN 40, cubre 57,5 km; aunque transitable, presenta limitaciones en invierno. Finalmente, el tramo de Las Lajas al Paso Pino Hachado por la RN 242, con 60,6 km, mantiene condiciones similares. Este corredor es fundamental para impulsar el tránsito internacional, la minería y el turismo, fortaleciendo la integración regional y el desarrollo económico.</w:t>
      </w:r>
    </w:p>
    <w:p w14:paraId="6A5E687B" w14:textId="77777777" w:rsidR="002B51AE" w:rsidRPr="002B51AE" w:rsidRDefault="002B51AE" w:rsidP="002B51AE">
      <w:pPr>
        <w:autoSpaceDE w:val="0"/>
        <w:autoSpaceDN w:val="0"/>
        <w:adjustRightInd w:val="0"/>
        <w:spacing w:after="120" w:line="360" w:lineRule="auto"/>
        <w:ind w:left="851" w:right="0" w:firstLine="709"/>
        <w:rPr>
          <w:rFonts w:eastAsia="Calibri"/>
          <w:szCs w:val="28"/>
          <w:lang w:eastAsia="en-US"/>
        </w:rPr>
      </w:pPr>
      <w:r w:rsidRPr="002B51AE">
        <w:rPr>
          <w:rFonts w:eastAsia="Calibri"/>
          <w:szCs w:val="28"/>
          <w:lang w:eastAsia="en-US"/>
        </w:rPr>
        <w:t>Otro corredor relevante conecta Neuquén con Villa La Angostura y el Paso Cardenal Samoré. Inicia con el tramo Neuquén-Arroyito, de 50 km por la RN 22, que cuenta con pavimento en buen estado y sin afectaciones climáticas. Luego, el trayecto entre Arroyito y Villa La Angostura, de 429 km por la RN 237, presenta condiciones similares, aunque con limitaciones en invierno. El último tramo, Villa La Angostura-Paso Cardenal Samoré, de 40 km por la RN 231, comparte estas características. Este eje también fortalece sectores como la minería, el turismo y el comercio internacional, consolidando su importancia estratégica.</w:t>
      </w:r>
    </w:p>
    <w:p w14:paraId="42DB1671" w14:textId="77777777" w:rsidR="002B51AE" w:rsidRPr="002B51AE" w:rsidRDefault="002B51AE" w:rsidP="002B51AE">
      <w:pPr>
        <w:autoSpaceDE w:val="0"/>
        <w:autoSpaceDN w:val="0"/>
        <w:adjustRightInd w:val="0"/>
        <w:spacing w:after="120" w:line="360" w:lineRule="auto"/>
        <w:ind w:left="851" w:right="0" w:firstLine="709"/>
        <w:rPr>
          <w:rFonts w:eastAsia="Calibri"/>
          <w:szCs w:val="28"/>
          <w:lang w:eastAsia="en-US"/>
        </w:rPr>
      </w:pPr>
      <w:r w:rsidRPr="002B51AE">
        <w:rPr>
          <w:rFonts w:eastAsia="Calibri"/>
          <w:szCs w:val="28"/>
          <w:lang w:eastAsia="en-US"/>
        </w:rPr>
        <w:t xml:space="preserve">Por último, el corredor que atraviesa Barrancas, Buta </w:t>
      </w:r>
      <w:proofErr w:type="spellStart"/>
      <w:r w:rsidRPr="002B51AE">
        <w:rPr>
          <w:rFonts w:eastAsia="Calibri"/>
          <w:szCs w:val="28"/>
          <w:lang w:eastAsia="en-US"/>
        </w:rPr>
        <w:t>Ranquil</w:t>
      </w:r>
      <w:proofErr w:type="spellEnd"/>
      <w:r w:rsidRPr="002B51AE">
        <w:rPr>
          <w:rFonts w:eastAsia="Calibri"/>
          <w:szCs w:val="28"/>
          <w:lang w:eastAsia="en-US"/>
        </w:rPr>
        <w:t xml:space="preserve">, Chos </w:t>
      </w:r>
      <w:proofErr w:type="spellStart"/>
      <w:r w:rsidRPr="002B51AE">
        <w:rPr>
          <w:rFonts w:eastAsia="Calibri"/>
          <w:szCs w:val="28"/>
          <w:lang w:eastAsia="en-US"/>
        </w:rPr>
        <w:t>Malal</w:t>
      </w:r>
      <w:proofErr w:type="spellEnd"/>
      <w:r w:rsidRPr="002B51AE">
        <w:rPr>
          <w:rFonts w:eastAsia="Calibri"/>
          <w:szCs w:val="28"/>
          <w:lang w:eastAsia="en-US"/>
        </w:rPr>
        <w:t>, Las Lajas, Zapala, Junín de los Andes, San Martín de los Andes, Villa La Angostura y San Carlos de Bariloche cubre 405 km por la RN 40. Aunque presenta limitaciones en invierno, este corredor pavimentado fomenta el tránsito internacional, la minería, el turismo y las actividades agropecuarias y ganaderas. Conecta puntos clave de la provincia y potencia su desarrollo económico, contribuyendo a mejorar la competitividad regional y la integración de Neuquén en los mercados nacionales e internacionales.</w:t>
      </w:r>
    </w:p>
    <w:p w14:paraId="36234D09" w14:textId="50CF0B9F" w:rsidR="00D71598" w:rsidRPr="00E0470E" w:rsidRDefault="00D71598" w:rsidP="002B51AE">
      <w:pPr>
        <w:pStyle w:val="Prrafodelista"/>
        <w:numPr>
          <w:ilvl w:val="1"/>
          <w:numId w:val="39"/>
        </w:numPr>
        <w:autoSpaceDE w:val="0"/>
        <w:autoSpaceDN w:val="0"/>
        <w:adjustRightInd w:val="0"/>
        <w:spacing w:before="120" w:after="120" w:line="240" w:lineRule="auto"/>
        <w:ind w:left="567" w:right="0" w:hanging="284"/>
        <w:jc w:val="left"/>
        <w:rPr>
          <w:rFonts w:eastAsia="Calibri"/>
          <w:b/>
          <w:szCs w:val="28"/>
          <w:lang w:val="pt-BR" w:eastAsia="en-US"/>
        </w:rPr>
      </w:pPr>
      <w:r w:rsidRPr="00E0470E">
        <w:rPr>
          <w:rFonts w:eastAsia="Calibri"/>
          <w:b/>
          <w:szCs w:val="28"/>
          <w:lang w:val="pt-BR" w:eastAsia="en-US"/>
        </w:rPr>
        <w:t>Rio Negro</w:t>
      </w:r>
      <w:r w:rsidRPr="00D10F3F">
        <w:rPr>
          <w:bCs/>
          <w:sz w:val="18"/>
          <w:vertAlign w:val="superscript"/>
        </w:rPr>
        <w:footnoteReference w:id="30"/>
      </w:r>
    </w:p>
    <w:tbl>
      <w:tblPr>
        <w:tblW w:w="7240" w:type="dxa"/>
        <w:jc w:val="center"/>
        <w:tblBorders>
          <w:top w:val="single" w:sz="18" w:space="0" w:color="auto"/>
          <w:left w:val="single" w:sz="18" w:space="0" w:color="auto"/>
          <w:bottom w:val="single" w:sz="18" w:space="0" w:color="auto"/>
          <w:right w:val="single" w:sz="18" w:space="0" w:color="auto"/>
          <w:insideH w:val="single" w:sz="18" w:space="0" w:color="auto"/>
          <w:insideV w:val="single" w:sz="8" w:space="0" w:color="auto"/>
        </w:tblBorders>
        <w:tblLook w:val="04A0" w:firstRow="1" w:lastRow="0" w:firstColumn="1" w:lastColumn="0" w:noHBand="0" w:noVBand="1"/>
      </w:tblPr>
      <w:tblGrid>
        <w:gridCol w:w="1570"/>
        <w:gridCol w:w="1559"/>
        <w:gridCol w:w="1417"/>
        <w:gridCol w:w="1276"/>
        <w:gridCol w:w="1418"/>
      </w:tblGrid>
      <w:tr w:rsidR="003F31E4" w:rsidRPr="00E02B27" w14:paraId="23D993D3" w14:textId="77777777" w:rsidTr="008F34D0">
        <w:trPr>
          <w:trHeight w:val="510"/>
          <w:jc w:val="center"/>
        </w:trPr>
        <w:tc>
          <w:tcPr>
            <w:tcW w:w="1570" w:type="dxa"/>
            <w:tcBorders>
              <w:right w:val="single" w:sz="18" w:space="0" w:color="auto"/>
            </w:tcBorders>
            <w:shd w:val="clear" w:color="auto" w:fill="92D050"/>
            <w:noWrap/>
            <w:vAlign w:val="center"/>
            <w:hideMark/>
          </w:tcPr>
          <w:p w14:paraId="2C07FA27" w14:textId="77777777" w:rsidR="003F31E4" w:rsidRPr="00E02B27" w:rsidRDefault="003F31E4" w:rsidP="00601E00">
            <w:pPr>
              <w:spacing w:after="0" w:line="240" w:lineRule="auto"/>
              <w:ind w:right="23" w:firstLine="59"/>
              <w:jc w:val="center"/>
              <w:rPr>
                <w:b/>
                <w:bCs/>
                <w:sz w:val="20"/>
              </w:rPr>
            </w:pPr>
            <w:r w:rsidRPr="00E02B27">
              <w:rPr>
                <w:b/>
                <w:bCs/>
                <w:sz w:val="20"/>
              </w:rPr>
              <w:t>Provincia</w:t>
            </w:r>
          </w:p>
        </w:tc>
        <w:tc>
          <w:tcPr>
            <w:tcW w:w="1559" w:type="dxa"/>
            <w:tcBorders>
              <w:left w:val="single" w:sz="18" w:space="0" w:color="auto"/>
            </w:tcBorders>
            <w:shd w:val="clear" w:color="auto" w:fill="92D050"/>
            <w:noWrap/>
            <w:vAlign w:val="center"/>
            <w:hideMark/>
          </w:tcPr>
          <w:p w14:paraId="49146B21" w14:textId="77777777" w:rsidR="003F31E4" w:rsidRPr="00E02B27" w:rsidRDefault="003F31E4" w:rsidP="00601E00">
            <w:pPr>
              <w:spacing w:after="0" w:line="240" w:lineRule="auto"/>
              <w:ind w:right="26" w:firstLine="0"/>
              <w:jc w:val="center"/>
              <w:rPr>
                <w:b/>
                <w:bCs/>
                <w:sz w:val="20"/>
              </w:rPr>
            </w:pPr>
            <w:r w:rsidRPr="00E02B27">
              <w:rPr>
                <w:b/>
                <w:bCs/>
                <w:sz w:val="20"/>
              </w:rPr>
              <w:t>Pavimentado</w:t>
            </w:r>
          </w:p>
        </w:tc>
        <w:tc>
          <w:tcPr>
            <w:tcW w:w="1417" w:type="dxa"/>
            <w:shd w:val="clear" w:color="auto" w:fill="92D050"/>
            <w:noWrap/>
            <w:vAlign w:val="center"/>
            <w:hideMark/>
          </w:tcPr>
          <w:p w14:paraId="2F5EBD56" w14:textId="77777777" w:rsidR="003F31E4" w:rsidRPr="00E02B27" w:rsidRDefault="003F31E4" w:rsidP="00601E00">
            <w:pPr>
              <w:spacing w:after="0" w:line="240" w:lineRule="auto"/>
              <w:ind w:right="22" w:firstLine="0"/>
              <w:jc w:val="center"/>
              <w:rPr>
                <w:b/>
                <w:bCs/>
                <w:sz w:val="20"/>
              </w:rPr>
            </w:pPr>
            <w:r w:rsidRPr="00E02B27">
              <w:rPr>
                <w:b/>
                <w:bCs/>
                <w:sz w:val="20"/>
              </w:rPr>
              <w:t xml:space="preserve">Mejorado </w:t>
            </w:r>
          </w:p>
        </w:tc>
        <w:tc>
          <w:tcPr>
            <w:tcW w:w="1276" w:type="dxa"/>
            <w:tcBorders>
              <w:right w:val="single" w:sz="18" w:space="0" w:color="auto"/>
            </w:tcBorders>
            <w:shd w:val="clear" w:color="auto" w:fill="92D050"/>
            <w:noWrap/>
            <w:vAlign w:val="center"/>
            <w:hideMark/>
          </w:tcPr>
          <w:p w14:paraId="609258BE" w14:textId="77777777" w:rsidR="003F31E4" w:rsidRPr="00E02B27" w:rsidRDefault="003F31E4" w:rsidP="00601E00">
            <w:pPr>
              <w:spacing w:after="0" w:line="240" w:lineRule="auto"/>
              <w:ind w:right="23" w:firstLine="0"/>
              <w:jc w:val="center"/>
              <w:rPr>
                <w:b/>
                <w:bCs/>
                <w:sz w:val="20"/>
              </w:rPr>
            </w:pPr>
            <w:r w:rsidRPr="00E02B27">
              <w:rPr>
                <w:b/>
                <w:bCs/>
                <w:sz w:val="20"/>
              </w:rPr>
              <w:t>Tierra</w:t>
            </w:r>
          </w:p>
        </w:tc>
        <w:tc>
          <w:tcPr>
            <w:tcW w:w="1418" w:type="dxa"/>
            <w:tcBorders>
              <w:left w:val="single" w:sz="18" w:space="0" w:color="auto"/>
            </w:tcBorders>
            <w:shd w:val="clear" w:color="auto" w:fill="92D050"/>
            <w:noWrap/>
            <w:vAlign w:val="center"/>
            <w:hideMark/>
          </w:tcPr>
          <w:p w14:paraId="69635C52" w14:textId="77777777" w:rsidR="003F31E4" w:rsidRPr="00E02B27" w:rsidRDefault="003F31E4" w:rsidP="00601E00">
            <w:pPr>
              <w:spacing w:after="0" w:line="240" w:lineRule="auto"/>
              <w:ind w:right="0" w:firstLine="0"/>
              <w:jc w:val="center"/>
              <w:rPr>
                <w:b/>
                <w:bCs/>
                <w:sz w:val="20"/>
              </w:rPr>
            </w:pPr>
            <w:r w:rsidRPr="00E02B27">
              <w:rPr>
                <w:b/>
                <w:bCs/>
                <w:sz w:val="20"/>
              </w:rPr>
              <w:t>Total</w:t>
            </w:r>
          </w:p>
        </w:tc>
      </w:tr>
      <w:tr w:rsidR="003F31E4" w:rsidRPr="00E02B27" w14:paraId="4B4037D2" w14:textId="77777777" w:rsidTr="008F34D0">
        <w:trPr>
          <w:trHeight w:val="510"/>
          <w:jc w:val="center"/>
        </w:trPr>
        <w:tc>
          <w:tcPr>
            <w:tcW w:w="1570" w:type="dxa"/>
            <w:tcBorders>
              <w:right w:val="single" w:sz="18" w:space="0" w:color="auto"/>
            </w:tcBorders>
            <w:shd w:val="clear" w:color="auto" w:fill="auto"/>
            <w:noWrap/>
            <w:vAlign w:val="center"/>
            <w:hideMark/>
          </w:tcPr>
          <w:p w14:paraId="6D08DDEA" w14:textId="77777777" w:rsidR="003F31E4" w:rsidRPr="00E02B27" w:rsidRDefault="003F31E4" w:rsidP="00601E00">
            <w:pPr>
              <w:spacing w:after="0" w:line="240" w:lineRule="auto"/>
              <w:ind w:right="23"/>
              <w:rPr>
                <w:b/>
                <w:bCs/>
                <w:sz w:val="20"/>
              </w:rPr>
            </w:pPr>
            <w:r w:rsidRPr="00E02B27">
              <w:rPr>
                <w:b/>
                <w:bCs/>
                <w:sz w:val="20"/>
              </w:rPr>
              <w:t>Chubut</w:t>
            </w:r>
          </w:p>
        </w:tc>
        <w:tc>
          <w:tcPr>
            <w:tcW w:w="1559" w:type="dxa"/>
            <w:tcBorders>
              <w:left w:val="single" w:sz="18" w:space="0" w:color="auto"/>
            </w:tcBorders>
            <w:shd w:val="clear" w:color="auto" w:fill="auto"/>
            <w:noWrap/>
            <w:vAlign w:val="center"/>
            <w:hideMark/>
          </w:tcPr>
          <w:p w14:paraId="0836592A" w14:textId="3A467681" w:rsidR="003F31E4" w:rsidRPr="00E02B27" w:rsidRDefault="003F31E4" w:rsidP="00601E00">
            <w:pPr>
              <w:spacing w:after="0" w:line="240" w:lineRule="auto"/>
              <w:ind w:right="26" w:firstLine="0"/>
              <w:jc w:val="center"/>
              <w:rPr>
                <w:sz w:val="20"/>
              </w:rPr>
            </w:pPr>
            <w:r w:rsidRPr="00E02B27">
              <w:rPr>
                <w:sz w:val="20"/>
              </w:rPr>
              <w:t>628</w:t>
            </w:r>
          </w:p>
        </w:tc>
        <w:tc>
          <w:tcPr>
            <w:tcW w:w="1417" w:type="dxa"/>
            <w:shd w:val="clear" w:color="auto" w:fill="auto"/>
            <w:noWrap/>
            <w:vAlign w:val="center"/>
            <w:hideMark/>
          </w:tcPr>
          <w:p w14:paraId="28075D2D" w14:textId="029EFA2F" w:rsidR="003F31E4" w:rsidRPr="00E02B27" w:rsidRDefault="003F31E4" w:rsidP="00601E00">
            <w:pPr>
              <w:spacing w:after="0" w:line="240" w:lineRule="auto"/>
              <w:ind w:right="22" w:firstLine="0"/>
              <w:jc w:val="center"/>
              <w:rPr>
                <w:sz w:val="20"/>
              </w:rPr>
            </w:pPr>
            <w:r w:rsidRPr="00E02B27">
              <w:rPr>
                <w:sz w:val="20"/>
              </w:rPr>
              <w:t>2.129</w:t>
            </w:r>
          </w:p>
        </w:tc>
        <w:tc>
          <w:tcPr>
            <w:tcW w:w="1276" w:type="dxa"/>
            <w:tcBorders>
              <w:right w:val="single" w:sz="18" w:space="0" w:color="auto"/>
            </w:tcBorders>
            <w:shd w:val="clear" w:color="auto" w:fill="auto"/>
            <w:noWrap/>
            <w:vAlign w:val="center"/>
            <w:hideMark/>
          </w:tcPr>
          <w:p w14:paraId="3D8E54AD" w14:textId="6CCA47BF" w:rsidR="003F31E4" w:rsidRPr="00E02B27" w:rsidRDefault="003F31E4" w:rsidP="00601E00">
            <w:pPr>
              <w:spacing w:after="0" w:line="240" w:lineRule="auto"/>
              <w:ind w:right="23" w:firstLine="0"/>
              <w:jc w:val="center"/>
              <w:rPr>
                <w:sz w:val="20"/>
              </w:rPr>
            </w:pPr>
            <w:r w:rsidRPr="00E02B27">
              <w:rPr>
                <w:sz w:val="20"/>
              </w:rPr>
              <w:t>3.543</w:t>
            </w:r>
          </w:p>
        </w:tc>
        <w:tc>
          <w:tcPr>
            <w:tcW w:w="1418" w:type="dxa"/>
            <w:tcBorders>
              <w:left w:val="single" w:sz="18" w:space="0" w:color="auto"/>
            </w:tcBorders>
            <w:shd w:val="clear" w:color="auto" w:fill="FFFF00"/>
            <w:noWrap/>
            <w:vAlign w:val="center"/>
            <w:hideMark/>
          </w:tcPr>
          <w:p w14:paraId="185335B6" w14:textId="2DB2D57A" w:rsidR="003F31E4" w:rsidRPr="009A4B8E" w:rsidRDefault="003F31E4" w:rsidP="00601E00">
            <w:pPr>
              <w:spacing w:after="0" w:line="240" w:lineRule="auto"/>
              <w:ind w:right="0" w:firstLine="0"/>
              <w:jc w:val="center"/>
              <w:rPr>
                <w:b/>
                <w:sz w:val="20"/>
              </w:rPr>
            </w:pPr>
            <w:r w:rsidRPr="004A24C0">
              <w:rPr>
                <w:b/>
                <w:sz w:val="20"/>
              </w:rPr>
              <w:t>6.300</w:t>
            </w:r>
          </w:p>
        </w:tc>
      </w:tr>
    </w:tbl>
    <w:p w14:paraId="75AD9150" w14:textId="7C2E5EF3" w:rsidR="00D71598" w:rsidRDefault="00D71598" w:rsidP="0003076D">
      <w:pPr>
        <w:spacing w:after="0" w:line="240" w:lineRule="auto"/>
        <w:ind w:left="567" w:firstLine="0"/>
        <w:jc w:val="center"/>
        <w:rPr>
          <w:sz w:val="20"/>
        </w:rPr>
      </w:pPr>
    </w:p>
    <w:p w14:paraId="5FF396A3" w14:textId="3DA8FD33" w:rsidR="00DC298F" w:rsidRPr="00DC298F" w:rsidRDefault="00DC298F" w:rsidP="00DC298F">
      <w:pPr>
        <w:spacing w:after="0" w:line="240" w:lineRule="auto"/>
        <w:ind w:right="0" w:firstLine="0"/>
        <w:jc w:val="left"/>
        <w:rPr>
          <w:b/>
          <w:bCs/>
          <w:sz w:val="18"/>
        </w:rPr>
      </w:pPr>
      <w:r w:rsidRPr="00DC298F">
        <w:rPr>
          <w:b/>
          <w:bCs/>
          <w:sz w:val="18"/>
        </w:rPr>
        <w:t xml:space="preserve">Figura </w:t>
      </w:r>
      <w:r w:rsidR="00082363" w:rsidRPr="00DC298F">
        <w:rPr>
          <w:b/>
          <w:bCs/>
          <w:sz w:val="18"/>
        </w:rPr>
        <w:t>29</w:t>
      </w:r>
    </w:p>
    <w:p w14:paraId="2B97C6DE" w14:textId="2B4A8405" w:rsidR="0003076D" w:rsidRPr="00DC298F" w:rsidRDefault="00DC298F" w:rsidP="00DC298F">
      <w:pPr>
        <w:spacing w:after="0" w:line="240" w:lineRule="auto"/>
        <w:ind w:right="0" w:firstLine="0"/>
        <w:jc w:val="left"/>
        <w:rPr>
          <w:i/>
          <w:iCs/>
          <w:sz w:val="18"/>
        </w:rPr>
      </w:pPr>
      <w:r w:rsidRPr="00DC298F">
        <w:rPr>
          <w:i/>
          <w:iCs/>
          <w:sz w:val="18"/>
        </w:rPr>
        <w:t>Provincia de Río Negro</w:t>
      </w:r>
    </w:p>
    <w:p w14:paraId="1355B118" w14:textId="449960E3" w:rsidR="00DC298F" w:rsidRDefault="00DC298F" w:rsidP="0003076D">
      <w:pPr>
        <w:spacing w:after="0" w:line="240" w:lineRule="auto"/>
        <w:ind w:left="1134"/>
        <w:jc w:val="center"/>
        <w:rPr>
          <w:sz w:val="18"/>
        </w:rPr>
      </w:pPr>
      <w:r>
        <w:rPr>
          <w:noProof/>
          <w:sz w:val="20"/>
          <w:lang w:val="en-US" w:eastAsia="en-US"/>
        </w:rPr>
        <w:drawing>
          <wp:inline distT="0" distB="0" distL="0" distR="0" wp14:anchorId="4B26CF03" wp14:editId="2AE08B2B">
            <wp:extent cx="3095625" cy="1961012"/>
            <wp:effectExtent l="57150" t="57150" r="104775" b="11557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srcRect l="9940" t="19932" r="37950" b="21976"/>
                    <a:stretch>
                      <a:fillRect/>
                    </a:stretch>
                  </pic:blipFill>
                  <pic:spPr bwMode="auto">
                    <a:xfrm>
                      <a:off x="0" y="0"/>
                      <a:ext cx="3144924" cy="1992242"/>
                    </a:xfrm>
                    <a:prstGeom prst="rect">
                      <a:avLst/>
                    </a:prstGeom>
                    <a:ln w="222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EACA6E5" w14:textId="42D51385" w:rsidR="00D71598" w:rsidRPr="00E3578B" w:rsidRDefault="00DC298F" w:rsidP="00DC298F">
      <w:pPr>
        <w:spacing w:after="120" w:line="276" w:lineRule="auto"/>
        <w:ind w:firstLine="0"/>
        <w:jc w:val="left"/>
        <w:rPr>
          <w:sz w:val="14"/>
        </w:rPr>
      </w:pPr>
      <w:r w:rsidRPr="00DD55C4">
        <w:rPr>
          <w:b/>
          <w:bCs/>
          <w:i/>
          <w:iCs/>
          <w:sz w:val="18"/>
        </w:rPr>
        <w:t>Nota</w:t>
      </w:r>
      <w:r>
        <w:rPr>
          <w:sz w:val="18"/>
        </w:rPr>
        <w:t xml:space="preserve">: </w:t>
      </w:r>
      <w:r w:rsidR="00D71598" w:rsidRPr="00E3578B">
        <w:rPr>
          <w:sz w:val="18"/>
        </w:rPr>
        <w:t xml:space="preserve">Fuente: </w:t>
      </w:r>
      <w:hyperlink r:id="rId90" w:history="1">
        <w:r w:rsidR="00D71598" w:rsidRPr="00E3578B">
          <w:rPr>
            <w:color w:val="auto"/>
            <w:sz w:val="18"/>
          </w:rPr>
          <w:t>https://www.bing.com/</w:t>
        </w:r>
      </w:hyperlink>
    </w:p>
    <w:p w14:paraId="08BB3805" w14:textId="670563EE" w:rsidR="0094440D" w:rsidRPr="0094440D" w:rsidRDefault="0094440D" w:rsidP="0094440D">
      <w:pPr>
        <w:spacing w:after="120" w:line="360" w:lineRule="auto"/>
        <w:ind w:left="851" w:right="0" w:firstLine="709"/>
      </w:pPr>
      <w:r w:rsidRPr="0094440D">
        <w:t xml:space="preserve">La provincia de Río Negro cuenta con una red de corredores estratégicos que garantizan la conectividad regional y favorecen el desarrollo de diversas actividades económicas. Uno de los principales corredores une Río Colorado, </w:t>
      </w:r>
      <w:proofErr w:type="spellStart"/>
      <w:r w:rsidRPr="0094440D">
        <w:t>Choele</w:t>
      </w:r>
      <w:proofErr w:type="spellEnd"/>
      <w:r w:rsidRPr="0094440D">
        <w:t xml:space="preserve"> Choel, Villa Regina, General Roca y Cipolletti, recorriendo 220 km por la R</w:t>
      </w:r>
      <w:r>
        <w:t>N</w:t>
      </w:r>
      <w:r w:rsidRPr="0094440D">
        <w:t xml:space="preserve"> 22. Esta vía está completamente asfaltada y, aunque no presenta limitaciones de suelo, la neblina matinal en invierno puede afectar la visibilidad. Este tramo sostiene una intensa actividad agrícola bajo riego, destacándose la producción de frutas de pepita como manzana y pera, además de vid, frutas finas y hortalizas.</w:t>
      </w:r>
    </w:p>
    <w:p w14:paraId="1160BB30" w14:textId="3C83C62F" w:rsidR="0094440D" w:rsidRPr="0094440D" w:rsidRDefault="0094440D" w:rsidP="0094440D">
      <w:pPr>
        <w:spacing w:after="120" w:line="360" w:lineRule="auto"/>
        <w:ind w:left="851" w:right="0" w:firstLine="709"/>
      </w:pPr>
      <w:r w:rsidRPr="0094440D">
        <w:t>Otro corredor importante conecta S</w:t>
      </w:r>
      <w:r>
        <w:t>AO</w:t>
      </w:r>
      <w:r w:rsidRPr="0094440D">
        <w:t xml:space="preserve">, Sierra Colorada, </w:t>
      </w:r>
      <w:proofErr w:type="spellStart"/>
      <w:r w:rsidRPr="0094440D">
        <w:t>Ing</w:t>
      </w:r>
      <w:proofErr w:type="spellEnd"/>
      <w:r w:rsidRPr="0094440D">
        <w:t xml:space="preserve"> Jacobacci y S</w:t>
      </w:r>
      <w:r>
        <w:t>CB</w:t>
      </w:r>
      <w:r w:rsidRPr="0094440D">
        <w:t xml:space="preserve"> a lo largo de 652 km por la R</w:t>
      </w:r>
      <w:r>
        <w:t>P</w:t>
      </w:r>
      <w:r w:rsidRPr="0094440D">
        <w:t xml:space="preserve"> 23. Este trayecto combina tramos asfaltados y de ripio consolidado, siendo esencial para la cría extensiva de ganado ovino y caprino, así como para la minería. Las condiciones del suelo varían en cada segmento, adaptándose a las actividades predominantes en cada zona. Además, el corredor que une Viedma, S</w:t>
      </w:r>
      <w:r>
        <w:t>AO</w:t>
      </w:r>
      <w:r w:rsidRPr="0094440D">
        <w:t xml:space="preserve"> y Sierra Grande, con 340 km por la R</w:t>
      </w:r>
      <w:r w:rsidR="00F91F22">
        <w:t>N</w:t>
      </w:r>
      <w:r w:rsidRPr="0094440D">
        <w:t xml:space="preserve"> 3, es completamente asfaltado y transitable todo el año gracias a las escasas precipitaciones. Este tramo impulsa la agricultura bajo riego y la ganadería vacuna en Viedma, mientras que en S</w:t>
      </w:r>
      <w:r>
        <w:t>AO</w:t>
      </w:r>
      <w:r w:rsidRPr="0094440D">
        <w:t xml:space="preserve"> Oeste y Sierra Grande destacan la minería y la pesca.</w:t>
      </w:r>
    </w:p>
    <w:p w14:paraId="048CD743" w14:textId="0C4C1525" w:rsidR="00E8655C" w:rsidRDefault="0094440D" w:rsidP="0094440D">
      <w:pPr>
        <w:spacing w:after="120" w:line="360" w:lineRule="auto"/>
        <w:ind w:left="851" w:right="0" w:firstLine="709"/>
      </w:pPr>
      <w:r w:rsidRPr="0094440D">
        <w:t>Finalmente, el corredor que conecta S</w:t>
      </w:r>
      <w:r>
        <w:t>CB</w:t>
      </w:r>
      <w:r w:rsidRPr="0094440D">
        <w:t>, Villa Mascardi, El Bolsón y el límite con Chubut se extiende por 115 km sobre la R</w:t>
      </w:r>
      <w:r>
        <w:t>N</w:t>
      </w:r>
      <w:r w:rsidRPr="0094440D">
        <w:t xml:space="preserve"> 40. Aunque carece de pavimento y puede verse limitado en invierno por las nevadas, esta ruta es clave para la explotación turística y forestal. En El Bolsón, el cultivo del lúpulo y las frutas finas tienen gran relevancia, fortaleciendo la economía local. </w:t>
      </w:r>
      <w:r w:rsidR="00E8655C">
        <w:br w:type="page"/>
      </w:r>
    </w:p>
    <w:p w14:paraId="12849CF3" w14:textId="1D38B2BF" w:rsidR="00C36109" w:rsidRPr="00AD782C" w:rsidRDefault="00C36109" w:rsidP="004D4E2B">
      <w:pPr>
        <w:pStyle w:val="Ttulo1"/>
        <w:numPr>
          <w:ilvl w:val="0"/>
          <w:numId w:val="0"/>
        </w:numPr>
        <w:spacing w:after="120" w:line="360" w:lineRule="auto"/>
        <w:jc w:val="center"/>
        <w:rPr>
          <w:color w:val="000000" w:themeColor="text1"/>
          <w:szCs w:val="28"/>
        </w:rPr>
      </w:pPr>
      <w:bookmarkStart w:id="139" w:name="_Toc159779879"/>
      <w:bookmarkStart w:id="140" w:name="_Hlk152960229"/>
      <w:r w:rsidRPr="00AD782C">
        <w:rPr>
          <w:color w:val="000000" w:themeColor="text1"/>
          <w:szCs w:val="28"/>
        </w:rPr>
        <w:lastRenderedPageBreak/>
        <w:t xml:space="preserve">ANEXO 2: Infraestructura ferroviaria del </w:t>
      </w:r>
      <w:r w:rsidR="009933B1">
        <w:rPr>
          <w:color w:val="000000" w:themeColor="text1"/>
          <w:szCs w:val="28"/>
        </w:rPr>
        <w:t>SNP</w:t>
      </w:r>
      <w:r w:rsidRPr="00315483">
        <w:rPr>
          <w:color w:val="000000" w:themeColor="text1"/>
          <w:sz w:val="18"/>
          <w:szCs w:val="18"/>
          <w:vertAlign w:val="superscript"/>
        </w:rPr>
        <w:footnoteReference w:id="31"/>
      </w:r>
      <w:bookmarkEnd w:id="139"/>
    </w:p>
    <w:bookmarkEnd w:id="140"/>
    <w:p w14:paraId="05EA1382" w14:textId="4B634CC4" w:rsidR="00AF3C5D" w:rsidRPr="007A3941" w:rsidRDefault="00AF3C5D" w:rsidP="009E04E7">
      <w:pPr>
        <w:pStyle w:val="Ttulo3"/>
        <w:keepLines w:val="0"/>
        <w:numPr>
          <w:ilvl w:val="1"/>
          <w:numId w:val="18"/>
        </w:numPr>
        <w:spacing w:after="120" w:line="360" w:lineRule="auto"/>
        <w:ind w:left="284" w:hanging="284"/>
        <w:rPr>
          <w:rFonts w:ascii="Times New Roman" w:hAnsi="Times New Roman"/>
          <w:b w:val="0"/>
          <w:color w:val="000000" w:themeColor="text1"/>
          <w:sz w:val="24"/>
        </w:rPr>
      </w:pPr>
      <w:r w:rsidRPr="007A3941">
        <w:rPr>
          <w:rFonts w:ascii="Times New Roman" w:hAnsi="Times New Roman"/>
          <w:color w:val="000000" w:themeColor="text1"/>
          <w:sz w:val="24"/>
        </w:rPr>
        <w:t>Introducción</w:t>
      </w:r>
    </w:p>
    <w:p w14:paraId="3FAE7F2D" w14:textId="2656DD2E" w:rsidR="00110DB5" w:rsidRDefault="00110DB5" w:rsidP="00152466">
      <w:pPr>
        <w:pStyle w:val="Textocomentario"/>
        <w:spacing w:after="0" w:line="360" w:lineRule="auto"/>
        <w:ind w:left="284" w:right="0" w:firstLine="709"/>
        <w:rPr>
          <w:rFonts w:eastAsia="Calibri"/>
          <w:iCs/>
          <w:sz w:val="24"/>
          <w:szCs w:val="24"/>
          <w:lang w:eastAsia="en-US"/>
        </w:rPr>
      </w:pPr>
      <w:r w:rsidRPr="00110DB5">
        <w:rPr>
          <w:rFonts w:eastAsia="Calibri"/>
          <w:iCs/>
          <w:sz w:val="24"/>
          <w:szCs w:val="24"/>
          <w:lang w:eastAsia="en-US"/>
        </w:rPr>
        <w:t xml:space="preserve">La red ferroviaria en la Patagonia no permite recorrer la región en tren de manera integral. Excepto el Tren Patagónico y el tren carbonero de Río Turbio, la mayoría ofrece únicamente recorridos turísticos, que funcionan como excursiones con salida y llegada a la misma estación, y con duración preestablecida. Durante estos trayectos se brinda acompañamiento mediante guías o audioguías, junto con servicios especiales como tiendas de recuerdos y museos, aunque los recorridos son breves y con horarios limitados. La cobertura de los ferrocarriles se ha reducido considerablemente, quedando sólo el trayecto que fue parte del Ferrocarril General Roca; parte de él es operado por FSR, desde Bahía Blanca hacia Neuquén, mientras el Ferrocarril Patagónico opera desde Viedma – SAO hacia SCB. Además, La </w:t>
      </w:r>
      <w:proofErr w:type="spellStart"/>
      <w:r w:rsidRPr="00110DB5">
        <w:rPr>
          <w:rFonts w:eastAsia="Calibri"/>
          <w:iCs/>
          <w:sz w:val="24"/>
          <w:szCs w:val="24"/>
          <w:lang w:eastAsia="en-US"/>
        </w:rPr>
        <w:t>Trochita</w:t>
      </w:r>
      <w:proofErr w:type="spellEnd"/>
      <w:r w:rsidRPr="00110DB5">
        <w:rPr>
          <w:rFonts w:eastAsia="Calibri"/>
          <w:iCs/>
          <w:sz w:val="24"/>
          <w:szCs w:val="24"/>
          <w:lang w:eastAsia="en-US"/>
        </w:rPr>
        <w:t xml:space="preserve"> destaca como atractivo turístico, ofreciendo rutas cortas en Esquel y El Maitén en Río Negro, evidenciando la notable carencia de vías férreas en la región.</w:t>
      </w:r>
    </w:p>
    <w:p w14:paraId="20B06B1D" w14:textId="50411765" w:rsidR="00F91F22" w:rsidRPr="00F91F22" w:rsidRDefault="00F91F22" w:rsidP="00F91F22">
      <w:pPr>
        <w:pStyle w:val="Textocomentario"/>
        <w:spacing w:after="0"/>
        <w:ind w:firstLine="0"/>
        <w:rPr>
          <w:rFonts w:eastAsia="Calibri"/>
          <w:b/>
          <w:bCs/>
          <w:szCs w:val="28"/>
          <w:lang w:eastAsia="en-US"/>
        </w:rPr>
      </w:pPr>
      <w:r w:rsidRPr="00F91F22">
        <w:rPr>
          <w:rFonts w:eastAsia="Calibri"/>
          <w:b/>
          <w:bCs/>
          <w:szCs w:val="28"/>
          <w:lang w:eastAsia="en-US"/>
        </w:rPr>
        <w:t>Figura 30</w:t>
      </w:r>
    </w:p>
    <w:p w14:paraId="6D6FFAF6" w14:textId="6B330E17" w:rsidR="00F91F22" w:rsidRPr="00DD55C4" w:rsidRDefault="00F91F22" w:rsidP="00F91F22">
      <w:pPr>
        <w:pStyle w:val="Textocomentario"/>
        <w:spacing w:after="120"/>
        <w:ind w:firstLine="0"/>
        <w:rPr>
          <w:rFonts w:eastAsia="Calibri"/>
          <w:i/>
          <w:iCs/>
          <w:sz w:val="24"/>
          <w:szCs w:val="24"/>
          <w:lang w:eastAsia="en-US"/>
        </w:rPr>
      </w:pPr>
      <w:r w:rsidRPr="00DD55C4">
        <w:rPr>
          <w:rFonts w:eastAsia="Calibri"/>
          <w:i/>
          <w:iCs/>
          <w:szCs w:val="28"/>
          <w:lang w:eastAsia="en-US"/>
        </w:rPr>
        <w:t>Red ferroviaria nacional – Sector Patagonia</w:t>
      </w:r>
    </w:p>
    <w:p w14:paraId="447364D5" w14:textId="77777777" w:rsidR="00E8655C" w:rsidRDefault="00E8655C" w:rsidP="00E8655C">
      <w:pPr>
        <w:pStyle w:val="Textocomentario"/>
        <w:spacing w:after="0"/>
        <w:ind w:left="567"/>
        <w:jc w:val="center"/>
        <w:rPr>
          <w:rFonts w:eastAsia="Calibri"/>
          <w:szCs w:val="28"/>
          <w:lang w:eastAsia="en-US"/>
        </w:rPr>
      </w:pPr>
      <w:r>
        <w:rPr>
          <w:rFonts w:eastAsia="Calibri"/>
          <w:noProof/>
          <w:szCs w:val="28"/>
          <w:lang w:val="en-US" w:eastAsia="en-US"/>
        </w:rPr>
        <w:drawing>
          <wp:inline distT="0" distB="0" distL="0" distR="0" wp14:anchorId="17F45539" wp14:editId="67E94B4B">
            <wp:extent cx="2656654" cy="2514600"/>
            <wp:effectExtent l="57150" t="57150" r="106045" b="114300"/>
            <wp:docPr id="2" name="Imagen 1" descr="C:\Users\Pacita\Documents\PID\Regiones Productivas\Patagonia\FFCC Patago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cita\Documents\PID\Regiones Productivas\Patagonia\FFCC Patagonia.jpg"/>
                    <pic:cNvPicPr>
                      <a:picLocks noChangeAspect="1" noChangeArrowheads="1"/>
                    </pic:cNvPicPr>
                  </pic:nvPicPr>
                  <pic:blipFill>
                    <a:blip r:embed="rId91"/>
                    <a:srcRect l="10353" r="11820"/>
                    <a:stretch>
                      <a:fillRect/>
                    </a:stretch>
                  </pic:blipFill>
                  <pic:spPr bwMode="auto">
                    <a:xfrm>
                      <a:off x="0" y="0"/>
                      <a:ext cx="2681063" cy="2537704"/>
                    </a:xfrm>
                    <a:prstGeom prst="rect">
                      <a:avLst/>
                    </a:prstGeom>
                    <a:ln w="222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9F02356" w14:textId="1BC88D22" w:rsidR="00E8655C" w:rsidRDefault="00F91F22" w:rsidP="00F91F22">
      <w:pPr>
        <w:pStyle w:val="Textocomentario"/>
        <w:spacing w:after="120"/>
        <w:ind w:right="0" w:firstLine="0"/>
        <w:jc w:val="left"/>
        <w:rPr>
          <w:rFonts w:eastAsia="Calibri"/>
          <w:szCs w:val="28"/>
          <w:lang w:eastAsia="en-US"/>
        </w:rPr>
      </w:pPr>
      <w:r>
        <w:rPr>
          <w:rFonts w:eastAsia="Calibri"/>
          <w:b/>
          <w:bCs/>
          <w:i/>
          <w:iCs/>
          <w:szCs w:val="28"/>
          <w:lang w:eastAsia="en-US"/>
        </w:rPr>
        <w:t xml:space="preserve">Nota: </w:t>
      </w:r>
      <w:r w:rsidR="00E8655C" w:rsidRPr="005775BA">
        <w:rPr>
          <w:rFonts w:eastAsia="Calibri"/>
          <w:szCs w:val="28"/>
          <w:lang w:eastAsia="en-US"/>
        </w:rPr>
        <w:t>Fuente: CNRT</w:t>
      </w:r>
    </w:p>
    <w:p w14:paraId="3436F0B9" w14:textId="4C0F02E3" w:rsidR="00307BA7" w:rsidRDefault="00307BA7" w:rsidP="00152466">
      <w:pPr>
        <w:pStyle w:val="Textocomentario"/>
        <w:spacing w:after="120" w:line="360" w:lineRule="auto"/>
        <w:ind w:right="0" w:firstLine="709"/>
        <w:rPr>
          <w:sz w:val="24"/>
          <w:szCs w:val="24"/>
        </w:rPr>
      </w:pPr>
      <w:r w:rsidRPr="00307BA7">
        <w:rPr>
          <w:sz w:val="24"/>
          <w:szCs w:val="24"/>
        </w:rPr>
        <w:t xml:space="preserve">A fines de detallar el sector, aunque no se encontró el documento rector inicial, se sabe que tras la nacionalización de los ferrocarriles el 1 de marzo de 1948, cada ramal ferroviario recibió el nombre de un prócer relacionado con la zona. Así, el Ferrocarril Sud, que partía de la Estación Central de Constitución, pasó a llamarse FGR. Según la época de construcción, se identificó con una letra y número, por ejemplo, FGR para trocha ancha de 1.676 </w:t>
      </w:r>
      <w:proofErr w:type="spellStart"/>
      <w:r w:rsidRPr="00307BA7">
        <w:rPr>
          <w:sz w:val="24"/>
          <w:szCs w:val="24"/>
        </w:rPr>
        <w:t>mm.</w:t>
      </w:r>
      <w:proofErr w:type="spellEnd"/>
    </w:p>
    <w:p w14:paraId="0A7EC561" w14:textId="4BA6EB68" w:rsidR="00AF3C5D" w:rsidRPr="007A3941" w:rsidRDefault="00AF3C5D" w:rsidP="009E04E7">
      <w:pPr>
        <w:pStyle w:val="Ttulo3"/>
        <w:keepLines w:val="0"/>
        <w:numPr>
          <w:ilvl w:val="1"/>
          <w:numId w:val="18"/>
        </w:numPr>
        <w:spacing w:after="120" w:line="360" w:lineRule="auto"/>
        <w:ind w:left="284" w:hanging="284"/>
        <w:rPr>
          <w:rFonts w:ascii="Times New Roman" w:hAnsi="Times New Roman"/>
          <w:b w:val="0"/>
          <w:color w:val="000000" w:themeColor="text1"/>
          <w:sz w:val="24"/>
        </w:rPr>
      </w:pPr>
      <w:r>
        <w:rPr>
          <w:rFonts w:ascii="Times New Roman" w:hAnsi="Times New Roman"/>
          <w:color w:val="000000" w:themeColor="text1"/>
          <w:sz w:val="24"/>
        </w:rPr>
        <w:lastRenderedPageBreak/>
        <w:t>Distribu</w:t>
      </w:r>
      <w:r w:rsidRPr="007A3941">
        <w:rPr>
          <w:rFonts w:ascii="Times New Roman" w:hAnsi="Times New Roman"/>
          <w:color w:val="000000" w:themeColor="text1"/>
          <w:sz w:val="24"/>
        </w:rPr>
        <w:t>ción</w:t>
      </w:r>
      <w:r>
        <w:rPr>
          <w:rFonts w:ascii="Times New Roman" w:hAnsi="Times New Roman"/>
          <w:color w:val="000000" w:themeColor="text1"/>
          <w:sz w:val="24"/>
        </w:rPr>
        <w:t xml:space="preserve"> por provincias</w:t>
      </w:r>
    </w:p>
    <w:p w14:paraId="2E258E15" w14:textId="40754DF7" w:rsidR="00C91A75" w:rsidRDefault="00C91A75" w:rsidP="00DF037C">
      <w:pPr>
        <w:spacing w:after="0" w:line="360" w:lineRule="auto"/>
        <w:ind w:left="284" w:right="0" w:firstLine="709"/>
        <w:rPr>
          <w:szCs w:val="28"/>
        </w:rPr>
      </w:pPr>
      <w:r>
        <w:rPr>
          <w:szCs w:val="28"/>
        </w:rPr>
        <w:t>Seguidamente se desarrollarán los tramos</w:t>
      </w:r>
      <w:r w:rsidR="00AA094A">
        <w:rPr>
          <w:szCs w:val="28"/>
        </w:rPr>
        <w:t>,</w:t>
      </w:r>
      <w:r>
        <w:rPr>
          <w:szCs w:val="28"/>
        </w:rPr>
        <w:t xml:space="preserve"> con datos personales obtenidos por distintas fuentes ferroviarias por provincia</w:t>
      </w:r>
      <w:r w:rsidR="00AA094A">
        <w:rPr>
          <w:szCs w:val="28"/>
        </w:rPr>
        <w:t xml:space="preserve"> con su respectiva distancia en km, cantidad de estaciones y tipo de trocha.</w:t>
      </w:r>
    </w:p>
    <w:p w14:paraId="0294DB5A" w14:textId="185162D8" w:rsidR="00AF3C5D" w:rsidRPr="007A3941" w:rsidRDefault="003B16F6" w:rsidP="009E04E7">
      <w:pPr>
        <w:pStyle w:val="Ttulo3"/>
        <w:keepLines w:val="0"/>
        <w:numPr>
          <w:ilvl w:val="1"/>
          <w:numId w:val="42"/>
        </w:numPr>
        <w:spacing w:after="120" w:line="360" w:lineRule="auto"/>
        <w:ind w:left="567" w:hanging="283"/>
        <w:rPr>
          <w:rFonts w:ascii="Times New Roman" w:hAnsi="Times New Roman"/>
          <w:b w:val="0"/>
          <w:color w:val="000000" w:themeColor="text1"/>
          <w:sz w:val="24"/>
        </w:rPr>
      </w:pPr>
      <w:r>
        <w:rPr>
          <w:rFonts w:ascii="Times New Roman" w:hAnsi="Times New Roman"/>
          <w:color w:val="000000" w:themeColor="text1"/>
          <w:sz w:val="24"/>
        </w:rPr>
        <w:t xml:space="preserve"> </w:t>
      </w:r>
      <w:r w:rsidR="00AF3C5D">
        <w:rPr>
          <w:rFonts w:ascii="Times New Roman" w:hAnsi="Times New Roman"/>
          <w:color w:val="000000" w:themeColor="text1"/>
          <w:sz w:val="24"/>
        </w:rPr>
        <w:t>La Pampa</w:t>
      </w:r>
    </w:p>
    <w:p w14:paraId="3E1F2DAE" w14:textId="137CBC31" w:rsidR="00C474F5" w:rsidRPr="00C474F5" w:rsidRDefault="00C474F5" w:rsidP="00DF037C">
      <w:pPr>
        <w:autoSpaceDE w:val="0"/>
        <w:autoSpaceDN w:val="0"/>
        <w:adjustRightInd w:val="0"/>
        <w:spacing w:after="120" w:line="360" w:lineRule="auto"/>
        <w:ind w:left="851" w:right="0" w:firstLine="709"/>
        <w:rPr>
          <w:rFonts w:eastAsia="Calibri"/>
          <w:bCs/>
          <w:szCs w:val="28"/>
          <w:lang w:eastAsia="en-US"/>
        </w:rPr>
      </w:pPr>
      <w:r w:rsidRPr="00C474F5">
        <w:rPr>
          <w:rFonts w:eastAsia="Calibri"/>
          <w:bCs/>
          <w:szCs w:val="28"/>
          <w:lang w:eastAsia="en-US"/>
        </w:rPr>
        <w:t xml:space="preserve">En la provincia de La Pampa se despliega una red ferroviaria estratégica que enlaza diversas localidades, operando sobre una única trocha de 1,676 m. Esta homogeneidad en el ancho de vía facilita la integración técnica y la eficiencia en la operación de cada tramo. La línea de </w:t>
      </w:r>
      <w:proofErr w:type="spellStart"/>
      <w:r w:rsidRPr="00C474F5">
        <w:rPr>
          <w:rFonts w:eastAsia="Calibri"/>
          <w:bCs/>
          <w:szCs w:val="28"/>
          <w:lang w:eastAsia="en-US"/>
        </w:rPr>
        <w:t>Ferroexpreso</w:t>
      </w:r>
      <w:proofErr w:type="spellEnd"/>
      <w:r w:rsidRPr="00C474F5">
        <w:rPr>
          <w:rFonts w:eastAsia="Calibri"/>
          <w:bCs/>
          <w:szCs w:val="28"/>
          <w:lang w:eastAsia="en-US"/>
        </w:rPr>
        <w:t xml:space="preserve"> Pampeano conecta </w:t>
      </w:r>
      <w:proofErr w:type="spellStart"/>
      <w:r w:rsidRPr="00C474F5">
        <w:rPr>
          <w:rFonts w:eastAsia="Calibri"/>
          <w:bCs/>
          <w:szCs w:val="28"/>
          <w:lang w:eastAsia="en-US"/>
        </w:rPr>
        <w:t>Catriló</w:t>
      </w:r>
      <w:proofErr w:type="spellEnd"/>
      <w:r w:rsidRPr="00C474F5">
        <w:rPr>
          <w:rFonts w:eastAsia="Calibri"/>
          <w:bCs/>
          <w:szCs w:val="28"/>
          <w:lang w:eastAsia="en-US"/>
        </w:rPr>
        <w:t xml:space="preserve"> con Santa Rosa, cubriendo 82,2 km y contando con cinco estaciones que permiten el tránsito de carga de manera eficaz.</w:t>
      </w:r>
    </w:p>
    <w:p w14:paraId="4D282F92" w14:textId="77777777" w:rsidR="00C474F5" w:rsidRPr="00C474F5" w:rsidRDefault="00C474F5" w:rsidP="00DF037C">
      <w:pPr>
        <w:autoSpaceDE w:val="0"/>
        <w:autoSpaceDN w:val="0"/>
        <w:adjustRightInd w:val="0"/>
        <w:spacing w:after="120" w:line="360" w:lineRule="auto"/>
        <w:ind w:left="851" w:right="0" w:firstLine="709"/>
        <w:rPr>
          <w:rFonts w:eastAsia="Calibri"/>
          <w:bCs/>
          <w:szCs w:val="28"/>
          <w:lang w:eastAsia="en-US"/>
        </w:rPr>
      </w:pPr>
      <w:r w:rsidRPr="00C474F5">
        <w:rPr>
          <w:rFonts w:eastAsia="Calibri"/>
          <w:bCs/>
          <w:szCs w:val="28"/>
          <w:lang w:eastAsia="en-US"/>
        </w:rPr>
        <w:t xml:space="preserve">Otro tramo importante une </w:t>
      </w:r>
      <w:proofErr w:type="spellStart"/>
      <w:r w:rsidRPr="00C474F5">
        <w:rPr>
          <w:rFonts w:eastAsia="Calibri"/>
          <w:bCs/>
          <w:szCs w:val="28"/>
          <w:lang w:eastAsia="en-US"/>
        </w:rPr>
        <w:t>Realicó</w:t>
      </w:r>
      <w:proofErr w:type="spellEnd"/>
      <w:r w:rsidRPr="00C474F5">
        <w:rPr>
          <w:rFonts w:eastAsia="Calibri"/>
          <w:bCs/>
          <w:szCs w:val="28"/>
          <w:lang w:eastAsia="en-US"/>
        </w:rPr>
        <w:t xml:space="preserve"> con </w:t>
      </w:r>
      <w:proofErr w:type="spellStart"/>
      <w:r w:rsidRPr="00C474F5">
        <w:rPr>
          <w:rFonts w:eastAsia="Calibri"/>
          <w:bCs/>
          <w:szCs w:val="28"/>
          <w:lang w:eastAsia="en-US"/>
        </w:rPr>
        <w:t>Catriló</w:t>
      </w:r>
      <w:proofErr w:type="spellEnd"/>
      <w:r w:rsidRPr="00C474F5">
        <w:rPr>
          <w:rFonts w:eastAsia="Calibri"/>
          <w:bCs/>
          <w:szCs w:val="28"/>
          <w:lang w:eastAsia="en-US"/>
        </w:rPr>
        <w:t xml:space="preserve">, abarcando una distancia de 264 km a lo largo de 14 estaciones, lo que garantiza una amplia cobertura territorial en dirección noroeste-sureste. Asimismo, la conexión desde </w:t>
      </w:r>
      <w:proofErr w:type="spellStart"/>
      <w:r w:rsidRPr="00C474F5">
        <w:rPr>
          <w:rFonts w:eastAsia="Calibri"/>
          <w:bCs/>
          <w:szCs w:val="28"/>
          <w:lang w:eastAsia="en-US"/>
        </w:rPr>
        <w:t>Banderaló</w:t>
      </w:r>
      <w:proofErr w:type="spellEnd"/>
      <w:r w:rsidRPr="00C474F5">
        <w:rPr>
          <w:rFonts w:eastAsia="Calibri"/>
          <w:bCs/>
          <w:szCs w:val="28"/>
          <w:lang w:eastAsia="en-US"/>
        </w:rPr>
        <w:t xml:space="preserve">, en Buenos Aires, hasta </w:t>
      </w:r>
      <w:proofErr w:type="spellStart"/>
      <w:r w:rsidRPr="00C474F5">
        <w:rPr>
          <w:rFonts w:eastAsia="Calibri"/>
          <w:bCs/>
          <w:szCs w:val="28"/>
          <w:lang w:eastAsia="en-US"/>
        </w:rPr>
        <w:t>Realicó</w:t>
      </w:r>
      <w:proofErr w:type="spellEnd"/>
      <w:r w:rsidRPr="00C474F5">
        <w:rPr>
          <w:rFonts w:eastAsia="Calibri"/>
          <w:bCs/>
          <w:szCs w:val="28"/>
          <w:lang w:eastAsia="en-US"/>
        </w:rPr>
        <w:t xml:space="preserve"> recorre 79,7 km y también dispone de catorce estaciones, fortaleciendo los lazos logísticos entre ambas regiones.</w:t>
      </w:r>
    </w:p>
    <w:p w14:paraId="7CCFC7BC" w14:textId="5B6B21B2" w:rsidR="00C474F5" w:rsidRDefault="00C474F5" w:rsidP="004725A3">
      <w:pPr>
        <w:autoSpaceDE w:val="0"/>
        <w:autoSpaceDN w:val="0"/>
        <w:adjustRightInd w:val="0"/>
        <w:spacing w:after="120" w:line="360" w:lineRule="auto"/>
        <w:ind w:left="851" w:right="0" w:firstLine="709"/>
        <w:rPr>
          <w:rFonts w:eastAsia="Calibri"/>
          <w:bCs/>
          <w:szCs w:val="28"/>
          <w:lang w:eastAsia="en-US"/>
        </w:rPr>
      </w:pPr>
      <w:r w:rsidRPr="00C474F5">
        <w:rPr>
          <w:rFonts w:eastAsia="Calibri"/>
          <w:bCs/>
          <w:szCs w:val="28"/>
          <w:lang w:eastAsia="en-US"/>
        </w:rPr>
        <w:t xml:space="preserve">La ruta que va desde Santa Rosa hasta Toay y Villa Iris se extiende por 253,1 km, con un total de 15 estaciones, siendo vital para el intercambio comercial regional. Por su parte, el trayecto que conecta General Pico, </w:t>
      </w:r>
      <w:proofErr w:type="spellStart"/>
      <w:r w:rsidRPr="00C474F5">
        <w:rPr>
          <w:rFonts w:eastAsia="Calibri"/>
          <w:bCs/>
          <w:szCs w:val="28"/>
          <w:lang w:eastAsia="en-US"/>
        </w:rPr>
        <w:t>Catriló</w:t>
      </w:r>
      <w:proofErr w:type="spellEnd"/>
      <w:r w:rsidRPr="00C474F5">
        <w:rPr>
          <w:rFonts w:eastAsia="Calibri"/>
          <w:bCs/>
          <w:szCs w:val="28"/>
          <w:lang w:eastAsia="en-US"/>
        </w:rPr>
        <w:t xml:space="preserve"> y </w:t>
      </w:r>
      <w:proofErr w:type="spellStart"/>
      <w:r w:rsidRPr="00C474F5">
        <w:rPr>
          <w:rFonts w:eastAsia="Calibri"/>
          <w:bCs/>
          <w:szCs w:val="28"/>
          <w:lang w:eastAsia="en-US"/>
        </w:rPr>
        <w:t>Darragueira</w:t>
      </w:r>
      <w:proofErr w:type="spellEnd"/>
      <w:r w:rsidRPr="00C474F5">
        <w:rPr>
          <w:rFonts w:eastAsia="Calibri"/>
          <w:bCs/>
          <w:szCs w:val="28"/>
          <w:lang w:eastAsia="en-US"/>
        </w:rPr>
        <w:t xml:space="preserve"> cubre 238,4 km y cuenta con 17 estaciones, constituyendo una red local densa y conectada. De igual forma, la ruta entre General Pico y </w:t>
      </w:r>
      <w:proofErr w:type="spellStart"/>
      <w:r w:rsidRPr="00C474F5">
        <w:rPr>
          <w:rFonts w:eastAsia="Calibri"/>
          <w:bCs/>
          <w:szCs w:val="28"/>
          <w:lang w:eastAsia="en-US"/>
        </w:rPr>
        <w:t>Telen</w:t>
      </w:r>
      <w:proofErr w:type="spellEnd"/>
      <w:r w:rsidRPr="00C474F5">
        <w:rPr>
          <w:rFonts w:eastAsia="Calibri"/>
          <w:bCs/>
          <w:szCs w:val="28"/>
          <w:lang w:eastAsia="en-US"/>
        </w:rPr>
        <w:t>, de 180,6 km y 13 estaciones, refuerza la continuidad del servicio regional, mientras que el enlace de General Pico con Arizona, con 154,7 km y ocho estaciones, cierra el conjunto de tramos disponibles en la provincia.</w:t>
      </w:r>
    </w:p>
    <w:p w14:paraId="556558BC" w14:textId="6650A708" w:rsidR="00691646" w:rsidRDefault="00691646" w:rsidP="009E04E7">
      <w:pPr>
        <w:pStyle w:val="Ttulo3"/>
        <w:keepLines w:val="0"/>
        <w:numPr>
          <w:ilvl w:val="1"/>
          <w:numId w:val="42"/>
        </w:numPr>
        <w:spacing w:after="120" w:line="360" w:lineRule="auto"/>
        <w:ind w:left="567" w:hanging="284"/>
        <w:rPr>
          <w:rFonts w:ascii="Times New Roman" w:hAnsi="Times New Roman"/>
          <w:color w:val="000000" w:themeColor="text1"/>
          <w:sz w:val="24"/>
        </w:rPr>
      </w:pPr>
      <w:r>
        <w:rPr>
          <w:rFonts w:ascii="Times New Roman" w:hAnsi="Times New Roman"/>
          <w:color w:val="000000" w:themeColor="text1"/>
          <w:sz w:val="24"/>
        </w:rPr>
        <w:t>Neuquén</w:t>
      </w:r>
    </w:p>
    <w:p w14:paraId="56D0AF61" w14:textId="6ED50637" w:rsidR="00FA397D" w:rsidRDefault="00FA397D" w:rsidP="004725A3">
      <w:pPr>
        <w:ind w:left="851" w:right="0" w:firstLine="709"/>
      </w:pPr>
      <w:r w:rsidRPr="00FA397D">
        <w:t>En la provincia de Neuquén, el corredor ferroviario une Neuquén con Zapala en 187,4 km, contando con 8 estaciones y operando con una trocha uniforme de 1,676 m. Es importante destacar que, en el ámbito de carga, el tren solo llega hasta Plaza Huincul, consolidando este tramo como un eslabón fundamental para la logística y el desarrollo regional.</w:t>
      </w:r>
    </w:p>
    <w:p w14:paraId="3774AAA3" w14:textId="6C038311" w:rsidR="00D03989" w:rsidRDefault="00D03989" w:rsidP="009E04E7">
      <w:pPr>
        <w:pStyle w:val="Ttulo3"/>
        <w:keepLines w:val="0"/>
        <w:numPr>
          <w:ilvl w:val="1"/>
          <w:numId w:val="40"/>
        </w:numPr>
        <w:spacing w:before="120" w:line="360" w:lineRule="auto"/>
        <w:ind w:left="567" w:hanging="283"/>
        <w:rPr>
          <w:rFonts w:ascii="Times New Roman" w:hAnsi="Times New Roman"/>
          <w:color w:val="000000" w:themeColor="text1"/>
          <w:sz w:val="24"/>
        </w:rPr>
      </w:pPr>
      <w:r>
        <w:rPr>
          <w:rFonts w:ascii="Times New Roman" w:hAnsi="Times New Roman"/>
          <w:color w:val="000000" w:themeColor="text1"/>
          <w:sz w:val="24"/>
        </w:rPr>
        <w:lastRenderedPageBreak/>
        <w:t>Río Negro</w:t>
      </w:r>
    </w:p>
    <w:p w14:paraId="79174C18" w14:textId="06DB9685" w:rsidR="00FA397D" w:rsidRDefault="00FA397D" w:rsidP="004725A3">
      <w:pPr>
        <w:ind w:left="851" w:right="0" w:firstLine="709"/>
      </w:pPr>
      <w:r w:rsidRPr="00FA397D">
        <w:t>La red ferroviaria presenta diversas líneas con características específicas. La ruta Río Colorado/</w:t>
      </w:r>
      <w:proofErr w:type="spellStart"/>
      <w:r w:rsidRPr="00FA397D">
        <w:t>Nqn</w:t>
      </w:r>
      <w:proofErr w:type="spellEnd"/>
      <w:r w:rsidRPr="00FA397D">
        <w:t xml:space="preserve"> se extiende por 386,2 km, cuenta con 25 estaciones y opera con una trocha de 1,676 m. La línea BB/Viedma abarca 234,3 km, dispone de 14 estaciones y utiliza la misma trocha. La conexión Viedma/Jacobacci recorre 637,1 km, con 25 estaciones y trocha de 1,676 m, mientras que Jacobacci/SCB cubre 193,9 km con 8 estaciones y trocha uniforme. Finalmente, la ruta Jacobacci/Esquel (Chubut), conocida como </w:t>
      </w:r>
      <w:proofErr w:type="spellStart"/>
      <w:r w:rsidRPr="00FA397D">
        <w:t>Trochita</w:t>
      </w:r>
      <w:proofErr w:type="spellEnd"/>
      <w:r w:rsidRPr="00FA397D">
        <w:t>, abarca 402,0 km, dispone de 13 estaciones y funciona con una trocha de 0,75 m.</w:t>
      </w:r>
    </w:p>
    <w:p w14:paraId="7D8B36D0" w14:textId="60C2D24E" w:rsidR="00E8655C" w:rsidRDefault="00E8655C">
      <w:pPr>
        <w:spacing w:after="160" w:line="259" w:lineRule="auto"/>
        <w:ind w:right="0" w:firstLine="0"/>
        <w:jc w:val="left"/>
      </w:pPr>
      <w:r>
        <w:br w:type="page"/>
      </w:r>
    </w:p>
    <w:p w14:paraId="0A01A6A7" w14:textId="5427EB5F" w:rsidR="00E66FAE" w:rsidRPr="00AD782C" w:rsidRDefault="00E66FAE" w:rsidP="004725A3">
      <w:pPr>
        <w:pStyle w:val="Ttulo1"/>
        <w:numPr>
          <w:ilvl w:val="0"/>
          <w:numId w:val="0"/>
        </w:numPr>
        <w:spacing w:after="120" w:line="360" w:lineRule="auto"/>
        <w:jc w:val="center"/>
        <w:rPr>
          <w:color w:val="000000" w:themeColor="text1"/>
        </w:rPr>
      </w:pPr>
      <w:bookmarkStart w:id="141" w:name="_Toc159779880"/>
      <w:r w:rsidRPr="00AD782C">
        <w:rPr>
          <w:color w:val="000000" w:themeColor="text1"/>
        </w:rPr>
        <w:lastRenderedPageBreak/>
        <w:t xml:space="preserve">ANEXO </w:t>
      </w:r>
      <w:r w:rsidR="00A36A05" w:rsidRPr="00AD782C">
        <w:rPr>
          <w:color w:val="000000" w:themeColor="text1"/>
        </w:rPr>
        <w:t>3</w:t>
      </w:r>
      <w:r w:rsidRPr="00AD782C">
        <w:rPr>
          <w:color w:val="000000" w:themeColor="text1"/>
        </w:rPr>
        <w:t xml:space="preserve">: Infraestructura portuaria del </w:t>
      </w:r>
      <w:r w:rsidR="009933B1">
        <w:rPr>
          <w:color w:val="000000" w:themeColor="text1"/>
        </w:rPr>
        <w:t>SNP</w:t>
      </w:r>
      <w:r w:rsidRPr="00C35B09">
        <w:rPr>
          <w:color w:val="000000" w:themeColor="text1"/>
          <w:sz w:val="18"/>
          <w:vertAlign w:val="superscript"/>
        </w:rPr>
        <w:footnoteReference w:id="32"/>
      </w:r>
      <w:bookmarkEnd w:id="141"/>
    </w:p>
    <w:p w14:paraId="36D36244" w14:textId="312987BD" w:rsidR="00A36A05" w:rsidRPr="007A3941" w:rsidRDefault="00A36A05" w:rsidP="004725A3">
      <w:pPr>
        <w:pStyle w:val="Ttulo3"/>
        <w:keepLines w:val="0"/>
        <w:numPr>
          <w:ilvl w:val="0"/>
          <w:numId w:val="8"/>
        </w:numPr>
        <w:spacing w:after="120" w:line="360" w:lineRule="auto"/>
        <w:ind w:left="284" w:hanging="284"/>
        <w:rPr>
          <w:rFonts w:ascii="Times New Roman" w:hAnsi="Times New Roman"/>
          <w:b w:val="0"/>
          <w:color w:val="000000" w:themeColor="text1"/>
          <w:sz w:val="24"/>
        </w:rPr>
      </w:pPr>
      <w:r w:rsidRPr="007A3941">
        <w:rPr>
          <w:rFonts w:ascii="Times New Roman" w:hAnsi="Times New Roman"/>
          <w:color w:val="000000" w:themeColor="text1"/>
          <w:sz w:val="24"/>
        </w:rPr>
        <w:t>Introducción</w:t>
      </w:r>
    </w:p>
    <w:p w14:paraId="694F2EBC" w14:textId="40A1EF2E" w:rsidR="00341730" w:rsidRDefault="00341730" w:rsidP="004D1D7C">
      <w:pPr>
        <w:spacing w:after="120" w:line="360" w:lineRule="auto"/>
        <w:ind w:left="284" w:right="0" w:firstLine="709"/>
      </w:pPr>
      <w:r w:rsidRPr="00341730">
        <w:t xml:space="preserve">El sector </w:t>
      </w:r>
      <w:proofErr w:type="spellStart"/>
      <w:r w:rsidRPr="00341730">
        <w:t>norpatagónico</w:t>
      </w:r>
      <w:proofErr w:type="spellEnd"/>
      <w:r w:rsidRPr="00341730">
        <w:t xml:space="preserve"> tiene un extenso litoral, pero carece de puertos naturales adecuados por la amplia diferencia de mareas en el Mar Argentino. Durante marea baja, los barcos retroceden y regresan en marea alta, causando retrasos en carga y descarga.</w:t>
      </w:r>
    </w:p>
    <w:p w14:paraId="60A02919" w14:textId="55E3BF60" w:rsidR="00A36A05" w:rsidRDefault="00A36A05" w:rsidP="009E04E7">
      <w:pPr>
        <w:pStyle w:val="Ttulo3"/>
        <w:keepLines w:val="0"/>
        <w:numPr>
          <w:ilvl w:val="0"/>
          <w:numId w:val="8"/>
        </w:numPr>
        <w:spacing w:line="360" w:lineRule="auto"/>
        <w:ind w:left="284" w:hanging="284"/>
        <w:rPr>
          <w:rFonts w:ascii="Times New Roman" w:hAnsi="Times New Roman"/>
          <w:b w:val="0"/>
          <w:color w:val="000000" w:themeColor="text1"/>
          <w:sz w:val="24"/>
        </w:rPr>
      </w:pPr>
      <w:r>
        <w:rPr>
          <w:rFonts w:ascii="Times New Roman" w:hAnsi="Times New Roman"/>
          <w:color w:val="000000" w:themeColor="text1"/>
          <w:sz w:val="24"/>
        </w:rPr>
        <w:t>Puertos Marítimos</w:t>
      </w:r>
    </w:p>
    <w:p w14:paraId="1D319EAB" w14:textId="0B19B4C5" w:rsidR="009108CA" w:rsidRPr="009108CA" w:rsidRDefault="009108CA" w:rsidP="004D1D7C">
      <w:pPr>
        <w:spacing w:after="120" w:line="360" w:lineRule="auto"/>
        <w:ind w:left="284" w:right="0" w:firstLine="709"/>
      </w:pPr>
      <w:r>
        <w:t>Se describ</w:t>
      </w:r>
      <w:r w:rsidR="008D2675">
        <w:t>e</w:t>
      </w:r>
      <w:r>
        <w:t xml:space="preserve"> a continuación la infraestructura de los </w:t>
      </w:r>
      <w:r w:rsidR="000646AB">
        <w:t xml:space="preserve">puertos </w:t>
      </w:r>
      <w:r>
        <w:t>de la provincia de Buenos Aires y luego los de Río Negro.</w:t>
      </w:r>
    </w:p>
    <w:p w14:paraId="5732B06B" w14:textId="312CCC08" w:rsidR="00CA1C37" w:rsidRDefault="00CA1C37" w:rsidP="009E04E7">
      <w:pPr>
        <w:pStyle w:val="Ttulo3"/>
        <w:keepLines w:val="0"/>
        <w:numPr>
          <w:ilvl w:val="1"/>
          <w:numId w:val="8"/>
        </w:numPr>
        <w:spacing w:line="360" w:lineRule="auto"/>
        <w:ind w:left="567" w:hanging="283"/>
        <w:rPr>
          <w:rFonts w:ascii="Times New Roman" w:hAnsi="Times New Roman"/>
          <w:color w:val="000000" w:themeColor="text1"/>
          <w:sz w:val="24"/>
        </w:rPr>
      </w:pPr>
      <w:r>
        <w:rPr>
          <w:rFonts w:ascii="Times New Roman" w:hAnsi="Times New Roman"/>
          <w:color w:val="000000" w:themeColor="text1"/>
          <w:sz w:val="24"/>
        </w:rPr>
        <w:t>Buenos Aires</w:t>
      </w:r>
    </w:p>
    <w:p w14:paraId="71E9FAB8" w14:textId="77777777" w:rsidR="008E6707" w:rsidRPr="008E6707" w:rsidRDefault="008E6707" w:rsidP="008E6707">
      <w:pPr>
        <w:spacing w:after="120"/>
        <w:ind w:left="851" w:right="0" w:firstLine="709"/>
      </w:pPr>
      <w:r w:rsidRPr="008E6707">
        <w:t xml:space="preserve">El Puerto </w:t>
      </w:r>
      <w:proofErr w:type="gramStart"/>
      <w:r w:rsidRPr="008E6707">
        <w:t>Coronel</w:t>
      </w:r>
      <w:proofErr w:type="gramEnd"/>
      <w:r w:rsidRPr="008E6707">
        <w:t xml:space="preserve"> Rosales, en la provincia de Buenos Aires (38°55'29.4" S, 62°04'17.9" W), registró 7.453.137,70 toneladas operadas en 2019, aunque sin datos de </w:t>
      </w:r>
      <w:proofErr w:type="spellStart"/>
      <w:r w:rsidRPr="008E6707">
        <w:t>TEUs</w:t>
      </w:r>
      <w:proofErr w:type="spellEnd"/>
      <w:r w:rsidRPr="008E6707">
        <w:t xml:space="preserve"> o pasajeros. Ubicado entre las boyas 21 y 22 del canal, es gestionado por la Delegación Puerto Rosales, dependiente de la Dirección de Actividades Portuarias y el Ministerio de Producción Bonaerense. Su actividad principal es el apoyo a remolcadores mediante pontones y lanchas, asistiendo también a embarcaciones de pesca artesanal, turismo y deporte. Durante la veda, ofrece servicios de taller naval para la reparación de pesqueros y otras embarcaciones. Las boyas facilitan la carga y descarga de combustibles líquidos y el atraque de buques-tanque gracias a una profundidad de 65 pies y modernos sistemas de seguridad, garantizando operaciones eficientes y seguras.</w:t>
      </w:r>
    </w:p>
    <w:p w14:paraId="38446BCA" w14:textId="3C616FF8" w:rsidR="008E6707" w:rsidRPr="008E6707" w:rsidRDefault="008E6707" w:rsidP="008E6707">
      <w:pPr>
        <w:spacing w:after="120"/>
        <w:ind w:left="851" w:right="0" w:firstLine="709"/>
      </w:pPr>
      <w:r w:rsidRPr="008E6707">
        <w:t xml:space="preserve">En cuanto a sus dimensiones, el puerto posee un muelle continuo de 300 m de longitud, con una profundidad de diseño de 30 pies que actualmente se mantiene en 24 pies. Entre las boyas 19 y 21, se han instalado dos monoboyas, Punta Ancla y Punta Cigüeña, conectadas a tierra por una cañería submarina de 2000 m. Esta tubería enlaza un sistema de bombeo, un parque de tanques y un oleoducto que transporta hidrocarburos hasta La Plata, movilizando anualmente 11.000.000 </w:t>
      </w:r>
      <w:r w:rsidR="006A1080">
        <w:t>Ton</w:t>
      </w:r>
      <w:r w:rsidRPr="008E6707">
        <w:t>. Además, dispone de otro muelle de 108 m dedicado exclusivamente a barcos de pesca artesanal, complementando su infraestructura y servicios.</w:t>
      </w:r>
    </w:p>
    <w:p w14:paraId="01077C0D" w14:textId="7572B504" w:rsidR="006E1F1E" w:rsidRDefault="006E1F1E" w:rsidP="004D1D7C">
      <w:pPr>
        <w:spacing w:after="120"/>
        <w:ind w:left="851" w:right="0" w:firstLine="709"/>
      </w:pPr>
      <w:r w:rsidRPr="006E1F1E">
        <w:lastRenderedPageBreak/>
        <w:t xml:space="preserve">El puerto de B </w:t>
      </w:r>
      <w:proofErr w:type="spellStart"/>
      <w:r w:rsidRPr="006E1F1E">
        <w:t>B</w:t>
      </w:r>
      <w:proofErr w:type="spellEnd"/>
      <w:r w:rsidRPr="006E1F1E">
        <w:t xml:space="preserve">, ubicado a 38°47'00.3" S y 62°18'26.7" W, se sitúa en el departamento homónimo, en la Provincia de Buenos Aires. En 2019 operó 14.813.257 toneladas y 25.571 TEUS. La zona portuaria se extiende 25 km a lo largo de la costa norte de la ría, con instalaciones gestionadas por entidades nacionales y provinciales, encargadas de administración, servicios y mantenimiento. El ámbito marítimo abarca desde Punta </w:t>
      </w:r>
      <w:proofErr w:type="spellStart"/>
      <w:r w:rsidRPr="006E1F1E">
        <w:t>Pehuen-Có</w:t>
      </w:r>
      <w:proofErr w:type="spellEnd"/>
      <w:r w:rsidRPr="006E1F1E">
        <w:t xml:space="preserve">, en el noroeste, hasta Punta Laberinto, en el suroeste, siguiendo la isobata de 10 m y las líneas de ribera; el Consorcio mantiene el canal de acceso y su señalización, según normas del CGPBB. Desde el Atlántico se localizan la boya </w:t>
      </w:r>
      <w:proofErr w:type="spellStart"/>
      <w:r w:rsidRPr="006E1F1E">
        <w:t>hidrocarburífera</w:t>
      </w:r>
      <w:proofErr w:type="spellEnd"/>
      <w:r w:rsidRPr="006E1F1E">
        <w:t xml:space="preserve"> de Punta Ancla, la de Punta Cigüeña y los muelles de Puerto Rosales y Puerto Belgrano, base naval. Además, en el interior de la ría se ubican el Puerto de Ing. White, el Muelle Carranza y el Muelle Multipropósito para contenedores, junto a instalaciones vinculadas al manejo de inflamables y la central Termoeléctrica Guillermo Brown.</w:t>
      </w:r>
    </w:p>
    <w:p w14:paraId="103FB60B" w14:textId="77777777" w:rsidR="00F70D29" w:rsidRDefault="00F70D29" w:rsidP="004D1D7C">
      <w:pPr>
        <w:spacing w:after="120"/>
        <w:ind w:left="851" w:right="0" w:firstLine="709"/>
      </w:pPr>
      <w:r>
        <w:t>En la terminal PROFERTIL S.A., el muelle PROFERTIL ofrece 270 m de atraque, 13 m de calado y 235 m de eslora. En Piedrabuena, el muelle Piedrabuena brinda 280,38 m de atraque, 13,7 m de calado y 270 m de eslora; y en ADM, el muelle ADM dispone de 365 m de atraque, 14 m de calado y 270 m de eslora. En BB se ubican dos instalaciones: el muelle SITIO 9 (294 m de atraque, 14 m de calado y 266 m de eslora) y el muelle SITIO 5/6 (330 m de atraque, 8 m de calado y 230 m de eslora). CARGILL ofrece un muelle con 280 m de atraque, 14 m de calado y 250 m de eslora.</w:t>
      </w:r>
    </w:p>
    <w:p w14:paraId="24684038" w14:textId="7E660C40" w:rsidR="00F70D29" w:rsidRDefault="00F70D29" w:rsidP="00AF282C">
      <w:pPr>
        <w:spacing w:after="120"/>
        <w:ind w:left="851" w:right="0" w:firstLine="709"/>
      </w:pPr>
      <w:r>
        <w:t xml:space="preserve">En el Muelle </w:t>
      </w:r>
      <w:proofErr w:type="gramStart"/>
      <w:r>
        <w:t>Ministro</w:t>
      </w:r>
      <w:proofErr w:type="gramEnd"/>
      <w:r>
        <w:t xml:space="preserve"> Carranza operan el SITIO 17-18-19 (190 m de atraque, 7 m de calado y 170 m de eslora) y el SITIO 20 (210 m de atraque, 7 m de calado y 170 m de eslora). MEGA dispone de un muelle de 270 m de atraque, 13 m de calado y 291 m de eslora, mientras </w:t>
      </w:r>
      <w:r w:rsidR="00E627AF">
        <w:t>que,</w:t>
      </w:r>
      <w:r>
        <w:t xml:space="preserve"> en DREYFUS, el muelle DREYFUS ofrece 270 m de atraque, 13 m de calado y 230 m de eslora. En MORENO se encuentran el SITIO 2-3 (270 m de atraque, 10 m de calado y 260 m de eslora) y el SITIO 1 (130 m de atraque, 7 m de calado y 90 m de eslora).</w:t>
      </w:r>
    </w:p>
    <w:p w14:paraId="76C3985A" w14:textId="725BD09E" w:rsidR="00F70D29" w:rsidRDefault="00F70D29" w:rsidP="00AF282C">
      <w:pPr>
        <w:spacing w:after="120"/>
        <w:ind w:left="851" w:right="0" w:firstLine="709"/>
      </w:pPr>
      <w:r>
        <w:t>En PUERTO GALVAN se localizan diversos muelles: el SITIO 5 cuenta con 252 m de atraque, 8 m de calado y 230 m de eslora; el SITIO 6, con 120 m de atraque, 6 m de calado y 100 m de eslora; los SITIOS 7 a 11, cada uno ofrece 300 m de atraque, 5 m de calado y 55 m de eslora; y el SITIOS 4, con 60 m de atraque, 10 m de calado y 32 m de eslora. Ninguno presta servicio de recolección de residuos de buques.</w:t>
      </w:r>
    </w:p>
    <w:p w14:paraId="2BD7B9C0" w14:textId="05B41305" w:rsidR="000646AB" w:rsidRDefault="000646AB" w:rsidP="009E04E7">
      <w:pPr>
        <w:pStyle w:val="Ttulo3"/>
        <w:keepLines w:val="0"/>
        <w:numPr>
          <w:ilvl w:val="1"/>
          <w:numId w:val="5"/>
        </w:numPr>
        <w:spacing w:line="360" w:lineRule="auto"/>
        <w:ind w:left="851" w:hanging="283"/>
        <w:rPr>
          <w:rFonts w:ascii="Times New Roman" w:hAnsi="Times New Roman"/>
          <w:color w:val="000000" w:themeColor="text1"/>
          <w:sz w:val="24"/>
        </w:rPr>
      </w:pPr>
      <w:r>
        <w:rPr>
          <w:rFonts w:ascii="Times New Roman" w:hAnsi="Times New Roman"/>
          <w:color w:val="000000" w:themeColor="text1"/>
          <w:sz w:val="24"/>
        </w:rPr>
        <w:lastRenderedPageBreak/>
        <w:t>Río Negro</w:t>
      </w:r>
    </w:p>
    <w:p w14:paraId="4E1440ED" w14:textId="77777777" w:rsidR="000D174E" w:rsidRDefault="000D174E" w:rsidP="00AF282C">
      <w:pPr>
        <w:spacing w:after="120"/>
        <w:ind w:left="851" w:right="0" w:firstLine="709"/>
      </w:pPr>
      <w:r>
        <w:t xml:space="preserve">El Puerto SAE, ubicado a 60 km de San Antonio en el margen norte de Punta Villarino, en el Golfo San Matías (coordenadas 40°49′S, 64°45′O), operó en 2018 48.654 toneladas y 28.821 TEUS, siendo escenario de exportación de fruta rionegrina. Sus obras iniciaron en 1977 y se habilitó el 9 de febrero de 1983 con la llegada del buque </w:t>
      </w:r>
      <w:proofErr w:type="spellStart"/>
      <w:r>
        <w:t>Kandava</w:t>
      </w:r>
      <w:proofErr w:type="spellEnd"/>
      <w:r>
        <w:t>. A principios de 1990 fue provincializado mediante la Ley 23.696, convenio entre la provincia de Río Negro y el Gobierno Nacional. Además, cuenta con servicios e infraestructura básica y ofrece pesca costera.</w:t>
      </w:r>
    </w:p>
    <w:p w14:paraId="2B8B884A" w14:textId="77777777" w:rsidR="000D174E" w:rsidRDefault="000D174E" w:rsidP="00AF282C">
      <w:pPr>
        <w:spacing w:after="120"/>
        <w:ind w:left="851" w:right="0" w:firstLine="709"/>
      </w:pPr>
      <w:r>
        <w:t>El Puerto San Antonio Este dispone de dos muelles conectados por un viaducto de 290 m de largo y 12 m de ancho. El muelle de Ultramar posee doble frente de atraque: Sitio 1, de 200 m, y Sitio 2, de 190 m. Con 30 m de ancho, presenta calados de 45 a 50 pies y permite un calado máximo igual a la marea más 1,20 m. Ofrece salida al Atlántico por un canal natural entre Bancos Reparo y Lobos, destacando una barra de 1 km con límite de 27 pies y una hoya con calados de 40 a 45 pies.</w:t>
      </w:r>
    </w:p>
    <w:p w14:paraId="2D5D3B3B" w14:textId="475F1F54" w:rsidR="000D174E" w:rsidRDefault="000D174E" w:rsidP="00AF282C">
      <w:pPr>
        <w:spacing w:after="120"/>
        <w:ind w:left="851" w:right="0" w:firstLine="709"/>
      </w:pPr>
      <w:r>
        <w:t xml:space="preserve">En la zona Punta Colorada, ubicada a 41°41'51.0″S y 65°00'24.6″O, en Sierra Grande, opera el muelle Puerto </w:t>
      </w:r>
      <w:proofErr w:type="spellStart"/>
      <w:r>
        <w:t>Mineralero</w:t>
      </w:r>
      <w:proofErr w:type="spellEnd"/>
      <w:r>
        <w:t xml:space="preserve"> – MCC Minera Sierra Grande. Ofrece 300 m de atraque, 12,5 m de calado y una eslora máxima de 225,12 m, diseñado para buques Panamax sin servicios de recolección de residuos.</w:t>
      </w:r>
    </w:p>
    <w:p w14:paraId="6B5A0061" w14:textId="3BB51D12" w:rsidR="008E6707" w:rsidRPr="008E6707" w:rsidRDefault="008E6707" w:rsidP="008E6707">
      <w:pPr>
        <w:spacing w:after="0" w:line="240" w:lineRule="auto"/>
        <w:ind w:right="0" w:firstLine="0"/>
        <w:rPr>
          <w:b/>
          <w:bCs/>
          <w:noProof/>
          <w:sz w:val="20"/>
          <w:lang w:eastAsia="en-US"/>
        </w:rPr>
      </w:pPr>
      <w:r w:rsidRPr="008E6707">
        <w:rPr>
          <w:b/>
          <w:bCs/>
          <w:noProof/>
          <w:sz w:val="20"/>
          <w:lang w:eastAsia="en-US"/>
        </w:rPr>
        <w:t>Figura 31</w:t>
      </w:r>
    </w:p>
    <w:p w14:paraId="2741C2F1" w14:textId="45305C84" w:rsidR="008E6707" w:rsidRPr="00DD55C4" w:rsidRDefault="008E6707" w:rsidP="008E6707">
      <w:pPr>
        <w:spacing w:after="120" w:line="240" w:lineRule="auto"/>
        <w:ind w:right="0" w:firstLine="0"/>
        <w:rPr>
          <w:i/>
          <w:iCs/>
        </w:rPr>
      </w:pPr>
      <w:r w:rsidRPr="00DD55C4">
        <w:rPr>
          <w:i/>
          <w:iCs/>
          <w:noProof/>
          <w:sz w:val="20"/>
          <w:lang w:eastAsia="en-US"/>
        </w:rPr>
        <w:t>Puertos de SNP</w:t>
      </w:r>
    </w:p>
    <w:p w14:paraId="2E444BD3" w14:textId="77777777" w:rsidR="00E622C9" w:rsidRDefault="00E622C9" w:rsidP="007F1829">
      <w:pPr>
        <w:spacing w:after="0" w:line="240" w:lineRule="auto"/>
        <w:ind w:left="567"/>
        <w:jc w:val="center"/>
      </w:pPr>
      <w:r>
        <w:rPr>
          <w:noProof/>
          <w:lang w:val="en-US" w:eastAsia="en-US"/>
        </w:rPr>
        <w:drawing>
          <wp:inline distT="0" distB="0" distL="0" distR="0" wp14:anchorId="492ACE91" wp14:editId="258C23C8">
            <wp:extent cx="3488410" cy="2581275"/>
            <wp:effectExtent l="57150" t="57150" r="112395" b="104775"/>
            <wp:docPr id="692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srcRect l="25940" t="27257" r="22051" b="4600"/>
                    <a:stretch>
                      <a:fillRect/>
                    </a:stretch>
                  </pic:blipFill>
                  <pic:spPr bwMode="auto">
                    <a:xfrm>
                      <a:off x="0" y="0"/>
                      <a:ext cx="3530427" cy="2612366"/>
                    </a:xfrm>
                    <a:prstGeom prst="rect">
                      <a:avLst/>
                    </a:prstGeom>
                    <a:ln w="222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8152E72" w14:textId="345B3569" w:rsidR="00E622C9" w:rsidRPr="006C513A" w:rsidRDefault="008E6707" w:rsidP="008E6707">
      <w:pPr>
        <w:spacing w:after="120" w:line="276" w:lineRule="auto"/>
        <w:ind w:right="0" w:firstLine="0"/>
        <w:jc w:val="center"/>
        <w:rPr>
          <w:noProof/>
          <w:sz w:val="20"/>
          <w:lang w:eastAsia="en-US"/>
        </w:rPr>
      </w:pPr>
      <w:r>
        <w:rPr>
          <w:b/>
          <w:bCs/>
          <w:i/>
          <w:iCs/>
          <w:noProof/>
          <w:sz w:val="20"/>
          <w:lang w:eastAsia="en-US"/>
        </w:rPr>
        <w:t xml:space="preserve">Nota: </w:t>
      </w:r>
      <w:r w:rsidR="00E622C9" w:rsidRPr="006C513A">
        <w:rPr>
          <w:noProof/>
          <w:sz w:val="20"/>
          <w:lang w:eastAsia="en-US"/>
        </w:rPr>
        <w:t xml:space="preserve">Fuente: </w:t>
      </w:r>
      <w:bookmarkStart w:id="142" w:name="_Hlk159656047"/>
      <w:r w:rsidR="00E622C9" w:rsidRPr="006C513A">
        <w:rPr>
          <w:noProof/>
          <w:sz w:val="20"/>
          <w:lang w:eastAsia="en-US"/>
        </w:rPr>
        <w:t>https://www.argentina.gob.ar/puertos-vias-navegables-y-marina-mercante/Mapa-de-Puertos-Argentinos</w:t>
      </w:r>
      <w:bookmarkEnd w:id="142"/>
    </w:p>
    <w:p w14:paraId="053C8813" w14:textId="4A46A96C" w:rsidR="00E622C9" w:rsidRDefault="00E622C9">
      <w:pPr>
        <w:spacing w:after="160" w:line="259" w:lineRule="auto"/>
        <w:ind w:right="0" w:firstLine="0"/>
        <w:jc w:val="left"/>
      </w:pPr>
      <w:r>
        <w:br w:type="page"/>
      </w:r>
    </w:p>
    <w:p w14:paraId="25034150" w14:textId="2FD7732E" w:rsidR="00773196" w:rsidRPr="00AD782C" w:rsidRDefault="00773196" w:rsidP="00B36E4A">
      <w:pPr>
        <w:pStyle w:val="Ttulo1"/>
        <w:numPr>
          <w:ilvl w:val="0"/>
          <w:numId w:val="0"/>
        </w:numPr>
        <w:spacing w:after="120" w:line="360" w:lineRule="auto"/>
        <w:jc w:val="center"/>
        <w:rPr>
          <w:color w:val="000000" w:themeColor="text1"/>
        </w:rPr>
      </w:pPr>
      <w:bookmarkStart w:id="143" w:name="_Toc159779881"/>
      <w:r w:rsidRPr="00AD782C">
        <w:rPr>
          <w:color w:val="000000" w:themeColor="text1"/>
        </w:rPr>
        <w:lastRenderedPageBreak/>
        <w:t xml:space="preserve">ANEXO </w:t>
      </w:r>
      <w:r w:rsidR="00D94B78" w:rsidRPr="00AD782C">
        <w:rPr>
          <w:color w:val="000000" w:themeColor="text1"/>
        </w:rPr>
        <w:t>4</w:t>
      </w:r>
      <w:r w:rsidRPr="00AD782C">
        <w:rPr>
          <w:color w:val="000000" w:themeColor="text1"/>
        </w:rPr>
        <w:t xml:space="preserve">: Infraestructura aérea del </w:t>
      </w:r>
      <w:r w:rsidR="009933B1">
        <w:rPr>
          <w:color w:val="000000" w:themeColor="text1"/>
        </w:rPr>
        <w:t>SNP</w:t>
      </w:r>
      <w:r w:rsidRPr="00C35B09">
        <w:rPr>
          <w:sz w:val="18"/>
          <w:vertAlign w:val="superscript"/>
        </w:rPr>
        <w:footnoteReference w:id="33"/>
      </w:r>
      <w:r w:rsidRPr="00C35B09">
        <w:rPr>
          <w:vertAlign w:val="superscript"/>
        </w:rPr>
        <w:t xml:space="preserve"> </w:t>
      </w:r>
      <w:r w:rsidRPr="00C35B09">
        <w:rPr>
          <w:sz w:val="18"/>
          <w:vertAlign w:val="superscript"/>
        </w:rPr>
        <w:footnoteReference w:id="34"/>
      </w:r>
      <w:bookmarkEnd w:id="143"/>
    </w:p>
    <w:p w14:paraId="40B2D4DD" w14:textId="607B4199" w:rsidR="00E622C9" w:rsidRPr="00773196" w:rsidRDefault="00CA5A59" w:rsidP="009E04E7">
      <w:pPr>
        <w:pStyle w:val="Ttulo3"/>
        <w:keepLines w:val="0"/>
        <w:numPr>
          <w:ilvl w:val="0"/>
          <w:numId w:val="9"/>
        </w:numPr>
        <w:spacing w:after="120" w:line="360" w:lineRule="auto"/>
        <w:ind w:left="284" w:hanging="284"/>
        <w:rPr>
          <w:rFonts w:ascii="Times New Roman" w:hAnsi="Times New Roman"/>
          <w:b w:val="0"/>
          <w:color w:val="000000" w:themeColor="text1"/>
          <w:sz w:val="24"/>
        </w:rPr>
      </w:pPr>
      <w:r w:rsidRPr="00773196">
        <w:rPr>
          <w:rFonts w:ascii="Times New Roman" w:hAnsi="Times New Roman"/>
          <w:color w:val="000000" w:themeColor="text1"/>
          <w:sz w:val="24"/>
        </w:rPr>
        <w:t>Introducción</w:t>
      </w:r>
    </w:p>
    <w:p w14:paraId="1BEE5E81" w14:textId="77777777" w:rsidR="00363989" w:rsidRDefault="00363989" w:rsidP="00B36E4A">
      <w:pPr>
        <w:spacing w:after="120" w:line="360" w:lineRule="auto"/>
        <w:ind w:left="284" w:right="0" w:firstLine="709"/>
      </w:pPr>
      <w:r>
        <w:t>Debido a su gran extensión, la Patagonia utiliza ampliamente el avión para cubrir largas distancias en poco tiempo, conectando poblaciones distantes y permitiendo la circulación rápida hacia destinos clave, entre ellos la capital, Buenos Aires, mediante importantes líneas aéreas. Para este trabajo se empleó una plataforma proporcionada por la ANAC, diseñada como herramienta para la planificación de vuelos. Según la Regulación Argentina de Aviación Civil, el Departamento de Información Aeronáutica de la Dirección Nacional de Inspección de Navegación Aérea es responsable de recopilar y actualizar los datos, mientras que la Dirección General de Infraestructura y Servicios Aeroportuarios suministra la información.</w:t>
      </w:r>
    </w:p>
    <w:p w14:paraId="058068CE" w14:textId="5AE0D819" w:rsidR="009350BB" w:rsidRDefault="009350BB" w:rsidP="00B36E4A">
      <w:pPr>
        <w:spacing w:after="120" w:line="360" w:lineRule="auto"/>
        <w:ind w:left="284" w:right="0" w:firstLine="709"/>
      </w:pPr>
      <w:r w:rsidRPr="009350BB">
        <w:t>Aunque se dispone de información completa sobre la infraestructura de los aeropuertos y aeródromos en la zona analizada, y con el fin de mantener este TFI lo más conciso posible, se presentará un resumen parcial. Este incluirá, por provincia, la cantidad de aeródromos existentes, el número y tipo de pistas, así como la cantidad de instalaciones que ofrecen recarga de combustible.</w:t>
      </w:r>
    </w:p>
    <w:p w14:paraId="3275E894" w14:textId="48372AA9" w:rsidR="001E54AC" w:rsidRPr="00773196" w:rsidRDefault="007F1829" w:rsidP="009E04E7">
      <w:pPr>
        <w:pStyle w:val="Ttulo3"/>
        <w:keepLines w:val="0"/>
        <w:numPr>
          <w:ilvl w:val="0"/>
          <w:numId w:val="9"/>
        </w:numPr>
        <w:spacing w:after="240" w:line="276" w:lineRule="auto"/>
        <w:ind w:left="284" w:hanging="284"/>
        <w:rPr>
          <w:rFonts w:ascii="Times New Roman" w:hAnsi="Times New Roman"/>
          <w:b w:val="0"/>
          <w:color w:val="000000" w:themeColor="text1"/>
          <w:sz w:val="24"/>
        </w:rPr>
      </w:pPr>
      <w:r>
        <w:rPr>
          <w:rFonts w:ascii="Times New Roman" w:hAnsi="Times New Roman"/>
          <w:color w:val="000000" w:themeColor="text1"/>
          <w:sz w:val="24"/>
        </w:rPr>
        <w:t>Aeródromos</w:t>
      </w:r>
      <w:r w:rsidR="001E54AC">
        <w:rPr>
          <w:rFonts w:ascii="Times New Roman" w:hAnsi="Times New Roman"/>
          <w:color w:val="000000" w:themeColor="text1"/>
          <w:sz w:val="24"/>
        </w:rPr>
        <w:t xml:space="preserve"> y Aeropue</w:t>
      </w:r>
      <w:r w:rsidR="00ED1E0E">
        <w:rPr>
          <w:rFonts w:ascii="Times New Roman" w:hAnsi="Times New Roman"/>
          <w:color w:val="000000" w:themeColor="text1"/>
          <w:sz w:val="24"/>
        </w:rPr>
        <w:t>r</w:t>
      </w:r>
      <w:r w:rsidR="001E54AC">
        <w:rPr>
          <w:rFonts w:ascii="Times New Roman" w:hAnsi="Times New Roman"/>
          <w:color w:val="000000" w:themeColor="text1"/>
          <w:sz w:val="24"/>
        </w:rPr>
        <w:t>tos</w:t>
      </w:r>
    </w:p>
    <w:p w14:paraId="4426BBC8" w14:textId="6D5DB46A" w:rsidR="00C26AF0" w:rsidRDefault="00200424" w:rsidP="00AD3537">
      <w:pPr>
        <w:pStyle w:val="Ttulo3"/>
        <w:keepLines w:val="0"/>
        <w:numPr>
          <w:ilvl w:val="1"/>
          <w:numId w:val="9"/>
        </w:numPr>
        <w:spacing w:after="120" w:line="276" w:lineRule="auto"/>
        <w:ind w:left="567" w:hanging="283"/>
        <w:rPr>
          <w:rFonts w:ascii="Times New Roman" w:hAnsi="Times New Roman"/>
          <w:color w:val="000000" w:themeColor="text1"/>
          <w:sz w:val="24"/>
        </w:rPr>
      </w:pPr>
      <w:r>
        <w:rPr>
          <w:rFonts w:ascii="Times New Roman" w:hAnsi="Times New Roman"/>
          <w:color w:val="000000" w:themeColor="text1"/>
          <w:sz w:val="24"/>
        </w:rPr>
        <w:t xml:space="preserve"> </w:t>
      </w:r>
      <w:r w:rsidR="00C26AF0">
        <w:rPr>
          <w:rFonts w:ascii="Times New Roman" w:hAnsi="Times New Roman"/>
          <w:color w:val="000000" w:themeColor="text1"/>
          <w:sz w:val="24"/>
        </w:rPr>
        <w:t>Sur de Buenos Aires</w:t>
      </w:r>
    </w:p>
    <w:p w14:paraId="22484F29" w14:textId="02D688C4" w:rsidR="004808E5" w:rsidRPr="004808E5" w:rsidRDefault="004808E5" w:rsidP="004808E5">
      <w:pPr>
        <w:spacing w:after="0" w:line="240" w:lineRule="auto"/>
        <w:ind w:firstLine="0"/>
        <w:rPr>
          <w:b/>
          <w:bCs/>
          <w:sz w:val="20"/>
        </w:rPr>
      </w:pPr>
      <w:r w:rsidRPr="004808E5">
        <w:rPr>
          <w:b/>
          <w:bCs/>
          <w:sz w:val="20"/>
        </w:rPr>
        <w:t>Cuadro 11</w:t>
      </w:r>
    </w:p>
    <w:p w14:paraId="0A10B4D8" w14:textId="4C34D7D1" w:rsidR="004808E5" w:rsidRPr="004808E5" w:rsidRDefault="004808E5" w:rsidP="004808E5">
      <w:pPr>
        <w:spacing w:after="120" w:line="240" w:lineRule="auto"/>
        <w:ind w:firstLine="0"/>
        <w:rPr>
          <w:i/>
          <w:iCs/>
          <w:sz w:val="20"/>
        </w:rPr>
      </w:pPr>
      <w:r w:rsidRPr="004808E5">
        <w:rPr>
          <w:i/>
          <w:iCs/>
          <w:sz w:val="20"/>
        </w:rPr>
        <w:t xml:space="preserve">Aeródromos Sur </w:t>
      </w:r>
      <w:proofErr w:type="spellStart"/>
      <w:r w:rsidRPr="004808E5">
        <w:rPr>
          <w:i/>
          <w:iCs/>
          <w:sz w:val="20"/>
        </w:rPr>
        <w:t>Pcia</w:t>
      </w:r>
      <w:proofErr w:type="spellEnd"/>
      <w:r w:rsidRPr="004808E5">
        <w:rPr>
          <w:i/>
          <w:iCs/>
          <w:sz w:val="20"/>
        </w:rPr>
        <w:t xml:space="preserve"> Bs As</w:t>
      </w:r>
    </w:p>
    <w:tbl>
      <w:tblPr>
        <w:tblW w:w="8080"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134"/>
        <w:gridCol w:w="1134"/>
        <w:gridCol w:w="936"/>
        <w:gridCol w:w="907"/>
        <w:gridCol w:w="1559"/>
      </w:tblGrid>
      <w:tr w:rsidR="0071377D" w14:paraId="2F420AFE" w14:textId="77777777" w:rsidTr="00200424">
        <w:trPr>
          <w:trHeight w:val="397"/>
        </w:trPr>
        <w:tc>
          <w:tcPr>
            <w:tcW w:w="2410" w:type="dxa"/>
            <w:vMerge w:val="restart"/>
            <w:shd w:val="clear" w:color="auto" w:fill="FFFF00"/>
            <w:vAlign w:val="center"/>
          </w:tcPr>
          <w:p w14:paraId="069FAB67" w14:textId="77777777" w:rsidR="0071377D" w:rsidRPr="00077180" w:rsidRDefault="0071377D" w:rsidP="00582BDF">
            <w:pPr>
              <w:spacing w:after="0" w:line="276" w:lineRule="auto"/>
              <w:ind w:right="0" w:firstLine="0"/>
              <w:jc w:val="center"/>
              <w:rPr>
                <w:b/>
                <w:bCs/>
                <w:sz w:val="20"/>
              </w:rPr>
            </w:pPr>
            <w:r w:rsidRPr="00077180">
              <w:rPr>
                <w:b/>
                <w:bCs/>
                <w:sz w:val="20"/>
              </w:rPr>
              <w:t>Cantidad de Aeródromos</w:t>
            </w:r>
          </w:p>
        </w:tc>
        <w:tc>
          <w:tcPr>
            <w:tcW w:w="1134" w:type="dxa"/>
            <w:vMerge w:val="restart"/>
            <w:shd w:val="clear" w:color="auto" w:fill="FFFF00"/>
            <w:vAlign w:val="center"/>
          </w:tcPr>
          <w:p w14:paraId="367F2F63" w14:textId="77777777" w:rsidR="0071377D" w:rsidRPr="00077180" w:rsidRDefault="0071377D" w:rsidP="00582BDF">
            <w:pPr>
              <w:spacing w:after="0" w:line="276" w:lineRule="auto"/>
              <w:ind w:right="0" w:firstLine="0"/>
              <w:jc w:val="center"/>
              <w:rPr>
                <w:b/>
                <w:bCs/>
                <w:sz w:val="20"/>
              </w:rPr>
            </w:pPr>
            <w:r w:rsidRPr="00077180">
              <w:rPr>
                <w:b/>
                <w:bCs/>
                <w:sz w:val="20"/>
              </w:rPr>
              <w:t>Cantidad de Pistas</w:t>
            </w:r>
          </w:p>
        </w:tc>
        <w:tc>
          <w:tcPr>
            <w:tcW w:w="2977" w:type="dxa"/>
            <w:gridSpan w:val="3"/>
            <w:shd w:val="clear" w:color="auto" w:fill="FFFF00"/>
            <w:vAlign w:val="center"/>
          </w:tcPr>
          <w:p w14:paraId="4849BFCE" w14:textId="77777777" w:rsidR="0071377D" w:rsidRPr="00077180" w:rsidRDefault="0071377D" w:rsidP="00582BDF">
            <w:pPr>
              <w:spacing w:after="0" w:line="276" w:lineRule="auto"/>
              <w:ind w:right="0" w:firstLine="0"/>
              <w:jc w:val="center"/>
              <w:rPr>
                <w:b/>
                <w:bCs/>
                <w:sz w:val="20"/>
              </w:rPr>
            </w:pPr>
            <w:r w:rsidRPr="00077180">
              <w:rPr>
                <w:b/>
                <w:bCs/>
                <w:sz w:val="20"/>
              </w:rPr>
              <w:t>Tipo de Superficie</w:t>
            </w:r>
          </w:p>
        </w:tc>
        <w:tc>
          <w:tcPr>
            <w:tcW w:w="1559" w:type="dxa"/>
            <w:vMerge w:val="restart"/>
            <w:shd w:val="clear" w:color="auto" w:fill="FFFF00"/>
            <w:vAlign w:val="center"/>
          </w:tcPr>
          <w:p w14:paraId="50502FAE" w14:textId="77777777" w:rsidR="0071377D" w:rsidRPr="00077180" w:rsidRDefault="0071377D" w:rsidP="00582BDF">
            <w:pPr>
              <w:spacing w:after="0" w:line="276" w:lineRule="auto"/>
              <w:ind w:right="0" w:firstLine="0"/>
              <w:jc w:val="center"/>
              <w:rPr>
                <w:b/>
                <w:bCs/>
                <w:sz w:val="20"/>
              </w:rPr>
            </w:pPr>
            <w:r w:rsidRPr="00077180">
              <w:rPr>
                <w:b/>
                <w:bCs/>
                <w:sz w:val="20"/>
              </w:rPr>
              <w:t>Combustible</w:t>
            </w:r>
          </w:p>
        </w:tc>
      </w:tr>
      <w:tr w:rsidR="0071377D" w14:paraId="02CED040" w14:textId="77777777" w:rsidTr="00200424">
        <w:trPr>
          <w:trHeight w:val="397"/>
        </w:trPr>
        <w:tc>
          <w:tcPr>
            <w:tcW w:w="2410" w:type="dxa"/>
            <w:vMerge/>
            <w:vAlign w:val="center"/>
          </w:tcPr>
          <w:p w14:paraId="13AC7184" w14:textId="77777777" w:rsidR="0071377D" w:rsidRDefault="0071377D" w:rsidP="00582BDF">
            <w:pPr>
              <w:spacing w:after="0" w:line="276" w:lineRule="auto"/>
              <w:ind w:right="0" w:firstLine="0"/>
              <w:jc w:val="center"/>
              <w:rPr>
                <w:sz w:val="20"/>
              </w:rPr>
            </w:pPr>
          </w:p>
        </w:tc>
        <w:tc>
          <w:tcPr>
            <w:tcW w:w="1134" w:type="dxa"/>
            <w:vMerge/>
            <w:vAlign w:val="center"/>
          </w:tcPr>
          <w:p w14:paraId="598B941E" w14:textId="77777777" w:rsidR="0071377D" w:rsidRDefault="0071377D" w:rsidP="00582BDF">
            <w:pPr>
              <w:spacing w:after="0" w:line="276" w:lineRule="auto"/>
              <w:ind w:right="0" w:firstLine="0"/>
              <w:jc w:val="center"/>
              <w:rPr>
                <w:sz w:val="20"/>
              </w:rPr>
            </w:pPr>
          </w:p>
        </w:tc>
        <w:tc>
          <w:tcPr>
            <w:tcW w:w="1134" w:type="dxa"/>
            <w:shd w:val="clear" w:color="auto" w:fill="FFFF00"/>
            <w:vAlign w:val="center"/>
          </w:tcPr>
          <w:p w14:paraId="5ABE2175" w14:textId="77777777" w:rsidR="0071377D" w:rsidRPr="00077180" w:rsidRDefault="0071377D" w:rsidP="00582BDF">
            <w:pPr>
              <w:spacing w:after="0" w:line="276" w:lineRule="auto"/>
              <w:ind w:right="0" w:firstLine="0"/>
              <w:jc w:val="center"/>
              <w:rPr>
                <w:b/>
                <w:bCs/>
                <w:sz w:val="20"/>
              </w:rPr>
            </w:pPr>
            <w:r w:rsidRPr="00077180">
              <w:rPr>
                <w:b/>
                <w:bCs/>
                <w:sz w:val="20"/>
              </w:rPr>
              <w:t>Concreto</w:t>
            </w:r>
          </w:p>
        </w:tc>
        <w:tc>
          <w:tcPr>
            <w:tcW w:w="936" w:type="dxa"/>
            <w:shd w:val="clear" w:color="auto" w:fill="FFFF00"/>
            <w:vAlign w:val="center"/>
          </w:tcPr>
          <w:p w14:paraId="4B16682F" w14:textId="77777777" w:rsidR="0071377D" w:rsidRPr="00077180" w:rsidRDefault="0071377D" w:rsidP="00582BDF">
            <w:pPr>
              <w:spacing w:after="0" w:line="276" w:lineRule="auto"/>
              <w:ind w:right="0" w:firstLine="0"/>
              <w:jc w:val="center"/>
              <w:rPr>
                <w:b/>
                <w:bCs/>
                <w:sz w:val="20"/>
              </w:rPr>
            </w:pPr>
            <w:r w:rsidRPr="00077180">
              <w:rPr>
                <w:b/>
                <w:bCs/>
                <w:sz w:val="20"/>
              </w:rPr>
              <w:t>Asfalto</w:t>
            </w:r>
          </w:p>
        </w:tc>
        <w:tc>
          <w:tcPr>
            <w:tcW w:w="907" w:type="dxa"/>
            <w:shd w:val="clear" w:color="auto" w:fill="FFFF00"/>
            <w:vAlign w:val="center"/>
          </w:tcPr>
          <w:p w14:paraId="35A7B562" w14:textId="77777777" w:rsidR="0071377D" w:rsidRPr="00077180" w:rsidRDefault="0071377D" w:rsidP="00582BDF">
            <w:pPr>
              <w:spacing w:after="0" w:line="276" w:lineRule="auto"/>
              <w:ind w:right="0" w:firstLine="0"/>
              <w:jc w:val="center"/>
              <w:rPr>
                <w:b/>
                <w:bCs/>
                <w:sz w:val="20"/>
              </w:rPr>
            </w:pPr>
            <w:r w:rsidRPr="00077180">
              <w:rPr>
                <w:b/>
                <w:bCs/>
                <w:sz w:val="20"/>
              </w:rPr>
              <w:t>Tierra</w:t>
            </w:r>
          </w:p>
        </w:tc>
        <w:tc>
          <w:tcPr>
            <w:tcW w:w="1559" w:type="dxa"/>
            <w:vMerge/>
            <w:vAlign w:val="center"/>
          </w:tcPr>
          <w:p w14:paraId="7DE63010" w14:textId="77777777" w:rsidR="0071377D" w:rsidRDefault="0071377D" w:rsidP="00582BDF">
            <w:pPr>
              <w:spacing w:after="0" w:line="276" w:lineRule="auto"/>
              <w:ind w:right="0" w:firstLine="0"/>
              <w:jc w:val="center"/>
              <w:rPr>
                <w:sz w:val="20"/>
              </w:rPr>
            </w:pPr>
          </w:p>
        </w:tc>
      </w:tr>
      <w:tr w:rsidR="0071377D" w14:paraId="528E2523" w14:textId="77777777" w:rsidTr="00200424">
        <w:trPr>
          <w:trHeight w:val="340"/>
        </w:trPr>
        <w:tc>
          <w:tcPr>
            <w:tcW w:w="2410" w:type="dxa"/>
            <w:vAlign w:val="center"/>
          </w:tcPr>
          <w:p w14:paraId="5317D33B" w14:textId="70B59860" w:rsidR="0071377D" w:rsidRPr="004D225E" w:rsidRDefault="0071377D" w:rsidP="00582BDF">
            <w:pPr>
              <w:spacing w:after="0" w:line="276" w:lineRule="auto"/>
              <w:ind w:right="0" w:firstLine="0"/>
              <w:jc w:val="center"/>
              <w:rPr>
                <w:b/>
                <w:sz w:val="20"/>
              </w:rPr>
            </w:pPr>
            <w:r>
              <w:rPr>
                <w:b/>
                <w:sz w:val="20"/>
              </w:rPr>
              <w:t>21</w:t>
            </w:r>
          </w:p>
        </w:tc>
        <w:tc>
          <w:tcPr>
            <w:tcW w:w="1134" w:type="dxa"/>
            <w:vAlign w:val="center"/>
          </w:tcPr>
          <w:p w14:paraId="540F702D" w14:textId="1413AFCE" w:rsidR="0071377D" w:rsidRPr="004D225E" w:rsidRDefault="00D009E5" w:rsidP="00582BDF">
            <w:pPr>
              <w:spacing w:after="0" w:line="276" w:lineRule="auto"/>
              <w:ind w:right="0" w:firstLine="0"/>
              <w:jc w:val="center"/>
              <w:rPr>
                <w:b/>
                <w:sz w:val="20"/>
              </w:rPr>
            </w:pPr>
            <w:r>
              <w:rPr>
                <w:b/>
                <w:sz w:val="20"/>
              </w:rPr>
              <w:t>34</w:t>
            </w:r>
          </w:p>
        </w:tc>
        <w:tc>
          <w:tcPr>
            <w:tcW w:w="1134" w:type="dxa"/>
            <w:vAlign w:val="center"/>
          </w:tcPr>
          <w:p w14:paraId="6F4F54D9" w14:textId="77777777" w:rsidR="0071377D" w:rsidRDefault="0071377D" w:rsidP="00582BDF">
            <w:pPr>
              <w:spacing w:after="0" w:line="276" w:lineRule="auto"/>
              <w:jc w:val="center"/>
              <w:rPr>
                <w:sz w:val="20"/>
              </w:rPr>
            </w:pPr>
            <w:r>
              <w:rPr>
                <w:sz w:val="20"/>
              </w:rPr>
              <w:t>0</w:t>
            </w:r>
          </w:p>
        </w:tc>
        <w:tc>
          <w:tcPr>
            <w:tcW w:w="936" w:type="dxa"/>
            <w:vAlign w:val="center"/>
          </w:tcPr>
          <w:p w14:paraId="5176F541" w14:textId="1AF61D8E" w:rsidR="0071377D" w:rsidRDefault="00C41FC0" w:rsidP="00582BDF">
            <w:pPr>
              <w:spacing w:after="0" w:line="276" w:lineRule="auto"/>
              <w:ind w:right="0" w:firstLine="0"/>
              <w:jc w:val="center"/>
              <w:rPr>
                <w:sz w:val="20"/>
              </w:rPr>
            </w:pPr>
            <w:r>
              <w:rPr>
                <w:sz w:val="20"/>
              </w:rPr>
              <w:t>4</w:t>
            </w:r>
          </w:p>
        </w:tc>
        <w:tc>
          <w:tcPr>
            <w:tcW w:w="907" w:type="dxa"/>
            <w:vAlign w:val="center"/>
          </w:tcPr>
          <w:p w14:paraId="5BAB9228" w14:textId="7821AD7B" w:rsidR="0071377D" w:rsidRDefault="0071377D" w:rsidP="00582BDF">
            <w:pPr>
              <w:spacing w:after="0" w:line="276" w:lineRule="auto"/>
              <w:ind w:right="0" w:firstLine="0"/>
              <w:jc w:val="center"/>
              <w:rPr>
                <w:sz w:val="20"/>
              </w:rPr>
            </w:pPr>
            <w:r>
              <w:rPr>
                <w:sz w:val="20"/>
              </w:rPr>
              <w:t>1</w:t>
            </w:r>
            <w:r w:rsidR="00C41FC0">
              <w:rPr>
                <w:sz w:val="20"/>
              </w:rPr>
              <w:t>8</w:t>
            </w:r>
          </w:p>
        </w:tc>
        <w:tc>
          <w:tcPr>
            <w:tcW w:w="1559" w:type="dxa"/>
            <w:vAlign w:val="center"/>
          </w:tcPr>
          <w:p w14:paraId="6012F6AD" w14:textId="7A67981E" w:rsidR="0071377D" w:rsidRPr="004D225E" w:rsidRDefault="0071377D" w:rsidP="00582BDF">
            <w:pPr>
              <w:spacing w:after="0" w:line="276" w:lineRule="auto"/>
              <w:ind w:right="0" w:firstLine="0"/>
              <w:jc w:val="center"/>
              <w:rPr>
                <w:b/>
                <w:sz w:val="20"/>
              </w:rPr>
            </w:pPr>
            <w:r>
              <w:rPr>
                <w:b/>
                <w:sz w:val="20"/>
              </w:rPr>
              <w:t>4</w:t>
            </w:r>
          </w:p>
        </w:tc>
      </w:tr>
    </w:tbl>
    <w:p w14:paraId="564EBCDC" w14:textId="011149AD" w:rsidR="00C26AF0" w:rsidRDefault="00C26AF0" w:rsidP="006A1080">
      <w:pPr>
        <w:pStyle w:val="Ttulo3"/>
        <w:keepLines w:val="0"/>
        <w:numPr>
          <w:ilvl w:val="1"/>
          <w:numId w:val="9"/>
        </w:numPr>
        <w:spacing w:before="120" w:after="120" w:line="276" w:lineRule="auto"/>
        <w:ind w:left="567" w:hanging="283"/>
        <w:rPr>
          <w:rFonts w:ascii="Times New Roman" w:hAnsi="Times New Roman"/>
          <w:color w:val="000000" w:themeColor="text1"/>
          <w:sz w:val="24"/>
        </w:rPr>
      </w:pPr>
      <w:r>
        <w:rPr>
          <w:rFonts w:ascii="Times New Roman" w:hAnsi="Times New Roman"/>
          <w:color w:val="000000" w:themeColor="text1"/>
          <w:sz w:val="24"/>
        </w:rPr>
        <w:t>La Pampa</w:t>
      </w:r>
    </w:p>
    <w:p w14:paraId="1025F487" w14:textId="60165C88" w:rsidR="006A1080" w:rsidRPr="006A1080" w:rsidRDefault="006A1080" w:rsidP="006A1080">
      <w:pPr>
        <w:spacing w:after="0" w:line="240" w:lineRule="auto"/>
        <w:ind w:firstLine="0"/>
        <w:rPr>
          <w:b/>
          <w:bCs/>
          <w:sz w:val="20"/>
        </w:rPr>
      </w:pPr>
      <w:r w:rsidRPr="006A1080">
        <w:rPr>
          <w:b/>
          <w:bCs/>
          <w:sz w:val="20"/>
        </w:rPr>
        <w:t>Cuadro 12</w:t>
      </w:r>
    </w:p>
    <w:p w14:paraId="22CC0989" w14:textId="262FBB02" w:rsidR="006A1080" w:rsidRPr="006A1080" w:rsidRDefault="006A1080" w:rsidP="006A1080">
      <w:pPr>
        <w:spacing w:after="120" w:line="240" w:lineRule="auto"/>
        <w:ind w:firstLine="0"/>
        <w:rPr>
          <w:i/>
          <w:iCs/>
          <w:sz w:val="20"/>
        </w:rPr>
      </w:pPr>
      <w:r w:rsidRPr="006A1080">
        <w:rPr>
          <w:i/>
          <w:iCs/>
          <w:sz w:val="20"/>
        </w:rPr>
        <w:t xml:space="preserve">Aeródromos </w:t>
      </w:r>
      <w:proofErr w:type="spellStart"/>
      <w:r w:rsidRPr="006A1080">
        <w:rPr>
          <w:i/>
          <w:iCs/>
          <w:sz w:val="20"/>
        </w:rPr>
        <w:t>Pcia</w:t>
      </w:r>
      <w:proofErr w:type="spellEnd"/>
      <w:r w:rsidRPr="006A1080">
        <w:rPr>
          <w:i/>
          <w:iCs/>
          <w:sz w:val="20"/>
        </w:rPr>
        <w:t xml:space="preserve"> La Pampa</w:t>
      </w:r>
    </w:p>
    <w:tbl>
      <w:tblPr>
        <w:tblW w:w="8079"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134"/>
        <w:gridCol w:w="1134"/>
        <w:gridCol w:w="936"/>
        <w:gridCol w:w="907"/>
        <w:gridCol w:w="1558"/>
      </w:tblGrid>
      <w:tr w:rsidR="00077180" w14:paraId="3198785B" w14:textId="77777777" w:rsidTr="00200424">
        <w:trPr>
          <w:trHeight w:val="397"/>
        </w:trPr>
        <w:tc>
          <w:tcPr>
            <w:tcW w:w="2410" w:type="dxa"/>
            <w:vMerge w:val="restart"/>
            <w:shd w:val="clear" w:color="auto" w:fill="FFFF00"/>
            <w:vAlign w:val="center"/>
          </w:tcPr>
          <w:p w14:paraId="26577846" w14:textId="77777777" w:rsidR="00077180" w:rsidRPr="00077180" w:rsidRDefault="00077180" w:rsidP="00034797">
            <w:pPr>
              <w:spacing w:after="0" w:line="276" w:lineRule="auto"/>
              <w:ind w:right="0" w:firstLine="0"/>
              <w:jc w:val="center"/>
              <w:rPr>
                <w:b/>
                <w:bCs/>
                <w:sz w:val="20"/>
              </w:rPr>
            </w:pPr>
            <w:bookmarkStart w:id="144" w:name="_Hlk159514037"/>
            <w:r w:rsidRPr="00077180">
              <w:rPr>
                <w:b/>
                <w:bCs/>
                <w:sz w:val="20"/>
              </w:rPr>
              <w:t>Cantidad de Aeródromos</w:t>
            </w:r>
          </w:p>
        </w:tc>
        <w:tc>
          <w:tcPr>
            <w:tcW w:w="1134" w:type="dxa"/>
            <w:vMerge w:val="restart"/>
            <w:shd w:val="clear" w:color="auto" w:fill="FFFF00"/>
            <w:vAlign w:val="center"/>
          </w:tcPr>
          <w:p w14:paraId="04ADCEE7" w14:textId="77777777" w:rsidR="00077180" w:rsidRPr="00077180" w:rsidRDefault="00077180" w:rsidP="00034797">
            <w:pPr>
              <w:spacing w:after="0" w:line="276" w:lineRule="auto"/>
              <w:ind w:right="0" w:firstLine="0"/>
              <w:jc w:val="center"/>
              <w:rPr>
                <w:b/>
                <w:bCs/>
                <w:sz w:val="20"/>
              </w:rPr>
            </w:pPr>
            <w:r w:rsidRPr="00077180">
              <w:rPr>
                <w:b/>
                <w:bCs/>
                <w:sz w:val="20"/>
              </w:rPr>
              <w:t>Cantidad de Pistas</w:t>
            </w:r>
          </w:p>
        </w:tc>
        <w:tc>
          <w:tcPr>
            <w:tcW w:w="2977" w:type="dxa"/>
            <w:gridSpan w:val="3"/>
            <w:shd w:val="clear" w:color="auto" w:fill="FFFF00"/>
            <w:vAlign w:val="center"/>
          </w:tcPr>
          <w:p w14:paraId="1AE7339C" w14:textId="77777777" w:rsidR="00077180" w:rsidRPr="00077180" w:rsidRDefault="00077180" w:rsidP="00034797">
            <w:pPr>
              <w:spacing w:after="0" w:line="276" w:lineRule="auto"/>
              <w:ind w:right="0" w:firstLine="0"/>
              <w:jc w:val="center"/>
              <w:rPr>
                <w:b/>
                <w:bCs/>
                <w:sz w:val="20"/>
              </w:rPr>
            </w:pPr>
            <w:r w:rsidRPr="00077180">
              <w:rPr>
                <w:b/>
                <w:bCs/>
                <w:sz w:val="20"/>
              </w:rPr>
              <w:t>Tipo de Superficie</w:t>
            </w:r>
          </w:p>
        </w:tc>
        <w:tc>
          <w:tcPr>
            <w:tcW w:w="1558" w:type="dxa"/>
            <w:vMerge w:val="restart"/>
            <w:shd w:val="clear" w:color="auto" w:fill="FFFF00"/>
            <w:vAlign w:val="center"/>
          </w:tcPr>
          <w:p w14:paraId="32B3AA49" w14:textId="3B59E750" w:rsidR="00077180" w:rsidRPr="00077180" w:rsidRDefault="00077180" w:rsidP="00034797">
            <w:pPr>
              <w:spacing w:after="0" w:line="276" w:lineRule="auto"/>
              <w:ind w:right="0" w:firstLine="0"/>
              <w:jc w:val="center"/>
              <w:rPr>
                <w:b/>
                <w:bCs/>
                <w:sz w:val="20"/>
              </w:rPr>
            </w:pPr>
            <w:r w:rsidRPr="00077180">
              <w:rPr>
                <w:b/>
                <w:bCs/>
                <w:sz w:val="20"/>
              </w:rPr>
              <w:t>Combustible</w:t>
            </w:r>
          </w:p>
        </w:tc>
      </w:tr>
      <w:tr w:rsidR="00077180" w14:paraId="1F6D9A5B" w14:textId="77777777" w:rsidTr="00200424">
        <w:trPr>
          <w:trHeight w:val="397"/>
        </w:trPr>
        <w:tc>
          <w:tcPr>
            <w:tcW w:w="2410" w:type="dxa"/>
            <w:vMerge/>
            <w:vAlign w:val="center"/>
          </w:tcPr>
          <w:p w14:paraId="414DF9A0" w14:textId="77777777" w:rsidR="00077180" w:rsidRDefault="00077180" w:rsidP="00034797">
            <w:pPr>
              <w:spacing w:after="0" w:line="276" w:lineRule="auto"/>
              <w:ind w:right="0" w:firstLine="0"/>
              <w:jc w:val="center"/>
              <w:rPr>
                <w:sz w:val="20"/>
              </w:rPr>
            </w:pPr>
          </w:p>
        </w:tc>
        <w:tc>
          <w:tcPr>
            <w:tcW w:w="1134" w:type="dxa"/>
            <w:vMerge/>
            <w:vAlign w:val="center"/>
          </w:tcPr>
          <w:p w14:paraId="676E3C4D" w14:textId="77777777" w:rsidR="00077180" w:rsidRDefault="00077180" w:rsidP="00034797">
            <w:pPr>
              <w:spacing w:after="0" w:line="276" w:lineRule="auto"/>
              <w:ind w:right="0" w:firstLine="0"/>
              <w:jc w:val="center"/>
              <w:rPr>
                <w:sz w:val="20"/>
              </w:rPr>
            </w:pPr>
          </w:p>
        </w:tc>
        <w:tc>
          <w:tcPr>
            <w:tcW w:w="1134" w:type="dxa"/>
            <w:shd w:val="clear" w:color="auto" w:fill="FFFF00"/>
            <w:vAlign w:val="center"/>
          </w:tcPr>
          <w:p w14:paraId="0B0C3343" w14:textId="77777777" w:rsidR="00077180" w:rsidRPr="00077180" w:rsidRDefault="00077180" w:rsidP="00034797">
            <w:pPr>
              <w:spacing w:after="0" w:line="276" w:lineRule="auto"/>
              <w:ind w:right="0" w:firstLine="0"/>
              <w:jc w:val="center"/>
              <w:rPr>
                <w:b/>
                <w:bCs/>
                <w:sz w:val="20"/>
              </w:rPr>
            </w:pPr>
            <w:r w:rsidRPr="00077180">
              <w:rPr>
                <w:b/>
                <w:bCs/>
                <w:sz w:val="20"/>
              </w:rPr>
              <w:t>Concreto</w:t>
            </w:r>
          </w:p>
        </w:tc>
        <w:tc>
          <w:tcPr>
            <w:tcW w:w="936" w:type="dxa"/>
            <w:shd w:val="clear" w:color="auto" w:fill="FFFF00"/>
            <w:vAlign w:val="center"/>
          </w:tcPr>
          <w:p w14:paraId="6E174A48" w14:textId="77777777" w:rsidR="00077180" w:rsidRPr="00077180" w:rsidRDefault="00077180" w:rsidP="00034797">
            <w:pPr>
              <w:spacing w:after="0" w:line="276" w:lineRule="auto"/>
              <w:ind w:right="0" w:firstLine="0"/>
              <w:jc w:val="center"/>
              <w:rPr>
                <w:b/>
                <w:bCs/>
                <w:sz w:val="20"/>
              </w:rPr>
            </w:pPr>
            <w:r w:rsidRPr="00077180">
              <w:rPr>
                <w:b/>
                <w:bCs/>
                <w:sz w:val="20"/>
              </w:rPr>
              <w:t>Asfalto</w:t>
            </w:r>
          </w:p>
        </w:tc>
        <w:tc>
          <w:tcPr>
            <w:tcW w:w="907" w:type="dxa"/>
            <w:shd w:val="clear" w:color="auto" w:fill="FFFF00"/>
            <w:vAlign w:val="center"/>
          </w:tcPr>
          <w:p w14:paraId="0E89AE29" w14:textId="77777777" w:rsidR="00077180" w:rsidRPr="00077180" w:rsidRDefault="00077180" w:rsidP="00034797">
            <w:pPr>
              <w:spacing w:after="0" w:line="276" w:lineRule="auto"/>
              <w:ind w:right="0" w:firstLine="0"/>
              <w:jc w:val="center"/>
              <w:rPr>
                <w:b/>
                <w:bCs/>
                <w:sz w:val="20"/>
              </w:rPr>
            </w:pPr>
            <w:r w:rsidRPr="00077180">
              <w:rPr>
                <w:b/>
                <w:bCs/>
                <w:sz w:val="20"/>
              </w:rPr>
              <w:t>Tierra</w:t>
            </w:r>
          </w:p>
        </w:tc>
        <w:tc>
          <w:tcPr>
            <w:tcW w:w="1558" w:type="dxa"/>
            <w:vMerge/>
            <w:vAlign w:val="center"/>
          </w:tcPr>
          <w:p w14:paraId="52EB1410" w14:textId="77777777" w:rsidR="00077180" w:rsidRDefault="00077180" w:rsidP="00034797">
            <w:pPr>
              <w:spacing w:after="0" w:line="276" w:lineRule="auto"/>
              <w:ind w:right="0" w:firstLine="0"/>
              <w:jc w:val="center"/>
              <w:rPr>
                <w:sz w:val="20"/>
              </w:rPr>
            </w:pPr>
          </w:p>
        </w:tc>
      </w:tr>
      <w:tr w:rsidR="007F31B4" w14:paraId="239A2ECF" w14:textId="77777777" w:rsidTr="00200424">
        <w:trPr>
          <w:trHeight w:val="340"/>
        </w:trPr>
        <w:tc>
          <w:tcPr>
            <w:tcW w:w="2410" w:type="dxa"/>
            <w:vAlign w:val="center"/>
          </w:tcPr>
          <w:p w14:paraId="4AC76827" w14:textId="5139AE7D" w:rsidR="007F31B4" w:rsidRPr="004D225E" w:rsidRDefault="007F31B4" w:rsidP="00034797">
            <w:pPr>
              <w:spacing w:after="0" w:line="276" w:lineRule="auto"/>
              <w:ind w:right="0" w:firstLine="0"/>
              <w:jc w:val="center"/>
              <w:rPr>
                <w:b/>
                <w:sz w:val="20"/>
              </w:rPr>
            </w:pPr>
            <w:r>
              <w:rPr>
                <w:b/>
                <w:sz w:val="20"/>
              </w:rPr>
              <w:t>22</w:t>
            </w:r>
          </w:p>
        </w:tc>
        <w:tc>
          <w:tcPr>
            <w:tcW w:w="1134" w:type="dxa"/>
            <w:vAlign w:val="center"/>
          </w:tcPr>
          <w:p w14:paraId="5EF38ADD" w14:textId="0BD3DB9F" w:rsidR="007F31B4" w:rsidRPr="004D225E" w:rsidRDefault="009D03E3" w:rsidP="00034797">
            <w:pPr>
              <w:spacing w:after="0" w:line="276" w:lineRule="auto"/>
              <w:ind w:right="0" w:firstLine="0"/>
              <w:jc w:val="center"/>
              <w:rPr>
                <w:b/>
                <w:sz w:val="20"/>
              </w:rPr>
            </w:pPr>
            <w:r>
              <w:rPr>
                <w:b/>
                <w:sz w:val="20"/>
              </w:rPr>
              <w:t>2</w:t>
            </w:r>
            <w:r w:rsidR="007F31B4">
              <w:rPr>
                <w:b/>
                <w:sz w:val="20"/>
              </w:rPr>
              <w:t>2</w:t>
            </w:r>
          </w:p>
        </w:tc>
        <w:tc>
          <w:tcPr>
            <w:tcW w:w="1134" w:type="dxa"/>
            <w:vAlign w:val="center"/>
          </w:tcPr>
          <w:p w14:paraId="4023334D" w14:textId="77777777" w:rsidR="007F31B4" w:rsidRDefault="007F31B4" w:rsidP="00034797">
            <w:pPr>
              <w:spacing w:after="0" w:line="276" w:lineRule="auto"/>
              <w:jc w:val="center"/>
              <w:rPr>
                <w:sz w:val="20"/>
              </w:rPr>
            </w:pPr>
            <w:r>
              <w:rPr>
                <w:sz w:val="20"/>
              </w:rPr>
              <w:t>0</w:t>
            </w:r>
          </w:p>
        </w:tc>
        <w:tc>
          <w:tcPr>
            <w:tcW w:w="936" w:type="dxa"/>
            <w:vAlign w:val="center"/>
          </w:tcPr>
          <w:p w14:paraId="2173E3D8" w14:textId="39C02FCB" w:rsidR="007F31B4" w:rsidRDefault="007F31B4" w:rsidP="00034797">
            <w:pPr>
              <w:spacing w:after="0" w:line="276" w:lineRule="auto"/>
              <w:ind w:right="0" w:firstLine="0"/>
              <w:jc w:val="center"/>
              <w:rPr>
                <w:sz w:val="20"/>
              </w:rPr>
            </w:pPr>
            <w:r>
              <w:rPr>
                <w:sz w:val="20"/>
              </w:rPr>
              <w:t>9</w:t>
            </w:r>
          </w:p>
        </w:tc>
        <w:tc>
          <w:tcPr>
            <w:tcW w:w="907" w:type="dxa"/>
            <w:vAlign w:val="center"/>
          </w:tcPr>
          <w:p w14:paraId="75F8AB42" w14:textId="1CF64CE6" w:rsidR="007F31B4" w:rsidRDefault="007F31B4" w:rsidP="00034797">
            <w:pPr>
              <w:spacing w:after="0" w:line="276" w:lineRule="auto"/>
              <w:ind w:right="0" w:firstLine="0"/>
              <w:jc w:val="center"/>
              <w:rPr>
                <w:sz w:val="20"/>
              </w:rPr>
            </w:pPr>
            <w:r>
              <w:rPr>
                <w:sz w:val="20"/>
              </w:rPr>
              <w:t>13</w:t>
            </w:r>
          </w:p>
        </w:tc>
        <w:tc>
          <w:tcPr>
            <w:tcW w:w="1558" w:type="dxa"/>
            <w:vAlign w:val="center"/>
          </w:tcPr>
          <w:p w14:paraId="5FCF025A" w14:textId="45A851B4" w:rsidR="007F31B4" w:rsidRPr="004D225E" w:rsidRDefault="007F31B4" w:rsidP="00034797">
            <w:pPr>
              <w:spacing w:after="0" w:line="276" w:lineRule="auto"/>
              <w:ind w:right="0" w:firstLine="0"/>
              <w:jc w:val="center"/>
              <w:rPr>
                <w:b/>
                <w:sz w:val="20"/>
              </w:rPr>
            </w:pPr>
            <w:r>
              <w:rPr>
                <w:b/>
                <w:sz w:val="20"/>
              </w:rPr>
              <w:t>6</w:t>
            </w:r>
          </w:p>
        </w:tc>
      </w:tr>
      <w:bookmarkEnd w:id="144"/>
    </w:tbl>
    <w:p w14:paraId="6BC6954B" w14:textId="7FDECE9E" w:rsidR="00E622C9" w:rsidRDefault="00E622C9" w:rsidP="00E622C9">
      <w:pPr>
        <w:spacing w:after="0" w:line="276" w:lineRule="auto"/>
        <w:ind w:left="567"/>
        <w:jc w:val="center"/>
        <w:rPr>
          <w:sz w:val="20"/>
        </w:rPr>
      </w:pPr>
    </w:p>
    <w:p w14:paraId="0312567B" w14:textId="7B16AAF7" w:rsidR="0076008C" w:rsidRDefault="0076008C" w:rsidP="00AD3537">
      <w:pPr>
        <w:pStyle w:val="Ttulo3"/>
        <w:keepLines w:val="0"/>
        <w:numPr>
          <w:ilvl w:val="1"/>
          <w:numId w:val="42"/>
        </w:numPr>
        <w:spacing w:after="120" w:line="276" w:lineRule="auto"/>
        <w:ind w:left="567" w:hanging="283"/>
        <w:rPr>
          <w:rFonts w:ascii="Times New Roman" w:hAnsi="Times New Roman"/>
          <w:color w:val="000000" w:themeColor="text1"/>
          <w:sz w:val="24"/>
        </w:rPr>
      </w:pPr>
      <w:r>
        <w:rPr>
          <w:rFonts w:ascii="Times New Roman" w:hAnsi="Times New Roman"/>
          <w:color w:val="000000" w:themeColor="text1"/>
          <w:sz w:val="24"/>
        </w:rPr>
        <w:lastRenderedPageBreak/>
        <w:t>Neuquén</w:t>
      </w:r>
    </w:p>
    <w:p w14:paraId="1C781A50" w14:textId="5975D7FC" w:rsidR="006D7D3E" w:rsidRPr="006D7D3E" w:rsidRDefault="006D7D3E" w:rsidP="006D7D3E">
      <w:pPr>
        <w:spacing w:after="0" w:line="240" w:lineRule="auto"/>
        <w:ind w:firstLine="0"/>
        <w:rPr>
          <w:b/>
          <w:bCs/>
          <w:sz w:val="20"/>
        </w:rPr>
      </w:pPr>
      <w:r w:rsidRPr="006D7D3E">
        <w:rPr>
          <w:b/>
          <w:bCs/>
          <w:sz w:val="20"/>
        </w:rPr>
        <w:t>Cuadro 13</w:t>
      </w:r>
    </w:p>
    <w:p w14:paraId="2FA9BE71" w14:textId="79751A1F" w:rsidR="006D7D3E" w:rsidRPr="006D7D3E" w:rsidRDefault="006D7D3E" w:rsidP="006D7D3E">
      <w:pPr>
        <w:spacing w:after="120"/>
        <w:ind w:firstLine="0"/>
        <w:rPr>
          <w:i/>
          <w:iCs/>
        </w:rPr>
      </w:pPr>
      <w:r w:rsidRPr="006D7D3E">
        <w:rPr>
          <w:i/>
          <w:iCs/>
          <w:sz w:val="20"/>
        </w:rPr>
        <w:t xml:space="preserve">Aeródromos </w:t>
      </w:r>
      <w:proofErr w:type="spellStart"/>
      <w:r w:rsidRPr="006D7D3E">
        <w:rPr>
          <w:i/>
          <w:iCs/>
          <w:sz w:val="20"/>
        </w:rPr>
        <w:t>Pcia</w:t>
      </w:r>
      <w:proofErr w:type="spellEnd"/>
      <w:r w:rsidRPr="006D7D3E">
        <w:rPr>
          <w:i/>
          <w:iCs/>
          <w:sz w:val="20"/>
        </w:rPr>
        <w:t xml:space="preserve"> </w:t>
      </w:r>
      <w:proofErr w:type="spellStart"/>
      <w:r w:rsidRPr="006D7D3E">
        <w:rPr>
          <w:i/>
          <w:iCs/>
          <w:sz w:val="20"/>
        </w:rPr>
        <w:t>Nqn</w:t>
      </w:r>
      <w:proofErr w:type="spellEnd"/>
    </w:p>
    <w:tbl>
      <w:tblPr>
        <w:tblW w:w="7938"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134"/>
        <w:gridCol w:w="1134"/>
        <w:gridCol w:w="936"/>
        <w:gridCol w:w="907"/>
        <w:gridCol w:w="1559"/>
      </w:tblGrid>
      <w:tr w:rsidR="006071F9" w14:paraId="030F1422" w14:textId="77777777" w:rsidTr="00200424">
        <w:trPr>
          <w:trHeight w:val="397"/>
        </w:trPr>
        <w:tc>
          <w:tcPr>
            <w:tcW w:w="2268" w:type="dxa"/>
            <w:vMerge w:val="restart"/>
            <w:shd w:val="clear" w:color="auto" w:fill="FFFF00"/>
            <w:vAlign w:val="center"/>
          </w:tcPr>
          <w:p w14:paraId="50E9CA1A" w14:textId="77777777" w:rsidR="006071F9" w:rsidRPr="006071F9" w:rsidRDefault="006071F9" w:rsidP="00601E00">
            <w:pPr>
              <w:spacing w:after="0" w:line="276" w:lineRule="auto"/>
              <w:ind w:right="0" w:firstLine="0"/>
              <w:jc w:val="center"/>
              <w:rPr>
                <w:b/>
                <w:bCs/>
                <w:sz w:val="20"/>
              </w:rPr>
            </w:pPr>
            <w:bookmarkStart w:id="145" w:name="_Hlk153017148"/>
            <w:r w:rsidRPr="006071F9">
              <w:rPr>
                <w:b/>
                <w:bCs/>
                <w:sz w:val="20"/>
              </w:rPr>
              <w:t>Cantidad de Aeródromos</w:t>
            </w:r>
          </w:p>
        </w:tc>
        <w:tc>
          <w:tcPr>
            <w:tcW w:w="1134" w:type="dxa"/>
            <w:vMerge w:val="restart"/>
            <w:shd w:val="clear" w:color="auto" w:fill="FFFF00"/>
            <w:vAlign w:val="center"/>
          </w:tcPr>
          <w:p w14:paraId="33FB1931" w14:textId="77777777" w:rsidR="006071F9" w:rsidRPr="006071F9" w:rsidRDefault="006071F9" w:rsidP="00601E00">
            <w:pPr>
              <w:spacing w:after="0" w:line="276" w:lineRule="auto"/>
              <w:ind w:right="0" w:firstLine="0"/>
              <w:jc w:val="center"/>
              <w:rPr>
                <w:b/>
                <w:bCs/>
                <w:sz w:val="20"/>
              </w:rPr>
            </w:pPr>
            <w:r w:rsidRPr="006071F9">
              <w:rPr>
                <w:b/>
                <w:bCs/>
                <w:sz w:val="20"/>
              </w:rPr>
              <w:t>Cantidad de Pistas</w:t>
            </w:r>
          </w:p>
        </w:tc>
        <w:tc>
          <w:tcPr>
            <w:tcW w:w="2977" w:type="dxa"/>
            <w:gridSpan w:val="3"/>
            <w:shd w:val="clear" w:color="auto" w:fill="FFFF00"/>
            <w:vAlign w:val="center"/>
          </w:tcPr>
          <w:p w14:paraId="43024D29" w14:textId="77777777" w:rsidR="006071F9" w:rsidRPr="006071F9" w:rsidRDefault="006071F9" w:rsidP="00601E00">
            <w:pPr>
              <w:spacing w:after="0" w:line="276" w:lineRule="auto"/>
              <w:ind w:right="0" w:firstLine="0"/>
              <w:jc w:val="center"/>
              <w:rPr>
                <w:b/>
                <w:bCs/>
                <w:sz w:val="20"/>
              </w:rPr>
            </w:pPr>
            <w:r w:rsidRPr="006071F9">
              <w:rPr>
                <w:b/>
                <w:bCs/>
                <w:sz w:val="20"/>
              </w:rPr>
              <w:t>Tipo de Superficie</w:t>
            </w:r>
          </w:p>
        </w:tc>
        <w:tc>
          <w:tcPr>
            <w:tcW w:w="1559" w:type="dxa"/>
            <w:vMerge w:val="restart"/>
            <w:shd w:val="clear" w:color="auto" w:fill="FFFF00"/>
            <w:vAlign w:val="center"/>
          </w:tcPr>
          <w:p w14:paraId="4A56E800" w14:textId="67193387" w:rsidR="006071F9" w:rsidRPr="006071F9" w:rsidRDefault="006071F9" w:rsidP="00601E00">
            <w:pPr>
              <w:spacing w:after="0" w:line="276" w:lineRule="auto"/>
              <w:ind w:right="0" w:firstLine="0"/>
              <w:jc w:val="center"/>
              <w:rPr>
                <w:b/>
                <w:bCs/>
                <w:sz w:val="20"/>
              </w:rPr>
            </w:pPr>
            <w:r w:rsidRPr="006071F9">
              <w:rPr>
                <w:b/>
                <w:bCs/>
                <w:sz w:val="20"/>
              </w:rPr>
              <w:t>Combustible</w:t>
            </w:r>
          </w:p>
        </w:tc>
      </w:tr>
      <w:tr w:rsidR="006071F9" w14:paraId="716DCDC3" w14:textId="77777777" w:rsidTr="00200424">
        <w:trPr>
          <w:trHeight w:val="340"/>
        </w:trPr>
        <w:tc>
          <w:tcPr>
            <w:tcW w:w="2268" w:type="dxa"/>
            <w:vMerge/>
            <w:shd w:val="clear" w:color="auto" w:fill="FFFF00"/>
            <w:vAlign w:val="center"/>
          </w:tcPr>
          <w:p w14:paraId="7483FE71" w14:textId="77777777" w:rsidR="006071F9" w:rsidRPr="006071F9" w:rsidRDefault="006071F9" w:rsidP="00601E00">
            <w:pPr>
              <w:spacing w:after="0" w:line="276" w:lineRule="auto"/>
              <w:ind w:right="0" w:firstLine="0"/>
              <w:jc w:val="center"/>
              <w:rPr>
                <w:b/>
                <w:bCs/>
                <w:sz w:val="20"/>
              </w:rPr>
            </w:pPr>
          </w:p>
        </w:tc>
        <w:tc>
          <w:tcPr>
            <w:tcW w:w="1134" w:type="dxa"/>
            <w:vMerge/>
            <w:shd w:val="clear" w:color="auto" w:fill="FFFF00"/>
            <w:vAlign w:val="center"/>
          </w:tcPr>
          <w:p w14:paraId="06C527B2" w14:textId="77777777" w:rsidR="006071F9" w:rsidRPr="006071F9" w:rsidRDefault="006071F9" w:rsidP="00601E00">
            <w:pPr>
              <w:spacing w:after="0" w:line="276" w:lineRule="auto"/>
              <w:ind w:right="0" w:firstLine="0"/>
              <w:jc w:val="center"/>
              <w:rPr>
                <w:b/>
                <w:bCs/>
                <w:sz w:val="20"/>
              </w:rPr>
            </w:pPr>
          </w:p>
        </w:tc>
        <w:tc>
          <w:tcPr>
            <w:tcW w:w="1134" w:type="dxa"/>
            <w:shd w:val="clear" w:color="auto" w:fill="FFFF00"/>
            <w:vAlign w:val="center"/>
          </w:tcPr>
          <w:p w14:paraId="54909EC5" w14:textId="77777777" w:rsidR="006071F9" w:rsidRPr="006071F9" w:rsidRDefault="006071F9" w:rsidP="00601E00">
            <w:pPr>
              <w:spacing w:after="0" w:line="276" w:lineRule="auto"/>
              <w:ind w:right="0" w:firstLine="0"/>
              <w:jc w:val="center"/>
              <w:rPr>
                <w:b/>
                <w:bCs/>
                <w:sz w:val="20"/>
              </w:rPr>
            </w:pPr>
            <w:r w:rsidRPr="006071F9">
              <w:rPr>
                <w:b/>
                <w:bCs/>
                <w:sz w:val="20"/>
              </w:rPr>
              <w:t>Concreto</w:t>
            </w:r>
          </w:p>
        </w:tc>
        <w:tc>
          <w:tcPr>
            <w:tcW w:w="936" w:type="dxa"/>
            <w:shd w:val="clear" w:color="auto" w:fill="FFFF00"/>
            <w:vAlign w:val="center"/>
          </w:tcPr>
          <w:p w14:paraId="4B27D3DE" w14:textId="77777777" w:rsidR="006071F9" w:rsidRPr="006071F9" w:rsidRDefault="006071F9" w:rsidP="00601E00">
            <w:pPr>
              <w:spacing w:after="0" w:line="276" w:lineRule="auto"/>
              <w:ind w:right="0" w:firstLine="0"/>
              <w:jc w:val="center"/>
              <w:rPr>
                <w:b/>
                <w:bCs/>
                <w:sz w:val="20"/>
              </w:rPr>
            </w:pPr>
            <w:r w:rsidRPr="006071F9">
              <w:rPr>
                <w:b/>
                <w:bCs/>
                <w:sz w:val="20"/>
              </w:rPr>
              <w:t>Asfalto</w:t>
            </w:r>
          </w:p>
        </w:tc>
        <w:tc>
          <w:tcPr>
            <w:tcW w:w="907" w:type="dxa"/>
            <w:shd w:val="clear" w:color="auto" w:fill="FFFF00"/>
            <w:vAlign w:val="center"/>
          </w:tcPr>
          <w:p w14:paraId="51F7BF7E" w14:textId="77777777" w:rsidR="006071F9" w:rsidRPr="006071F9" w:rsidRDefault="006071F9" w:rsidP="00601E00">
            <w:pPr>
              <w:spacing w:after="0" w:line="276" w:lineRule="auto"/>
              <w:ind w:right="0" w:firstLine="0"/>
              <w:jc w:val="center"/>
              <w:rPr>
                <w:b/>
                <w:bCs/>
                <w:sz w:val="20"/>
              </w:rPr>
            </w:pPr>
            <w:r w:rsidRPr="006071F9">
              <w:rPr>
                <w:b/>
                <w:bCs/>
                <w:sz w:val="20"/>
              </w:rPr>
              <w:t>Tierra</w:t>
            </w:r>
          </w:p>
        </w:tc>
        <w:tc>
          <w:tcPr>
            <w:tcW w:w="1559" w:type="dxa"/>
            <w:vMerge/>
            <w:shd w:val="clear" w:color="auto" w:fill="FFFF00"/>
            <w:vAlign w:val="center"/>
          </w:tcPr>
          <w:p w14:paraId="287A286E" w14:textId="77777777" w:rsidR="006071F9" w:rsidRPr="006071F9" w:rsidRDefault="006071F9" w:rsidP="00601E00">
            <w:pPr>
              <w:spacing w:after="0" w:line="276" w:lineRule="auto"/>
              <w:ind w:right="0" w:firstLine="0"/>
              <w:jc w:val="center"/>
              <w:rPr>
                <w:b/>
                <w:bCs/>
                <w:sz w:val="20"/>
              </w:rPr>
            </w:pPr>
          </w:p>
        </w:tc>
      </w:tr>
      <w:tr w:rsidR="002557F6" w14:paraId="0BCB14AE" w14:textId="77777777" w:rsidTr="00200424">
        <w:trPr>
          <w:trHeight w:val="397"/>
        </w:trPr>
        <w:tc>
          <w:tcPr>
            <w:tcW w:w="2268" w:type="dxa"/>
            <w:vAlign w:val="center"/>
          </w:tcPr>
          <w:p w14:paraId="1C7BAED3" w14:textId="7347CF15" w:rsidR="002557F6" w:rsidRPr="004D225E" w:rsidRDefault="002557F6" w:rsidP="00601E00">
            <w:pPr>
              <w:spacing w:after="0" w:line="276" w:lineRule="auto"/>
              <w:ind w:right="0" w:firstLine="0"/>
              <w:jc w:val="center"/>
              <w:rPr>
                <w:b/>
                <w:sz w:val="20"/>
              </w:rPr>
            </w:pPr>
            <w:r>
              <w:rPr>
                <w:b/>
                <w:sz w:val="20"/>
              </w:rPr>
              <w:t>13</w:t>
            </w:r>
          </w:p>
        </w:tc>
        <w:tc>
          <w:tcPr>
            <w:tcW w:w="1134" w:type="dxa"/>
            <w:vAlign w:val="center"/>
          </w:tcPr>
          <w:p w14:paraId="4FEE873A" w14:textId="72097A33" w:rsidR="002557F6" w:rsidRPr="004D225E" w:rsidRDefault="002557F6" w:rsidP="00601E00">
            <w:pPr>
              <w:spacing w:after="0" w:line="276" w:lineRule="auto"/>
              <w:ind w:right="0" w:firstLine="0"/>
              <w:jc w:val="center"/>
              <w:rPr>
                <w:b/>
                <w:sz w:val="20"/>
              </w:rPr>
            </w:pPr>
            <w:r>
              <w:rPr>
                <w:b/>
                <w:sz w:val="20"/>
              </w:rPr>
              <w:t>15</w:t>
            </w:r>
          </w:p>
        </w:tc>
        <w:tc>
          <w:tcPr>
            <w:tcW w:w="1134" w:type="dxa"/>
            <w:vAlign w:val="center"/>
          </w:tcPr>
          <w:p w14:paraId="0CC6AD37" w14:textId="77777777" w:rsidR="002557F6" w:rsidRDefault="002557F6" w:rsidP="00601E00">
            <w:pPr>
              <w:spacing w:after="0" w:line="276" w:lineRule="auto"/>
              <w:jc w:val="center"/>
              <w:rPr>
                <w:sz w:val="20"/>
              </w:rPr>
            </w:pPr>
            <w:r>
              <w:rPr>
                <w:sz w:val="20"/>
              </w:rPr>
              <w:t>0</w:t>
            </w:r>
          </w:p>
        </w:tc>
        <w:tc>
          <w:tcPr>
            <w:tcW w:w="936" w:type="dxa"/>
            <w:vAlign w:val="center"/>
          </w:tcPr>
          <w:p w14:paraId="3CEFD519" w14:textId="380623A0" w:rsidR="002557F6" w:rsidRDefault="002557F6" w:rsidP="00601E00">
            <w:pPr>
              <w:spacing w:after="0" w:line="276" w:lineRule="auto"/>
              <w:ind w:right="0" w:firstLine="0"/>
              <w:jc w:val="center"/>
              <w:rPr>
                <w:sz w:val="20"/>
              </w:rPr>
            </w:pPr>
            <w:r>
              <w:rPr>
                <w:sz w:val="20"/>
              </w:rPr>
              <w:t>12</w:t>
            </w:r>
          </w:p>
        </w:tc>
        <w:tc>
          <w:tcPr>
            <w:tcW w:w="907" w:type="dxa"/>
            <w:vAlign w:val="center"/>
          </w:tcPr>
          <w:p w14:paraId="57CEE9CF" w14:textId="5E9195AD" w:rsidR="002557F6" w:rsidRDefault="002557F6" w:rsidP="00601E00">
            <w:pPr>
              <w:spacing w:after="0" w:line="276" w:lineRule="auto"/>
              <w:ind w:right="0" w:firstLine="0"/>
              <w:jc w:val="center"/>
              <w:rPr>
                <w:sz w:val="20"/>
              </w:rPr>
            </w:pPr>
            <w:r>
              <w:rPr>
                <w:sz w:val="20"/>
              </w:rPr>
              <w:t>3</w:t>
            </w:r>
          </w:p>
        </w:tc>
        <w:tc>
          <w:tcPr>
            <w:tcW w:w="1559" w:type="dxa"/>
            <w:vAlign w:val="center"/>
          </w:tcPr>
          <w:p w14:paraId="37ECA036" w14:textId="24512A2D" w:rsidR="002557F6" w:rsidRPr="004D225E" w:rsidRDefault="002557F6" w:rsidP="00601E00">
            <w:pPr>
              <w:spacing w:after="0" w:line="276" w:lineRule="auto"/>
              <w:ind w:right="0" w:firstLine="0"/>
              <w:jc w:val="center"/>
              <w:rPr>
                <w:b/>
                <w:sz w:val="20"/>
              </w:rPr>
            </w:pPr>
            <w:r>
              <w:rPr>
                <w:b/>
                <w:sz w:val="20"/>
              </w:rPr>
              <w:t>3</w:t>
            </w:r>
          </w:p>
        </w:tc>
      </w:tr>
      <w:bookmarkEnd w:id="145"/>
    </w:tbl>
    <w:p w14:paraId="00DF690A" w14:textId="1B2AD12D" w:rsidR="004C614E" w:rsidRDefault="004C614E" w:rsidP="004C614E">
      <w:pPr>
        <w:spacing w:after="0" w:line="240" w:lineRule="auto"/>
        <w:ind w:left="851" w:firstLine="0"/>
        <w:jc w:val="center"/>
        <w:rPr>
          <w:sz w:val="20"/>
        </w:rPr>
      </w:pPr>
    </w:p>
    <w:p w14:paraId="093051E5" w14:textId="55C93B65" w:rsidR="0076008C" w:rsidRDefault="0076008C" w:rsidP="009E04E7">
      <w:pPr>
        <w:pStyle w:val="Ttulo3"/>
        <w:keepLines w:val="0"/>
        <w:numPr>
          <w:ilvl w:val="1"/>
          <w:numId w:val="42"/>
        </w:numPr>
        <w:spacing w:after="240" w:line="276" w:lineRule="auto"/>
        <w:ind w:left="567" w:hanging="283"/>
        <w:rPr>
          <w:rFonts w:ascii="Times New Roman" w:hAnsi="Times New Roman"/>
          <w:color w:val="000000" w:themeColor="text1"/>
          <w:sz w:val="24"/>
        </w:rPr>
      </w:pPr>
      <w:r>
        <w:rPr>
          <w:rFonts w:ascii="Times New Roman" w:hAnsi="Times New Roman"/>
          <w:color w:val="000000" w:themeColor="text1"/>
          <w:sz w:val="24"/>
        </w:rPr>
        <w:t>Río Negro</w:t>
      </w:r>
    </w:p>
    <w:p w14:paraId="1ECB6152" w14:textId="5C7F74C0" w:rsidR="00344C7E" w:rsidRPr="00344C7E" w:rsidRDefault="00344C7E" w:rsidP="00344C7E">
      <w:pPr>
        <w:spacing w:after="0" w:line="240" w:lineRule="auto"/>
        <w:ind w:right="0" w:firstLine="0"/>
        <w:rPr>
          <w:b/>
          <w:bCs/>
          <w:sz w:val="20"/>
        </w:rPr>
      </w:pPr>
      <w:r w:rsidRPr="00344C7E">
        <w:rPr>
          <w:b/>
          <w:bCs/>
          <w:sz w:val="20"/>
        </w:rPr>
        <w:t>Cuadro 14</w:t>
      </w:r>
    </w:p>
    <w:p w14:paraId="241DD158" w14:textId="0CE74193" w:rsidR="00344C7E" w:rsidRPr="00344C7E" w:rsidRDefault="00344C7E" w:rsidP="00344C7E">
      <w:pPr>
        <w:spacing w:after="100" w:afterAutospacing="1" w:line="240" w:lineRule="auto"/>
        <w:ind w:right="0" w:firstLine="0"/>
        <w:rPr>
          <w:i/>
          <w:iCs/>
          <w:sz w:val="20"/>
        </w:rPr>
      </w:pPr>
      <w:r w:rsidRPr="00344C7E">
        <w:rPr>
          <w:i/>
          <w:iCs/>
          <w:sz w:val="20"/>
        </w:rPr>
        <w:t xml:space="preserve">Aeródromos </w:t>
      </w:r>
      <w:proofErr w:type="spellStart"/>
      <w:r w:rsidRPr="00344C7E">
        <w:rPr>
          <w:i/>
          <w:iCs/>
          <w:sz w:val="20"/>
        </w:rPr>
        <w:t>Pcia</w:t>
      </w:r>
      <w:proofErr w:type="spellEnd"/>
      <w:r w:rsidRPr="00344C7E">
        <w:rPr>
          <w:i/>
          <w:iCs/>
          <w:sz w:val="20"/>
        </w:rPr>
        <w:t xml:space="preserve"> RN</w:t>
      </w:r>
    </w:p>
    <w:tbl>
      <w:tblPr>
        <w:tblW w:w="7938"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134"/>
        <w:gridCol w:w="1134"/>
        <w:gridCol w:w="936"/>
        <w:gridCol w:w="907"/>
        <w:gridCol w:w="1559"/>
      </w:tblGrid>
      <w:tr w:rsidR="0067617E" w:rsidRPr="0067617E" w14:paraId="41FFE978" w14:textId="77777777" w:rsidTr="00200424">
        <w:tc>
          <w:tcPr>
            <w:tcW w:w="2268" w:type="dxa"/>
            <w:vMerge w:val="restart"/>
            <w:shd w:val="clear" w:color="auto" w:fill="FFFF00"/>
            <w:vAlign w:val="center"/>
          </w:tcPr>
          <w:p w14:paraId="4EFB7D4A" w14:textId="77777777" w:rsidR="0067617E" w:rsidRPr="0067617E" w:rsidRDefault="0067617E" w:rsidP="00034797">
            <w:pPr>
              <w:spacing w:after="0" w:line="276" w:lineRule="auto"/>
              <w:ind w:right="0" w:firstLine="0"/>
              <w:jc w:val="center"/>
              <w:rPr>
                <w:b/>
                <w:bCs/>
                <w:sz w:val="20"/>
              </w:rPr>
            </w:pPr>
            <w:r w:rsidRPr="0067617E">
              <w:rPr>
                <w:b/>
                <w:bCs/>
                <w:sz w:val="20"/>
              </w:rPr>
              <w:t>Cantidad de Aeródromos</w:t>
            </w:r>
          </w:p>
        </w:tc>
        <w:tc>
          <w:tcPr>
            <w:tcW w:w="1134" w:type="dxa"/>
            <w:vMerge w:val="restart"/>
            <w:shd w:val="clear" w:color="auto" w:fill="FFFF00"/>
            <w:vAlign w:val="center"/>
          </w:tcPr>
          <w:p w14:paraId="210255C1" w14:textId="77777777" w:rsidR="0067617E" w:rsidRPr="0067617E" w:rsidRDefault="0067617E" w:rsidP="00034797">
            <w:pPr>
              <w:spacing w:after="0" w:line="276" w:lineRule="auto"/>
              <w:ind w:right="0" w:firstLine="0"/>
              <w:jc w:val="center"/>
              <w:rPr>
                <w:b/>
                <w:bCs/>
                <w:sz w:val="20"/>
              </w:rPr>
            </w:pPr>
            <w:r w:rsidRPr="0067617E">
              <w:rPr>
                <w:b/>
                <w:bCs/>
                <w:sz w:val="20"/>
              </w:rPr>
              <w:t>Cantidad de Pistas</w:t>
            </w:r>
          </w:p>
        </w:tc>
        <w:tc>
          <w:tcPr>
            <w:tcW w:w="2977" w:type="dxa"/>
            <w:gridSpan w:val="3"/>
            <w:shd w:val="clear" w:color="auto" w:fill="FFFF00"/>
            <w:vAlign w:val="center"/>
          </w:tcPr>
          <w:p w14:paraId="71A086BB" w14:textId="77777777" w:rsidR="0067617E" w:rsidRPr="0067617E" w:rsidRDefault="0067617E" w:rsidP="00034797">
            <w:pPr>
              <w:spacing w:after="0" w:line="276" w:lineRule="auto"/>
              <w:ind w:right="0" w:firstLine="0"/>
              <w:jc w:val="center"/>
              <w:rPr>
                <w:b/>
                <w:bCs/>
                <w:sz w:val="20"/>
              </w:rPr>
            </w:pPr>
            <w:r w:rsidRPr="0067617E">
              <w:rPr>
                <w:b/>
                <w:bCs/>
                <w:sz w:val="20"/>
              </w:rPr>
              <w:t>Tipo de Superficie</w:t>
            </w:r>
          </w:p>
        </w:tc>
        <w:tc>
          <w:tcPr>
            <w:tcW w:w="1559" w:type="dxa"/>
            <w:vMerge w:val="restart"/>
            <w:shd w:val="clear" w:color="auto" w:fill="FFFF00"/>
            <w:vAlign w:val="center"/>
          </w:tcPr>
          <w:p w14:paraId="365DA7EC" w14:textId="77777777" w:rsidR="0067617E" w:rsidRPr="0067617E" w:rsidRDefault="0067617E" w:rsidP="00034797">
            <w:pPr>
              <w:spacing w:after="0" w:line="276" w:lineRule="auto"/>
              <w:ind w:right="0" w:firstLine="0"/>
              <w:jc w:val="center"/>
              <w:rPr>
                <w:b/>
                <w:bCs/>
                <w:sz w:val="20"/>
              </w:rPr>
            </w:pPr>
            <w:r w:rsidRPr="0067617E">
              <w:rPr>
                <w:b/>
                <w:bCs/>
                <w:sz w:val="20"/>
              </w:rPr>
              <w:t>Con Combustible</w:t>
            </w:r>
          </w:p>
        </w:tc>
      </w:tr>
      <w:tr w:rsidR="0067617E" w:rsidRPr="0067617E" w14:paraId="08FB4565" w14:textId="77777777" w:rsidTr="00200424">
        <w:tc>
          <w:tcPr>
            <w:tcW w:w="2268" w:type="dxa"/>
            <w:vMerge/>
            <w:vAlign w:val="center"/>
          </w:tcPr>
          <w:p w14:paraId="11AC672E" w14:textId="77777777" w:rsidR="0067617E" w:rsidRPr="0067617E" w:rsidRDefault="0067617E" w:rsidP="00034797">
            <w:pPr>
              <w:spacing w:after="0" w:line="276" w:lineRule="auto"/>
              <w:ind w:right="0" w:firstLine="0"/>
              <w:jc w:val="center"/>
              <w:rPr>
                <w:b/>
                <w:bCs/>
                <w:sz w:val="20"/>
              </w:rPr>
            </w:pPr>
          </w:p>
        </w:tc>
        <w:tc>
          <w:tcPr>
            <w:tcW w:w="1134" w:type="dxa"/>
            <w:vMerge/>
            <w:vAlign w:val="center"/>
          </w:tcPr>
          <w:p w14:paraId="1DFF073C" w14:textId="77777777" w:rsidR="0067617E" w:rsidRPr="0067617E" w:rsidRDefault="0067617E" w:rsidP="00034797">
            <w:pPr>
              <w:spacing w:after="0" w:line="276" w:lineRule="auto"/>
              <w:ind w:right="0" w:firstLine="0"/>
              <w:jc w:val="center"/>
              <w:rPr>
                <w:b/>
                <w:bCs/>
                <w:sz w:val="20"/>
              </w:rPr>
            </w:pPr>
          </w:p>
        </w:tc>
        <w:tc>
          <w:tcPr>
            <w:tcW w:w="1134" w:type="dxa"/>
            <w:shd w:val="clear" w:color="auto" w:fill="FFFF00"/>
            <w:vAlign w:val="center"/>
          </w:tcPr>
          <w:p w14:paraId="5BC55320" w14:textId="77777777" w:rsidR="0067617E" w:rsidRPr="0067617E" w:rsidRDefault="0067617E" w:rsidP="00034797">
            <w:pPr>
              <w:spacing w:after="0" w:line="276" w:lineRule="auto"/>
              <w:ind w:right="0" w:firstLine="0"/>
              <w:jc w:val="center"/>
              <w:rPr>
                <w:b/>
                <w:bCs/>
                <w:sz w:val="20"/>
              </w:rPr>
            </w:pPr>
            <w:r w:rsidRPr="0067617E">
              <w:rPr>
                <w:b/>
                <w:bCs/>
                <w:sz w:val="20"/>
              </w:rPr>
              <w:t>Concreto</w:t>
            </w:r>
          </w:p>
        </w:tc>
        <w:tc>
          <w:tcPr>
            <w:tcW w:w="936" w:type="dxa"/>
            <w:shd w:val="clear" w:color="auto" w:fill="FFFF00"/>
            <w:vAlign w:val="center"/>
          </w:tcPr>
          <w:p w14:paraId="3C12D3A8" w14:textId="77777777" w:rsidR="0067617E" w:rsidRPr="0067617E" w:rsidRDefault="0067617E" w:rsidP="00034797">
            <w:pPr>
              <w:spacing w:after="0" w:line="276" w:lineRule="auto"/>
              <w:ind w:right="0" w:firstLine="0"/>
              <w:jc w:val="center"/>
              <w:rPr>
                <w:b/>
                <w:bCs/>
                <w:sz w:val="20"/>
              </w:rPr>
            </w:pPr>
            <w:r w:rsidRPr="0067617E">
              <w:rPr>
                <w:b/>
                <w:bCs/>
                <w:sz w:val="20"/>
              </w:rPr>
              <w:t>Asfalto</w:t>
            </w:r>
          </w:p>
        </w:tc>
        <w:tc>
          <w:tcPr>
            <w:tcW w:w="907" w:type="dxa"/>
            <w:shd w:val="clear" w:color="auto" w:fill="FFFF00"/>
            <w:vAlign w:val="center"/>
          </w:tcPr>
          <w:p w14:paraId="394EB67D" w14:textId="77777777" w:rsidR="0067617E" w:rsidRPr="0067617E" w:rsidRDefault="0067617E" w:rsidP="00034797">
            <w:pPr>
              <w:spacing w:after="0" w:line="276" w:lineRule="auto"/>
              <w:ind w:right="0" w:firstLine="0"/>
              <w:jc w:val="center"/>
              <w:rPr>
                <w:b/>
                <w:bCs/>
                <w:sz w:val="20"/>
              </w:rPr>
            </w:pPr>
            <w:r w:rsidRPr="0067617E">
              <w:rPr>
                <w:b/>
                <w:bCs/>
                <w:sz w:val="20"/>
              </w:rPr>
              <w:t>Tierra</w:t>
            </w:r>
          </w:p>
        </w:tc>
        <w:tc>
          <w:tcPr>
            <w:tcW w:w="1559" w:type="dxa"/>
            <w:vMerge/>
            <w:vAlign w:val="center"/>
          </w:tcPr>
          <w:p w14:paraId="1BBBA6D0" w14:textId="77777777" w:rsidR="0067617E" w:rsidRPr="0067617E" w:rsidRDefault="0067617E" w:rsidP="00034797">
            <w:pPr>
              <w:spacing w:after="0" w:line="276" w:lineRule="auto"/>
              <w:ind w:right="0" w:firstLine="0"/>
              <w:jc w:val="center"/>
              <w:rPr>
                <w:b/>
                <w:bCs/>
                <w:sz w:val="20"/>
              </w:rPr>
            </w:pPr>
          </w:p>
        </w:tc>
      </w:tr>
      <w:tr w:rsidR="0022336C" w14:paraId="03577D3D" w14:textId="77777777" w:rsidTr="00200424">
        <w:tc>
          <w:tcPr>
            <w:tcW w:w="2268" w:type="dxa"/>
            <w:vAlign w:val="center"/>
          </w:tcPr>
          <w:p w14:paraId="2AA1E046" w14:textId="6F8CEFE8" w:rsidR="0022336C" w:rsidRPr="004D225E" w:rsidRDefault="0022336C" w:rsidP="00034797">
            <w:pPr>
              <w:spacing w:after="0" w:line="276" w:lineRule="auto"/>
              <w:ind w:right="0" w:firstLine="0"/>
              <w:jc w:val="center"/>
              <w:rPr>
                <w:b/>
                <w:sz w:val="20"/>
              </w:rPr>
            </w:pPr>
            <w:r>
              <w:rPr>
                <w:b/>
                <w:sz w:val="20"/>
              </w:rPr>
              <w:t>14</w:t>
            </w:r>
          </w:p>
        </w:tc>
        <w:tc>
          <w:tcPr>
            <w:tcW w:w="1134" w:type="dxa"/>
            <w:vAlign w:val="center"/>
          </w:tcPr>
          <w:p w14:paraId="1F25BA31" w14:textId="02CF42B3" w:rsidR="0022336C" w:rsidRPr="004D225E" w:rsidRDefault="0022336C" w:rsidP="00034797">
            <w:pPr>
              <w:spacing w:after="0" w:line="276" w:lineRule="auto"/>
              <w:ind w:right="0" w:firstLine="0"/>
              <w:jc w:val="center"/>
              <w:rPr>
                <w:b/>
                <w:sz w:val="20"/>
              </w:rPr>
            </w:pPr>
            <w:r>
              <w:rPr>
                <w:b/>
                <w:sz w:val="20"/>
              </w:rPr>
              <w:t>16</w:t>
            </w:r>
          </w:p>
        </w:tc>
        <w:tc>
          <w:tcPr>
            <w:tcW w:w="1134" w:type="dxa"/>
            <w:vAlign w:val="center"/>
          </w:tcPr>
          <w:p w14:paraId="0564BEB3" w14:textId="77777777" w:rsidR="0022336C" w:rsidRDefault="0022336C" w:rsidP="00034797">
            <w:pPr>
              <w:spacing w:after="0" w:line="276" w:lineRule="auto"/>
              <w:jc w:val="center"/>
              <w:rPr>
                <w:sz w:val="20"/>
              </w:rPr>
            </w:pPr>
            <w:r>
              <w:rPr>
                <w:sz w:val="20"/>
              </w:rPr>
              <w:t>0</w:t>
            </w:r>
          </w:p>
        </w:tc>
        <w:tc>
          <w:tcPr>
            <w:tcW w:w="936" w:type="dxa"/>
            <w:vAlign w:val="center"/>
          </w:tcPr>
          <w:p w14:paraId="04F484CA" w14:textId="14A86ED8" w:rsidR="0022336C" w:rsidRDefault="0022336C" w:rsidP="00034797">
            <w:pPr>
              <w:spacing w:after="0" w:line="276" w:lineRule="auto"/>
              <w:ind w:right="0" w:firstLine="0"/>
              <w:jc w:val="center"/>
              <w:rPr>
                <w:sz w:val="20"/>
              </w:rPr>
            </w:pPr>
            <w:r>
              <w:rPr>
                <w:sz w:val="20"/>
              </w:rPr>
              <w:t>7</w:t>
            </w:r>
          </w:p>
        </w:tc>
        <w:tc>
          <w:tcPr>
            <w:tcW w:w="907" w:type="dxa"/>
            <w:vAlign w:val="center"/>
          </w:tcPr>
          <w:p w14:paraId="3396EFDB" w14:textId="50A42867" w:rsidR="0022336C" w:rsidRDefault="0022336C" w:rsidP="00034797">
            <w:pPr>
              <w:spacing w:after="0" w:line="276" w:lineRule="auto"/>
              <w:ind w:right="0" w:firstLine="0"/>
              <w:jc w:val="center"/>
              <w:rPr>
                <w:sz w:val="20"/>
              </w:rPr>
            </w:pPr>
            <w:r>
              <w:rPr>
                <w:sz w:val="20"/>
              </w:rPr>
              <w:t>9</w:t>
            </w:r>
          </w:p>
        </w:tc>
        <w:tc>
          <w:tcPr>
            <w:tcW w:w="1559" w:type="dxa"/>
            <w:vAlign w:val="center"/>
          </w:tcPr>
          <w:p w14:paraId="407C806C" w14:textId="010C0940" w:rsidR="0022336C" w:rsidRPr="004D225E" w:rsidRDefault="0022336C" w:rsidP="00034797">
            <w:pPr>
              <w:spacing w:after="0" w:line="276" w:lineRule="auto"/>
              <w:ind w:right="0" w:firstLine="0"/>
              <w:jc w:val="center"/>
              <w:rPr>
                <w:b/>
                <w:sz w:val="20"/>
              </w:rPr>
            </w:pPr>
            <w:r>
              <w:rPr>
                <w:b/>
                <w:sz w:val="20"/>
              </w:rPr>
              <w:t>5</w:t>
            </w:r>
          </w:p>
        </w:tc>
      </w:tr>
    </w:tbl>
    <w:p w14:paraId="4588CA79" w14:textId="73908D0A" w:rsidR="00E8655C" w:rsidRDefault="00E8655C" w:rsidP="00344C7E">
      <w:pPr>
        <w:spacing w:after="160" w:line="259" w:lineRule="auto"/>
        <w:ind w:right="0" w:firstLine="0"/>
        <w:jc w:val="left"/>
      </w:pPr>
      <w:r>
        <w:br w:type="page"/>
      </w:r>
    </w:p>
    <w:p w14:paraId="253F8E78" w14:textId="3A69F9DE" w:rsidR="00D94B78" w:rsidRPr="00AD782C" w:rsidRDefault="00D94B78" w:rsidP="000E5932">
      <w:pPr>
        <w:pStyle w:val="Ttulo1"/>
        <w:numPr>
          <w:ilvl w:val="0"/>
          <w:numId w:val="0"/>
        </w:numPr>
        <w:spacing w:after="120" w:line="360" w:lineRule="auto"/>
        <w:jc w:val="center"/>
        <w:rPr>
          <w:color w:val="000000" w:themeColor="text1"/>
        </w:rPr>
      </w:pPr>
      <w:bookmarkStart w:id="146" w:name="_Toc159779882"/>
      <w:bookmarkStart w:id="147" w:name="_Hlk153057591"/>
      <w:r w:rsidRPr="00AD782C">
        <w:rPr>
          <w:color w:val="000000" w:themeColor="text1"/>
        </w:rPr>
        <w:lastRenderedPageBreak/>
        <w:t xml:space="preserve">ANEXO 5: Pasos fronterizos del </w:t>
      </w:r>
      <w:r w:rsidR="009933B1">
        <w:rPr>
          <w:color w:val="000000" w:themeColor="text1"/>
        </w:rPr>
        <w:t>SNP</w:t>
      </w:r>
      <w:r w:rsidRPr="00D56067">
        <w:rPr>
          <w:sz w:val="18"/>
          <w:vertAlign w:val="superscript"/>
        </w:rPr>
        <w:footnoteReference w:id="35"/>
      </w:r>
      <w:bookmarkEnd w:id="146"/>
    </w:p>
    <w:p w14:paraId="28DC25B1" w14:textId="55C430CD" w:rsidR="00C06B4F" w:rsidRPr="00773196" w:rsidRDefault="00C06B4F" w:rsidP="009E04E7">
      <w:pPr>
        <w:pStyle w:val="Ttulo3"/>
        <w:keepLines w:val="0"/>
        <w:numPr>
          <w:ilvl w:val="0"/>
          <w:numId w:val="10"/>
        </w:numPr>
        <w:spacing w:after="120" w:line="276" w:lineRule="auto"/>
        <w:ind w:left="284" w:hanging="284"/>
        <w:rPr>
          <w:rFonts w:ascii="Times New Roman" w:hAnsi="Times New Roman"/>
          <w:b w:val="0"/>
          <w:color w:val="000000" w:themeColor="text1"/>
          <w:sz w:val="24"/>
        </w:rPr>
      </w:pPr>
      <w:r w:rsidRPr="00773196">
        <w:rPr>
          <w:rFonts w:ascii="Times New Roman" w:hAnsi="Times New Roman"/>
          <w:color w:val="000000" w:themeColor="text1"/>
          <w:sz w:val="24"/>
        </w:rPr>
        <w:t>Introducción</w:t>
      </w:r>
    </w:p>
    <w:bookmarkEnd w:id="147"/>
    <w:p w14:paraId="77E3852F" w14:textId="68CF772D" w:rsidR="003D1F98" w:rsidRDefault="003D1F98" w:rsidP="000E5932">
      <w:pPr>
        <w:spacing w:after="120" w:line="360" w:lineRule="auto"/>
        <w:ind w:left="284" w:right="0" w:firstLine="709"/>
      </w:pPr>
      <w:r w:rsidRPr="003D1F98">
        <w:t xml:space="preserve">Argentina se conecta con Chile a través de la imponente Cordillera de los Andes, lo que permite la existencia de diversos pasos fronterizos para viajeros, ya sea por negocios, turismo o compras. El país, reconocido por su rica diversidad de flora y fauna, ofrece atractivos destinos y paisajes únicos en verano e invierno, así como una infraestructura sólida en ciudades y pueblos, lo que añade valor a la experiencia de viaje. La cantidad y tipo de pasos internacionales varían según la región y el volumen de transporte; por ejemplo, en la provincia de Neuquén se registran 67 pasos naturales con Chile, pero solo 7 están oficialmente controlados por las Fuerzas de Seguridad. A continuación, se desarrollarán por provincia los pasos fronterizos con Chile, considerando además los controles de </w:t>
      </w:r>
      <w:r>
        <w:t>ARCA</w:t>
      </w:r>
      <w:r w:rsidRPr="003D1F98">
        <w:t xml:space="preserve"> y FFSS.</w:t>
      </w:r>
    </w:p>
    <w:p w14:paraId="359CB718" w14:textId="191C6C38" w:rsidR="00C06B4F" w:rsidRDefault="00C06B4F" w:rsidP="00FF0C9D">
      <w:pPr>
        <w:pStyle w:val="Ttulo3"/>
        <w:keepLines w:val="0"/>
        <w:numPr>
          <w:ilvl w:val="1"/>
          <w:numId w:val="10"/>
        </w:numPr>
        <w:spacing w:after="120" w:line="276" w:lineRule="auto"/>
        <w:ind w:left="567" w:hanging="283"/>
        <w:rPr>
          <w:rFonts w:ascii="Times New Roman" w:hAnsi="Times New Roman"/>
          <w:color w:val="000000" w:themeColor="text1"/>
          <w:sz w:val="24"/>
        </w:rPr>
      </w:pPr>
      <w:r>
        <w:rPr>
          <w:rFonts w:ascii="Times New Roman" w:hAnsi="Times New Roman"/>
          <w:color w:val="000000" w:themeColor="text1"/>
          <w:sz w:val="24"/>
        </w:rPr>
        <w:t>Neuquén</w:t>
      </w:r>
    </w:p>
    <w:p w14:paraId="079612AC" w14:textId="078AA84E" w:rsidR="00B27A2A" w:rsidRDefault="00B27A2A" w:rsidP="00FF0C9D">
      <w:pPr>
        <w:spacing w:after="120"/>
        <w:ind w:left="851" w:right="0" w:firstLine="709"/>
      </w:pPr>
      <w:r>
        <w:t>En la provincia de Neuquén se establecen varios pasos fronterizos. El primero es la aduana identificada como "</w:t>
      </w:r>
      <w:proofErr w:type="spellStart"/>
      <w:r>
        <w:t>Nuequén</w:t>
      </w:r>
      <w:proofErr w:type="spellEnd"/>
      <w:r>
        <w:t xml:space="preserve">", denominada "Buta </w:t>
      </w:r>
      <w:proofErr w:type="spellStart"/>
      <w:r>
        <w:t>Mallin</w:t>
      </w:r>
      <w:proofErr w:type="spellEnd"/>
      <w:r>
        <w:t xml:space="preserve">", que opera de forma permanente para gasoductos y oleoductos en la región de Del Bio </w:t>
      </w:r>
      <w:proofErr w:type="spellStart"/>
      <w:r>
        <w:t>Bio</w:t>
      </w:r>
      <w:proofErr w:type="spellEnd"/>
      <w:r>
        <w:t>, con régimen de operación específico y control a cargo de DGA. A continuación, "</w:t>
      </w:r>
      <w:proofErr w:type="spellStart"/>
      <w:r>
        <w:t>Pichachen</w:t>
      </w:r>
      <w:proofErr w:type="spellEnd"/>
      <w:r>
        <w:t xml:space="preserve">" funciona de manera permanente en la misma región, destinado a operaciones de carga y equipaje, también bajo control de DGA. El tercer paso es "Copahue", que opera de forma temporal en Del Bio </w:t>
      </w:r>
      <w:proofErr w:type="spellStart"/>
      <w:r>
        <w:t>Bio</w:t>
      </w:r>
      <w:proofErr w:type="spellEnd"/>
      <w:r>
        <w:t xml:space="preserve"> para el manejo de equipaje, sometiéndose al control de GNA.</w:t>
      </w:r>
    </w:p>
    <w:p w14:paraId="2356F44D" w14:textId="77777777" w:rsidR="00B27A2A" w:rsidRDefault="00B27A2A" w:rsidP="00FF0C9D">
      <w:pPr>
        <w:spacing w:after="120"/>
        <w:ind w:left="851" w:right="0" w:firstLine="709"/>
      </w:pPr>
      <w:r>
        <w:t>Por otro lado, "Pino Hachado" y "</w:t>
      </w:r>
      <w:proofErr w:type="spellStart"/>
      <w:r>
        <w:t>Icalma</w:t>
      </w:r>
      <w:proofErr w:type="spellEnd"/>
      <w:r>
        <w:t xml:space="preserve">" se encuentran en la región de </w:t>
      </w:r>
      <w:proofErr w:type="spellStart"/>
      <w:r>
        <w:t>De</w:t>
      </w:r>
      <w:proofErr w:type="spellEnd"/>
      <w:r>
        <w:t xml:space="preserve"> La Araucanía, ambos operativos de forma permanente en régimen de carga y equipaje, con control de DGA. "De </w:t>
      </w:r>
      <w:proofErr w:type="spellStart"/>
      <w:r>
        <w:t>Reigolil</w:t>
      </w:r>
      <w:proofErr w:type="spellEnd"/>
      <w:r>
        <w:t>" funciona de forma temporal en esa misma región, con enfoque en rogativas indígenas y gestionando exclusivamente equipaje bajo control de GNA. El paso fronterizo "San Martín de los Andes", conocido como "</w:t>
      </w:r>
      <w:proofErr w:type="spellStart"/>
      <w:r>
        <w:t>Mamuil</w:t>
      </w:r>
      <w:proofErr w:type="spellEnd"/>
      <w:r>
        <w:t xml:space="preserve"> </w:t>
      </w:r>
      <w:proofErr w:type="spellStart"/>
      <w:r>
        <w:t>Malal</w:t>
      </w:r>
      <w:proofErr w:type="spellEnd"/>
      <w:r>
        <w:t>", es permanente en De La Araucanía, orientado a carga y equipaje, y controlado por DGA, al igual que "</w:t>
      </w:r>
      <w:proofErr w:type="spellStart"/>
      <w:r>
        <w:t>Carirriñe</w:t>
      </w:r>
      <w:proofErr w:type="spellEnd"/>
      <w:r>
        <w:t>", cuyo régimen se centra en el manejo de equipaje y está bajo control de GNA.</w:t>
      </w:r>
    </w:p>
    <w:p w14:paraId="0085D006" w14:textId="59E70111" w:rsidR="00B27A2A" w:rsidRDefault="00B27A2A" w:rsidP="00FF0C9D">
      <w:pPr>
        <w:spacing w:after="120"/>
        <w:ind w:left="851" w:right="0" w:firstLine="709"/>
      </w:pPr>
      <w:r>
        <w:t xml:space="preserve">Finalmente, en la región de Los Lagos se ubican dos modalidades de "Hua Hum": el terrestre, que opera de forma permanente para carga, equipaje y tráfico </w:t>
      </w:r>
      <w:r>
        <w:lastRenderedPageBreak/>
        <w:t>vecinal fronterizo, y el fluvial (o lacustre), que funciona de manera temporal para el manejo de equipaje, ambos con control de DGA.</w:t>
      </w:r>
    </w:p>
    <w:p w14:paraId="15A452B4" w14:textId="3EB38BB4" w:rsidR="007C5C30" w:rsidRDefault="007C5C30" w:rsidP="00FF0C9D">
      <w:pPr>
        <w:pStyle w:val="Ttulo3"/>
        <w:keepLines w:val="0"/>
        <w:numPr>
          <w:ilvl w:val="1"/>
          <w:numId w:val="10"/>
        </w:numPr>
        <w:spacing w:after="120" w:line="276" w:lineRule="auto"/>
        <w:ind w:left="567" w:hanging="283"/>
        <w:rPr>
          <w:rFonts w:ascii="Times New Roman" w:hAnsi="Times New Roman"/>
          <w:color w:val="000000" w:themeColor="text1"/>
          <w:sz w:val="24"/>
        </w:rPr>
      </w:pPr>
      <w:r>
        <w:rPr>
          <w:rFonts w:ascii="Times New Roman" w:hAnsi="Times New Roman"/>
          <w:color w:val="000000" w:themeColor="text1"/>
          <w:sz w:val="24"/>
        </w:rPr>
        <w:t>Río Negro</w:t>
      </w:r>
      <w:r w:rsidRPr="007E02AF">
        <w:rPr>
          <w:sz w:val="18"/>
        </w:rPr>
        <w:footnoteReference w:id="36"/>
      </w:r>
    </w:p>
    <w:p w14:paraId="27ABD7D2" w14:textId="0352106C" w:rsidR="00B27A2A" w:rsidRPr="00B27A2A" w:rsidRDefault="00B27A2A" w:rsidP="00FF0C9D">
      <w:pPr>
        <w:spacing w:after="120"/>
        <w:ind w:left="851" w:right="0" w:firstLine="709"/>
        <w:rPr>
          <w:bCs/>
        </w:rPr>
      </w:pPr>
      <w:r w:rsidRPr="00B27A2A">
        <w:rPr>
          <w:bCs/>
        </w:rPr>
        <w:t>En la provincia de Río Negro se establecen varios pasos internacionales con Chile, regulados mediante acuerdos de coordinación de apertura y cierre. El primero, identificado como S</w:t>
      </w:r>
      <w:r>
        <w:rPr>
          <w:bCs/>
        </w:rPr>
        <w:t xml:space="preserve">an </w:t>
      </w:r>
      <w:r w:rsidRPr="00B27A2A">
        <w:rPr>
          <w:bCs/>
        </w:rPr>
        <w:t>C</w:t>
      </w:r>
      <w:r>
        <w:rPr>
          <w:bCs/>
        </w:rPr>
        <w:t xml:space="preserve">arlos de </w:t>
      </w:r>
      <w:r w:rsidRPr="00B27A2A">
        <w:rPr>
          <w:bCs/>
        </w:rPr>
        <w:t>B</w:t>
      </w:r>
      <w:r>
        <w:rPr>
          <w:bCs/>
        </w:rPr>
        <w:t>ariloche</w:t>
      </w:r>
      <w:r w:rsidRPr="00B27A2A">
        <w:rPr>
          <w:bCs/>
        </w:rPr>
        <w:t xml:space="preserve"> y denominado Cardenal Antonio Samor</w:t>
      </w:r>
      <w:r>
        <w:rPr>
          <w:bCs/>
        </w:rPr>
        <w:t>é</w:t>
      </w:r>
      <w:r w:rsidRPr="00B27A2A">
        <w:rPr>
          <w:bCs/>
        </w:rPr>
        <w:t xml:space="preserve"> en ambos lados de la frontera, opera de forma permanente en la región chilena de Los Lagos. Su régimen aduanero habilitado es para carga y equipaje, bajo control de la DGA.</w:t>
      </w:r>
    </w:p>
    <w:p w14:paraId="068366FD" w14:textId="77777777" w:rsidR="00B27A2A" w:rsidRPr="00B27A2A" w:rsidRDefault="00B27A2A" w:rsidP="00FF0C9D">
      <w:pPr>
        <w:spacing w:after="120"/>
        <w:ind w:left="851" w:right="0" w:firstLine="709"/>
        <w:rPr>
          <w:bCs/>
        </w:rPr>
      </w:pPr>
      <w:r w:rsidRPr="00B27A2A">
        <w:rPr>
          <w:bCs/>
        </w:rPr>
        <w:t>El segundo paso es Pérez Rosales, que también funciona de manera permanente en Los Lagos y está destinado exclusivamente para la gestión de equipaje, igualmente bajo el control de la DGA.</w:t>
      </w:r>
    </w:p>
    <w:p w14:paraId="7A12A743" w14:textId="77777777" w:rsidR="00B27A2A" w:rsidRPr="00B27A2A" w:rsidRDefault="00B27A2A" w:rsidP="00FF0C9D">
      <w:pPr>
        <w:spacing w:after="120"/>
        <w:ind w:left="851" w:right="0" w:firstLine="709"/>
        <w:rPr>
          <w:bCs/>
        </w:rPr>
      </w:pPr>
      <w:r w:rsidRPr="00B27A2A">
        <w:rPr>
          <w:bCs/>
        </w:rPr>
        <w:t xml:space="preserve">El tercer paso, denominado </w:t>
      </w:r>
      <w:proofErr w:type="spellStart"/>
      <w:r w:rsidRPr="00B27A2A">
        <w:rPr>
          <w:bCs/>
        </w:rPr>
        <w:t>Vuriloche</w:t>
      </w:r>
      <w:proofErr w:type="spellEnd"/>
      <w:r w:rsidRPr="00B27A2A">
        <w:rPr>
          <w:bCs/>
        </w:rPr>
        <w:t>, opera de forma temporal, ofreciendo habilitación para el régimen de equipaje y siendo controlado por la GNA.</w:t>
      </w:r>
    </w:p>
    <w:p w14:paraId="3E3FCAE3" w14:textId="38A7ADC0" w:rsidR="00B27A2A" w:rsidRDefault="00B27A2A" w:rsidP="00FF0C9D">
      <w:pPr>
        <w:spacing w:after="120"/>
        <w:ind w:left="851" w:right="0" w:firstLine="709"/>
        <w:rPr>
          <w:bCs/>
        </w:rPr>
      </w:pPr>
      <w:r w:rsidRPr="00B27A2A">
        <w:rPr>
          <w:bCs/>
        </w:rPr>
        <w:t>Finalmente, el paso Río Manso opera de forma permanente en la región de Los Lagos, gestionando tanto equipaje como tráfico vecinal fronterizo, y se encuentra bajo el control de la DGA.</w:t>
      </w:r>
    </w:p>
    <w:p w14:paraId="4028FAA5" w14:textId="77777777" w:rsidR="00852AB6" w:rsidRDefault="00852AB6" w:rsidP="00852AB6">
      <w:pPr>
        <w:spacing w:after="160" w:line="259" w:lineRule="auto"/>
        <w:ind w:right="0" w:firstLine="0"/>
        <w:jc w:val="left"/>
      </w:pPr>
      <w:r>
        <w:br w:type="page"/>
      </w:r>
    </w:p>
    <w:p w14:paraId="3BDA2E87" w14:textId="24339ED2" w:rsidR="008D011E" w:rsidRPr="00AD782C" w:rsidRDefault="008D011E" w:rsidP="00D068CC">
      <w:pPr>
        <w:pStyle w:val="Ttulo1"/>
        <w:numPr>
          <w:ilvl w:val="0"/>
          <w:numId w:val="0"/>
        </w:numPr>
        <w:spacing w:after="120" w:line="360" w:lineRule="auto"/>
        <w:jc w:val="center"/>
        <w:rPr>
          <w:color w:val="000000" w:themeColor="text1"/>
        </w:rPr>
      </w:pPr>
      <w:bookmarkStart w:id="149" w:name="_Toc159779883"/>
      <w:r w:rsidRPr="00AD782C">
        <w:rPr>
          <w:color w:val="000000" w:themeColor="text1"/>
        </w:rPr>
        <w:lastRenderedPageBreak/>
        <w:t xml:space="preserve">ANEXO </w:t>
      </w:r>
      <w:r w:rsidR="00686F19" w:rsidRPr="00AD782C">
        <w:rPr>
          <w:color w:val="000000" w:themeColor="text1"/>
        </w:rPr>
        <w:t>6</w:t>
      </w:r>
      <w:r w:rsidRPr="00AD782C">
        <w:rPr>
          <w:color w:val="000000" w:themeColor="text1"/>
        </w:rPr>
        <w:t xml:space="preserve">: Ductos existentes </w:t>
      </w:r>
      <w:r w:rsidR="00A25222">
        <w:rPr>
          <w:color w:val="000000" w:themeColor="text1"/>
        </w:rPr>
        <w:t xml:space="preserve">en </w:t>
      </w:r>
      <w:r w:rsidRPr="00AD782C">
        <w:rPr>
          <w:color w:val="000000" w:themeColor="text1"/>
        </w:rPr>
        <w:t xml:space="preserve">el </w:t>
      </w:r>
      <w:r w:rsidR="009933B1">
        <w:rPr>
          <w:color w:val="000000" w:themeColor="text1"/>
        </w:rPr>
        <w:t>SNP</w:t>
      </w:r>
      <w:r w:rsidRPr="00AD782C">
        <w:rPr>
          <w:sz w:val="18"/>
        </w:rPr>
        <w:footnoteReference w:id="37"/>
      </w:r>
      <w:r w:rsidRPr="00AD782C">
        <w:t xml:space="preserve"> </w:t>
      </w:r>
      <w:r w:rsidRPr="00AD782C">
        <w:rPr>
          <w:sz w:val="18"/>
        </w:rPr>
        <w:footnoteReference w:id="38"/>
      </w:r>
      <w:bookmarkEnd w:id="149"/>
    </w:p>
    <w:p w14:paraId="4CEA8407" w14:textId="77777777" w:rsidR="008D011E" w:rsidRPr="00773196" w:rsidRDefault="008D011E" w:rsidP="009E04E7">
      <w:pPr>
        <w:pStyle w:val="Ttulo3"/>
        <w:keepLines w:val="0"/>
        <w:numPr>
          <w:ilvl w:val="0"/>
          <w:numId w:val="4"/>
        </w:numPr>
        <w:spacing w:after="120" w:line="276" w:lineRule="auto"/>
        <w:ind w:left="284" w:hanging="284"/>
        <w:rPr>
          <w:rFonts w:ascii="Times New Roman" w:hAnsi="Times New Roman"/>
          <w:b w:val="0"/>
          <w:color w:val="000000" w:themeColor="text1"/>
          <w:sz w:val="24"/>
        </w:rPr>
      </w:pPr>
      <w:r w:rsidRPr="00773196">
        <w:rPr>
          <w:rFonts w:ascii="Times New Roman" w:hAnsi="Times New Roman"/>
          <w:color w:val="000000" w:themeColor="text1"/>
          <w:sz w:val="24"/>
        </w:rPr>
        <w:t>Introducción</w:t>
      </w:r>
    </w:p>
    <w:p w14:paraId="2F7B2C77" w14:textId="182BFFB3" w:rsidR="00FC7B15" w:rsidRDefault="00FC7B15" w:rsidP="00D068CC">
      <w:pPr>
        <w:pStyle w:val="Textocomentario"/>
        <w:spacing w:after="120" w:line="360" w:lineRule="auto"/>
        <w:ind w:left="284" w:right="0" w:firstLine="709"/>
        <w:rPr>
          <w:sz w:val="24"/>
          <w:szCs w:val="24"/>
        </w:rPr>
      </w:pPr>
      <w:r w:rsidRPr="00FC7B15">
        <w:rPr>
          <w:sz w:val="24"/>
          <w:szCs w:val="24"/>
        </w:rPr>
        <w:t xml:space="preserve">El petróleo crudo de la Patagonia se transporta a las refinerías tanto por vía marítima como por oleoductos troncales. En las cuencas Golfo de San Jorge y Austral, una red local de oleoductos canaliza el crudo a terminales de carga que lo envían principalmente a refinerías de la provincia de Buenos Aires. Asimismo, el petróleo de la Cuenca Neuquina llega a través de una red similar. Por otro lado, los poliductos trasladan los productos refinados, tales como gas </w:t>
      </w:r>
      <w:proofErr w:type="spellStart"/>
      <w:r w:rsidRPr="00FC7B15">
        <w:rPr>
          <w:sz w:val="24"/>
          <w:szCs w:val="24"/>
        </w:rPr>
        <w:t>oil</w:t>
      </w:r>
      <w:proofErr w:type="spellEnd"/>
      <w:r w:rsidRPr="00FC7B15">
        <w:rPr>
          <w:sz w:val="24"/>
          <w:szCs w:val="24"/>
        </w:rPr>
        <w:t xml:space="preserve">, naftas, </w:t>
      </w:r>
      <w:proofErr w:type="spellStart"/>
      <w:r w:rsidRPr="00FC7B15">
        <w:rPr>
          <w:sz w:val="24"/>
          <w:szCs w:val="24"/>
        </w:rPr>
        <w:t>motonaftas</w:t>
      </w:r>
      <w:proofErr w:type="spellEnd"/>
      <w:r w:rsidRPr="00FC7B15">
        <w:rPr>
          <w:sz w:val="24"/>
          <w:szCs w:val="24"/>
        </w:rPr>
        <w:t>, kerosene, gas licuado, butano y propano, de forma consecutiva sin separación mecánica, lo que permite en destino su precisa diferenciación y evita mezclas. Este método, denominado transporte sin solución de continuidad, se sustenta en la habilidad de los operadores para mantener un flujo constante. En consecuencia, para la región patagónica se preservarán y potenciarán los oleoductos, gasoductos y refinerías existentes.</w:t>
      </w:r>
    </w:p>
    <w:p w14:paraId="0D5BA92B" w14:textId="5A24CB8E" w:rsidR="00ED1E0E" w:rsidRDefault="00ED1E0E" w:rsidP="00D068CC">
      <w:pPr>
        <w:pStyle w:val="Ttulo3"/>
        <w:keepLines w:val="0"/>
        <w:numPr>
          <w:ilvl w:val="0"/>
          <w:numId w:val="4"/>
        </w:numPr>
        <w:spacing w:after="120" w:line="276" w:lineRule="auto"/>
        <w:ind w:left="284" w:hanging="284"/>
        <w:rPr>
          <w:rFonts w:ascii="Times New Roman" w:hAnsi="Times New Roman"/>
          <w:color w:val="000000" w:themeColor="text1"/>
          <w:sz w:val="24"/>
        </w:rPr>
      </w:pPr>
      <w:r>
        <w:rPr>
          <w:rFonts w:ascii="Times New Roman" w:hAnsi="Times New Roman"/>
          <w:color w:val="000000" w:themeColor="text1"/>
          <w:sz w:val="24"/>
        </w:rPr>
        <w:t>Oleoductos troncales del sector</w:t>
      </w:r>
    </w:p>
    <w:p w14:paraId="105620B3" w14:textId="205963CC" w:rsidR="00D068CC" w:rsidRPr="00D068CC" w:rsidRDefault="00D068CC" w:rsidP="00D068CC">
      <w:pPr>
        <w:pStyle w:val="Textocomentario"/>
        <w:spacing w:after="0"/>
        <w:ind w:firstLine="0"/>
        <w:rPr>
          <w:b/>
          <w:bCs/>
        </w:rPr>
      </w:pPr>
      <w:bookmarkStart w:id="150" w:name="_Hlk159694665"/>
      <w:r w:rsidRPr="00D068CC">
        <w:rPr>
          <w:b/>
          <w:bCs/>
        </w:rPr>
        <w:t>Cuadro 15</w:t>
      </w:r>
    </w:p>
    <w:p w14:paraId="46B01DC1" w14:textId="173CBE1D" w:rsidR="00D068CC" w:rsidRPr="00D068CC" w:rsidRDefault="00D068CC" w:rsidP="00D068CC">
      <w:pPr>
        <w:pStyle w:val="Textocomentario"/>
        <w:spacing w:after="120"/>
        <w:ind w:right="0" w:firstLine="0"/>
        <w:rPr>
          <w:i/>
          <w:iCs/>
        </w:rPr>
      </w:pPr>
      <w:r w:rsidRPr="00D068CC">
        <w:rPr>
          <w:i/>
          <w:iCs/>
        </w:rPr>
        <w:t>Oleoductos troncales SNP</w:t>
      </w:r>
    </w:p>
    <w:tbl>
      <w:tblPr>
        <w:tblW w:w="8561"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8"/>
        <w:gridCol w:w="1701"/>
        <w:gridCol w:w="2098"/>
        <w:gridCol w:w="1984"/>
      </w:tblGrid>
      <w:tr w:rsidR="00852AB6" w:rsidRPr="00BD4290" w14:paraId="05CA5AC0" w14:textId="77777777" w:rsidTr="007F1829">
        <w:trPr>
          <w:trHeight w:val="397"/>
        </w:trPr>
        <w:tc>
          <w:tcPr>
            <w:tcW w:w="2778" w:type="dxa"/>
            <w:shd w:val="clear" w:color="auto" w:fill="FFFF00"/>
            <w:vAlign w:val="center"/>
          </w:tcPr>
          <w:bookmarkEnd w:id="150"/>
          <w:p w14:paraId="2A90721D" w14:textId="77777777" w:rsidR="00852AB6" w:rsidRPr="00BD4290" w:rsidRDefault="00852AB6" w:rsidP="007F1829">
            <w:pPr>
              <w:pStyle w:val="Textocomentario"/>
              <w:spacing w:after="0"/>
              <w:ind w:right="35" w:firstLine="36"/>
              <w:jc w:val="center"/>
              <w:rPr>
                <w:b/>
                <w:bCs/>
              </w:rPr>
            </w:pPr>
            <w:r w:rsidRPr="00BD4290">
              <w:rPr>
                <w:b/>
                <w:bCs/>
              </w:rPr>
              <w:t>Extremos del ducto</w:t>
            </w:r>
          </w:p>
        </w:tc>
        <w:tc>
          <w:tcPr>
            <w:tcW w:w="1701" w:type="dxa"/>
            <w:shd w:val="clear" w:color="auto" w:fill="FFFF00"/>
            <w:vAlign w:val="center"/>
          </w:tcPr>
          <w:p w14:paraId="02768886" w14:textId="77777777" w:rsidR="00852AB6" w:rsidRPr="00BD4290" w:rsidRDefault="00852AB6" w:rsidP="007F1829">
            <w:pPr>
              <w:pStyle w:val="Textocomentario"/>
              <w:spacing w:after="0"/>
              <w:ind w:right="0" w:firstLine="0"/>
              <w:jc w:val="center"/>
              <w:rPr>
                <w:b/>
                <w:bCs/>
              </w:rPr>
            </w:pPr>
            <w:r w:rsidRPr="00BD4290">
              <w:rPr>
                <w:b/>
                <w:bCs/>
              </w:rPr>
              <w:t>Longitud (km)</w:t>
            </w:r>
          </w:p>
        </w:tc>
        <w:tc>
          <w:tcPr>
            <w:tcW w:w="2098" w:type="dxa"/>
            <w:shd w:val="clear" w:color="auto" w:fill="FFFF00"/>
            <w:vAlign w:val="center"/>
          </w:tcPr>
          <w:p w14:paraId="186022D2" w14:textId="77777777" w:rsidR="00852AB6" w:rsidRPr="00BD4290" w:rsidRDefault="00852AB6" w:rsidP="007F1829">
            <w:pPr>
              <w:pStyle w:val="Textocomentario"/>
              <w:spacing w:after="0"/>
              <w:ind w:right="37" w:firstLine="28"/>
              <w:jc w:val="center"/>
              <w:rPr>
                <w:b/>
                <w:bCs/>
              </w:rPr>
            </w:pPr>
            <w:r w:rsidRPr="00BD4290">
              <w:rPr>
                <w:b/>
                <w:bCs/>
              </w:rPr>
              <w:t>Diámetro (Pulgadas)</w:t>
            </w:r>
          </w:p>
        </w:tc>
        <w:tc>
          <w:tcPr>
            <w:tcW w:w="1984" w:type="dxa"/>
            <w:shd w:val="clear" w:color="auto" w:fill="FFFF00"/>
            <w:vAlign w:val="center"/>
          </w:tcPr>
          <w:p w14:paraId="3B24973A" w14:textId="77777777" w:rsidR="00852AB6" w:rsidRPr="00BD4290" w:rsidRDefault="00852AB6" w:rsidP="007F1829">
            <w:pPr>
              <w:pStyle w:val="Textocomentario"/>
              <w:spacing w:after="0"/>
              <w:ind w:right="34" w:firstLine="0"/>
              <w:jc w:val="center"/>
              <w:rPr>
                <w:b/>
                <w:bCs/>
              </w:rPr>
            </w:pPr>
            <w:r w:rsidRPr="00BD4290">
              <w:rPr>
                <w:b/>
                <w:bCs/>
              </w:rPr>
              <w:t>Operador</w:t>
            </w:r>
          </w:p>
        </w:tc>
      </w:tr>
      <w:tr w:rsidR="00852AB6" w14:paraId="266C78A7" w14:textId="77777777" w:rsidTr="007F1829">
        <w:trPr>
          <w:trHeight w:val="283"/>
        </w:trPr>
        <w:tc>
          <w:tcPr>
            <w:tcW w:w="2778" w:type="dxa"/>
            <w:vAlign w:val="center"/>
          </w:tcPr>
          <w:p w14:paraId="3F082096" w14:textId="77777777" w:rsidR="00852AB6" w:rsidRDefault="00852AB6" w:rsidP="007F1829">
            <w:pPr>
              <w:pStyle w:val="Textocomentario"/>
              <w:spacing w:after="0"/>
              <w:ind w:right="35" w:firstLine="36"/>
              <w:jc w:val="center"/>
            </w:pPr>
            <w:r>
              <w:t xml:space="preserve">Puesto Hernández - </w:t>
            </w:r>
            <w:proofErr w:type="spellStart"/>
            <w:r>
              <w:t>Medanito</w:t>
            </w:r>
            <w:proofErr w:type="spellEnd"/>
          </w:p>
        </w:tc>
        <w:tc>
          <w:tcPr>
            <w:tcW w:w="1701" w:type="dxa"/>
            <w:vAlign w:val="center"/>
          </w:tcPr>
          <w:p w14:paraId="35D6F41B" w14:textId="77777777" w:rsidR="00852AB6" w:rsidRDefault="00852AB6" w:rsidP="007F1829">
            <w:pPr>
              <w:pStyle w:val="Textocomentario"/>
              <w:spacing w:after="0"/>
              <w:ind w:right="0" w:firstLine="0"/>
              <w:jc w:val="center"/>
            </w:pPr>
            <w:r>
              <w:t>130</w:t>
            </w:r>
          </w:p>
        </w:tc>
        <w:tc>
          <w:tcPr>
            <w:tcW w:w="2098" w:type="dxa"/>
            <w:vAlign w:val="center"/>
          </w:tcPr>
          <w:p w14:paraId="125F92F1" w14:textId="77777777" w:rsidR="00852AB6" w:rsidRDefault="00852AB6" w:rsidP="007F1829">
            <w:pPr>
              <w:pStyle w:val="Textocomentario"/>
              <w:spacing w:after="0"/>
              <w:ind w:right="37" w:firstLine="28"/>
              <w:jc w:val="center"/>
            </w:pPr>
            <w:r>
              <w:t>14</w:t>
            </w:r>
          </w:p>
        </w:tc>
        <w:tc>
          <w:tcPr>
            <w:tcW w:w="1984" w:type="dxa"/>
            <w:vMerge w:val="restart"/>
            <w:vAlign w:val="center"/>
          </w:tcPr>
          <w:p w14:paraId="7794E6F0" w14:textId="1E84F2F6" w:rsidR="00852AB6" w:rsidRDefault="00852AB6" w:rsidP="007F1829">
            <w:pPr>
              <w:pStyle w:val="Textocomentario"/>
              <w:spacing w:after="0"/>
              <w:ind w:right="34" w:firstLine="0"/>
              <w:jc w:val="center"/>
            </w:pPr>
            <w:r>
              <w:t xml:space="preserve">Oleoducto </w:t>
            </w:r>
            <w:r w:rsidR="00BD4290">
              <w:t>d</w:t>
            </w:r>
            <w:r>
              <w:t>el Valle S.A.</w:t>
            </w:r>
          </w:p>
        </w:tc>
      </w:tr>
      <w:tr w:rsidR="00852AB6" w14:paraId="22794BDC" w14:textId="77777777" w:rsidTr="007F1829">
        <w:trPr>
          <w:trHeight w:val="283"/>
        </w:trPr>
        <w:tc>
          <w:tcPr>
            <w:tcW w:w="2778" w:type="dxa"/>
            <w:vAlign w:val="center"/>
          </w:tcPr>
          <w:p w14:paraId="2A5D7510" w14:textId="77777777" w:rsidR="00852AB6" w:rsidRDefault="00852AB6" w:rsidP="007F1829">
            <w:pPr>
              <w:pStyle w:val="Textocomentario"/>
              <w:spacing w:after="0"/>
              <w:ind w:right="35" w:firstLine="36"/>
              <w:jc w:val="center"/>
            </w:pPr>
            <w:proofErr w:type="spellStart"/>
            <w:r>
              <w:t>Medanito</w:t>
            </w:r>
            <w:proofErr w:type="spellEnd"/>
            <w:r>
              <w:t xml:space="preserve"> - Allen</w:t>
            </w:r>
          </w:p>
        </w:tc>
        <w:tc>
          <w:tcPr>
            <w:tcW w:w="1701" w:type="dxa"/>
            <w:vAlign w:val="center"/>
          </w:tcPr>
          <w:p w14:paraId="5E60AAD9" w14:textId="77777777" w:rsidR="00852AB6" w:rsidRDefault="00852AB6" w:rsidP="007F1829">
            <w:pPr>
              <w:pStyle w:val="Textocomentario"/>
              <w:spacing w:after="0"/>
              <w:ind w:right="0" w:firstLine="0"/>
              <w:jc w:val="center"/>
            </w:pPr>
            <w:r>
              <w:t>110</w:t>
            </w:r>
          </w:p>
        </w:tc>
        <w:tc>
          <w:tcPr>
            <w:tcW w:w="2098" w:type="dxa"/>
            <w:vAlign w:val="center"/>
          </w:tcPr>
          <w:p w14:paraId="3D871DF9" w14:textId="77777777" w:rsidR="00852AB6" w:rsidRDefault="00852AB6" w:rsidP="007F1829">
            <w:pPr>
              <w:pStyle w:val="Textocomentario"/>
              <w:spacing w:after="0"/>
              <w:ind w:right="37" w:firstLine="28"/>
              <w:jc w:val="center"/>
            </w:pPr>
            <w:r>
              <w:t>16</w:t>
            </w:r>
          </w:p>
        </w:tc>
        <w:tc>
          <w:tcPr>
            <w:tcW w:w="1984" w:type="dxa"/>
            <w:vMerge/>
            <w:vAlign w:val="center"/>
          </w:tcPr>
          <w:p w14:paraId="0395BCD1" w14:textId="77777777" w:rsidR="00852AB6" w:rsidRDefault="00852AB6" w:rsidP="007F1829">
            <w:pPr>
              <w:pStyle w:val="Textocomentario"/>
              <w:spacing w:after="0"/>
              <w:ind w:right="34" w:firstLine="0"/>
              <w:jc w:val="center"/>
            </w:pPr>
          </w:p>
        </w:tc>
      </w:tr>
      <w:tr w:rsidR="00852AB6" w14:paraId="6CE69E48" w14:textId="77777777" w:rsidTr="007F1829">
        <w:trPr>
          <w:trHeight w:val="283"/>
        </w:trPr>
        <w:tc>
          <w:tcPr>
            <w:tcW w:w="2778" w:type="dxa"/>
            <w:vAlign w:val="center"/>
          </w:tcPr>
          <w:p w14:paraId="225FF7A9" w14:textId="77777777" w:rsidR="00852AB6" w:rsidRDefault="00852AB6" w:rsidP="007F1829">
            <w:pPr>
              <w:pStyle w:val="Textocomentario"/>
              <w:spacing w:after="0"/>
              <w:ind w:right="35" w:firstLine="36"/>
              <w:jc w:val="center"/>
            </w:pPr>
            <w:r>
              <w:t>Allen - Puerto Rosales (BB)</w:t>
            </w:r>
          </w:p>
        </w:tc>
        <w:tc>
          <w:tcPr>
            <w:tcW w:w="1701" w:type="dxa"/>
            <w:vAlign w:val="center"/>
          </w:tcPr>
          <w:p w14:paraId="56ACE5D6" w14:textId="77777777" w:rsidR="00852AB6" w:rsidRDefault="00852AB6" w:rsidP="007F1829">
            <w:pPr>
              <w:pStyle w:val="Textocomentario"/>
              <w:spacing w:after="0"/>
              <w:ind w:right="0" w:firstLine="0"/>
              <w:jc w:val="center"/>
            </w:pPr>
            <w:r>
              <w:t>513</w:t>
            </w:r>
          </w:p>
        </w:tc>
        <w:tc>
          <w:tcPr>
            <w:tcW w:w="2098" w:type="dxa"/>
            <w:vAlign w:val="center"/>
          </w:tcPr>
          <w:p w14:paraId="41FA1B9B" w14:textId="77777777" w:rsidR="00852AB6" w:rsidRDefault="00852AB6" w:rsidP="007F1829">
            <w:pPr>
              <w:pStyle w:val="Textocomentario"/>
              <w:spacing w:after="0"/>
              <w:ind w:right="37" w:firstLine="28"/>
              <w:jc w:val="center"/>
            </w:pPr>
            <w:r>
              <w:t>14</w:t>
            </w:r>
          </w:p>
        </w:tc>
        <w:tc>
          <w:tcPr>
            <w:tcW w:w="1984" w:type="dxa"/>
            <w:vMerge/>
            <w:vAlign w:val="center"/>
          </w:tcPr>
          <w:p w14:paraId="3301F37C" w14:textId="77777777" w:rsidR="00852AB6" w:rsidRDefault="00852AB6" w:rsidP="007F1829">
            <w:pPr>
              <w:pStyle w:val="Textocomentario"/>
              <w:spacing w:after="0"/>
              <w:ind w:right="34" w:firstLine="0"/>
              <w:jc w:val="center"/>
            </w:pPr>
          </w:p>
        </w:tc>
      </w:tr>
      <w:tr w:rsidR="00852AB6" w14:paraId="4D4708D5" w14:textId="77777777" w:rsidTr="007F1829">
        <w:trPr>
          <w:trHeight w:val="283"/>
        </w:trPr>
        <w:tc>
          <w:tcPr>
            <w:tcW w:w="2778" w:type="dxa"/>
            <w:vAlign w:val="center"/>
          </w:tcPr>
          <w:p w14:paraId="66531FDF" w14:textId="77777777" w:rsidR="00852AB6" w:rsidRDefault="00852AB6" w:rsidP="007F1829">
            <w:pPr>
              <w:pStyle w:val="Textocomentario"/>
              <w:spacing w:after="0"/>
              <w:ind w:right="35" w:firstLine="36"/>
              <w:jc w:val="center"/>
            </w:pPr>
            <w:r>
              <w:t xml:space="preserve">Plaza Huincul - </w:t>
            </w:r>
            <w:proofErr w:type="spellStart"/>
            <w:r>
              <w:t>Callacó</w:t>
            </w:r>
            <w:proofErr w:type="spellEnd"/>
          </w:p>
        </w:tc>
        <w:tc>
          <w:tcPr>
            <w:tcW w:w="1701" w:type="dxa"/>
            <w:vAlign w:val="center"/>
          </w:tcPr>
          <w:p w14:paraId="1DFAA79F" w14:textId="77777777" w:rsidR="00852AB6" w:rsidRDefault="00852AB6" w:rsidP="007F1829">
            <w:pPr>
              <w:pStyle w:val="Textocomentario"/>
              <w:spacing w:after="0"/>
              <w:ind w:right="0" w:firstLine="0"/>
              <w:jc w:val="center"/>
            </w:pPr>
            <w:r>
              <w:t>22</w:t>
            </w:r>
          </w:p>
        </w:tc>
        <w:tc>
          <w:tcPr>
            <w:tcW w:w="2098" w:type="dxa"/>
            <w:vAlign w:val="center"/>
          </w:tcPr>
          <w:p w14:paraId="33FD5109" w14:textId="77777777" w:rsidR="00852AB6" w:rsidRDefault="00852AB6" w:rsidP="007F1829">
            <w:pPr>
              <w:pStyle w:val="Textocomentario"/>
              <w:spacing w:after="0"/>
              <w:ind w:right="37" w:firstLine="28"/>
              <w:jc w:val="center"/>
            </w:pPr>
            <w:r>
              <w:t>10</w:t>
            </w:r>
          </w:p>
        </w:tc>
        <w:tc>
          <w:tcPr>
            <w:tcW w:w="1984" w:type="dxa"/>
            <w:vAlign w:val="center"/>
          </w:tcPr>
          <w:p w14:paraId="181A8AAF" w14:textId="77777777" w:rsidR="00852AB6" w:rsidRDefault="00852AB6" w:rsidP="007F1829">
            <w:pPr>
              <w:pStyle w:val="Textocomentario"/>
              <w:spacing w:after="0"/>
              <w:ind w:right="34" w:firstLine="0"/>
              <w:jc w:val="center"/>
            </w:pPr>
            <w:r>
              <w:t>YPF</w:t>
            </w:r>
          </w:p>
        </w:tc>
      </w:tr>
      <w:tr w:rsidR="00852AB6" w14:paraId="25E0BECF" w14:textId="77777777" w:rsidTr="007F1829">
        <w:trPr>
          <w:trHeight w:val="283"/>
        </w:trPr>
        <w:tc>
          <w:tcPr>
            <w:tcW w:w="2778" w:type="dxa"/>
            <w:vAlign w:val="center"/>
          </w:tcPr>
          <w:p w14:paraId="392AA221" w14:textId="77777777" w:rsidR="00852AB6" w:rsidRDefault="00852AB6" w:rsidP="007F1829">
            <w:pPr>
              <w:pStyle w:val="Textocomentario"/>
              <w:spacing w:after="0"/>
              <w:ind w:right="35" w:firstLine="36"/>
              <w:jc w:val="center"/>
            </w:pPr>
            <w:proofErr w:type="spellStart"/>
            <w:r>
              <w:t>Callacó</w:t>
            </w:r>
            <w:proofErr w:type="spellEnd"/>
            <w:r>
              <w:t xml:space="preserve"> - Allen</w:t>
            </w:r>
          </w:p>
        </w:tc>
        <w:tc>
          <w:tcPr>
            <w:tcW w:w="1701" w:type="dxa"/>
            <w:vAlign w:val="center"/>
          </w:tcPr>
          <w:p w14:paraId="339AA228" w14:textId="77777777" w:rsidR="00852AB6" w:rsidRDefault="00852AB6" w:rsidP="007F1829">
            <w:pPr>
              <w:pStyle w:val="Textocomentario"/>
              <w:spacing w:after="0"/>
              <w:ind w:right="0" w:firstLine="0"/>
              <w:jc w:val="center"/>
            </w:pPr>
            <w:r>
              <w:t>112</w:t>
            </w:r>
          </w:p>
        </w:tc>
        <w:tc>
          <w:tcPr>
            <w:tcW w:w="2098" w:type="dxa"/>
            <w:vAlign w:val="center"/>
          </w:tcPr>
          <w:p w14:paraId="4E4BAE06" w14:textId="77777777" w:rsidR="00852AB6" w:rsidRDefault="00852AB6" w:rsidP="007F1829">
            <w:pPr>
              <w:pStyle w:val="Textocomentario"/>
              <w:spacing w:after="0"/>
              <w:ind w:right="37" w:firstLine="28"/>
              <w:jc w:val="center"/>
            </w:pPr>
            <w:r>
              <w:t>14</w:t>
            </w:r>
          </w:p>
        </w:tc>
        <w:tc>
          <w:tcPr>
            <w:tcW w:w="1984" w:type="dxa"/>
            <w:vMerge w:val="restart"/>
            <w:vAlign w:val="center"/>
          </w:tcPr>
          <w:p w14:paraId="485FFFAF" w14:textId="77777777" w:rsidR="00852AB6" w:rsidRDefault="00852AB6" w:rsidP="007F1829">
            <w:pPr>
              <w:pStyle w:val="Textocomentario"/>
              <w:spacing w:after="0"/>
              <w:ind w:right="34" w:firstLine="0"/>
              <w:jc w:val="center"/>
            </w:pPr>
            <w:r>
              <w:t>Oleoducto Del Valle S.A.</w:t>
            </w:r>
          </w:p>
        </w:tc>
      </w:tr>
      <w:tr w:rsidR="00852AB6" w14:paraId="0723F2AA" w14:textId="77777777" w:rsidTr="007F1829">
        <w:trPr>
          <w:trHeight w:val="283"/>
        </w:trPr>
        <w:tc>
          <w:tcPr>
            <w:tcW w:w="2778" w:type="dxa"/>
            <w:vAlign w:val="center"/>
          </w:tcPr>
          <w:p w14:paraId="3A04C3B2" w14:textId="77777777" w:rsidR="00852AB6" w:rsidRDefault="00852AB6" w:rsidP="007F1829">
            <w:pPr>
              <w:pStyle w:val="Textocomentario"/>
              <w:spacing w:after="0"/>
              <w:ind w:right="35" w:firstLine="36"/>
              <w:jc w:val="center"/>
            </w:pPr>
            <w:r>
              <w:t>Plaza Huincul - Allen</w:t>
            </w:r>
          </w:p>
        </w:tc>
        <w:tc>
          <w:tcPr>
            <w:tcW w:w="1701" w:type="dxa"/>
            <w:vAlign w:val="center"/>
          </w:tcPr>
          <w:p w14:paraId="63D45BDA" w14:textId="77777777" w:rsidR="00852AB6" w:rsidRDefault="00852AB6" w:rsidP="007F1829">
            <w:pPr>
              <w:pStyle w:val="Textocomentario"/>
              <w:spacing w:after="0"/>
              <w:ind w:right="0" w:firstLine="0"/>
              <w:jc w:val="center"/>
            </w:pPr>
            <w:r>
              <w:t>135</w:t>
            </w:r>
          </w:p>
        </w:tc>
        <w:tc>
          <w:tcPr>
            <w:tcW w:w="2098" w:type="dxa"/>
            <w:vAlign w:val="center"/>
          </w:tcPr>
          <w:p w14:paraId="64D4B261" w14:textId="77777777" w:rsidR="00852AB6" w:rsidRDefault="00852AB6" w:rsidP="007F1829">
            <w:pPr>
              <w:pStyle w:val="Textocomentario"/>
              <w:spacing w:after="0"/>
              <w:ind w:right="37" w:firstLine="28"/>
              <w:jc w:val="center"/>
            </w:pPr>
            <w:r>
              <w:t xml:space="preserve">10 </w:t>
            </w:r>
            <w:r w:rsidRPr="007804E7">
              <w:rPr>
                <w:vertAlign w:val="superscript"/>
              </w:rPr>
              <w:t>3/4</w:t>
            </w:r>
          </w:p>
        </w:tc>
        <w:tc>
          <w:tcPr>
            <w:tcW w:w="1984" w:type="dxa"/>
            <w:vMerge/>
            <w:vAlign w:val="center"/>
          </w:tcPr>
          <w:p w14:paraId="4ECC1A90" w14:textId="77777777" w:rsidR="00852AB6" w:rsidRDefault="00852AB6" w:rsidP="007F1829">
            <w:pPr>
              <w:pStyle w:val="Textocomentario"/>
              <w:spacing w:after="0"/>
              <w:ind w:right="34" w:firstLine="0"/>
              <w:jc w:val="center"/>
            </w:pPr>
          </w:p>
        </w:tc>
      </w:tr>
    </w:tbl>
    <w:p w14:paraId="47438631" w14:textId="47F805D5" w:rsidR="00852AB6" w:rsidRPr="00947A3F" w:rsidRDefault="00D068CC" w:rsidP="00D068CC">
      <w:pPr>
        <w:pStyle w:val="Textocomentario"/>
        <w:spacing w:before="120" w:after="240"/>
        <w:ind w:firstLine="0"/>
      </w:pPr>
      <w:r>
        <w:rPr>
          <w:b/>
          <w:bCs/>
          <w:i/>
          <w:iCs/>
        </w:rPr>
        <w:t xml:space="preserve">Nota: </w:t>
      </w:r>
      <w:r w:rsidR="00852AB6" w:rsidRPr="00947A3F">
        <w:t>Fuente: Secretaría de Energía – Año 2015</w:t>
      </w:r>
    </w:p>
    <w:p w14:paraId="360E2ABE" w14:textId="0F5CF9FC" w:rsidR="00ED1E0E" w:rsidRDefault="00ED1E0E" w:rsidP="00D068CC">
      <w:pPr>
        <w:pStyle w:val="Ttulo3"/>
        <w:keepLines w:val="0"/>
        <w:numPr>
          <w:ilvl w:val="0"/>
          <w:numId w:val="4"/>
        </w:numPr>
        <w:spacing w:after="120" w:line="276" w:lineRule="auto"/>
        <w:ind w:left="284"/>
        <w:rPr>
          <w:rFonts w:ascii="Times New Roman" w:hAnsi="Times New Roman"/>
          <w:color w:val="000000" w:themeColor="text1"/>
          <w:sz w:val="24"/>
        </w:rPr>
      </w:pPr>
      <w:r w:rsidRPr="00D068CC">
        <w:rPr>
          <w:rFonts w:ascii="Times New Roman" w:hAnsi="Times New Roman"/>
          <w:color w:val="000000" w:themeColor="text1"/>
          <w:sz w:val="24"/>
        </w:rPr>
        <w:t>Principales poliductos del sector</w:t>
      </w:r>
    </w:p>
    <w:p w14:paraId="6D605A0F" w14:textId="502BF60C" w:rsidR="00D068CC" w:rsidRPr="00D068CC" w:rsidRDefault="00D068CC" w:rsidP="00D068CC">
      <w:pPr>
        <w:spacing w:after="0" w:line="240" w:lineRule="auto"/>
        <w:ind w:right="0" w:firstLine="0"/>
        <w:rPr>
          <w:b/>
          <w:bCs/>
          <w:sz w:val="20"/>
          <w:szCs w:val="18"/>
        </w:rPr>
      </w:pPr>
      <w:r w:rsidRPr="00D068CC">
        <w:rPr>
          <w:b/>
          <w:bCs/>
          <w:sz w:val="20"/>
          <w:szCs w:val="18"/>
        </w:rPr>
        <w:t>Cuadro 16</w:t>
      </w:r>
    </w:p>
    <w:p w14:paraId="7CEEEFEA" w14:textId="4AE5CFC3" w:rsidR="00D068CC" w:rsidRPr="00D068CC" w:rsidRDefault="00D068CC" w:rsidP="00D068CC">
      <w:pPr>
        <w:spacing w:line="240" w:lineRule="auto"/>
        <w:ind w:right="0" w:firstLine="0"/>
        <w:rPr>
          <w:i/>
          <w:iCs/>
          <w:sz w:val="20"/>
          <w:szCs w:val="18"/>
        </w:rPr>
      </w:pPr>
      <w:r w:rsidRPr="00D068CC">
        <w:rPr>
          <w:i/>
          <w:iCs/>
          <w:sz w:val="20"/>
          <w:szCs w:val="18"/>
        </w:rPr>
        <w:t>Poliductos SNP</w:t>
      </w:r>
    </w:p>
    <w:tbl>
      <w:tblPr>
        <w:tblW w:w="864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268"/>
        <w:gridCol w:w="2410"/>
        <w:gridCol w:w="1701"/>
      </w:tblGrid>
      <w:tr w:rsidR="00852AB6" w:rsidRPr="00BD4290" w14:paraId="201576C2" w14:textId="77777777" w:rsidTr="009D03E3">
        <w:trPr>
          <w:trHeight w:val="397"/>
        </w:trPr>
        <w:tc>
          <w:tcPr>
            <w:tcW w:w="2268" w:type="dxa"/>
            <w:shd w:val="clear" w:color="auto" w:fill="FFFF00"/>
            <w:vAlign w:val="center"/>
          </w:tcPr>
          <w:p w14:paraId="070C3E0E" w14:textId="77777777" w:rsidR="00852AB6" w:rsidRPr="00BD4290" w:rsidRDefault="00852AB6" w:rsidP="00034797">
            <w:pPr>
              <w:pStyle w:val="Textocomentario"/>
              <w:spacing w:after="0"/>
              <w:jc w:val="center"/>
              <w:rPr>
                <w:b/>
                <w:bCs/>
              </w:rPr>
            </w:pPr>
            <w:r w:rsidRPr="00BD4290">
              <w:rPr>
                <w:b/>
                <w:bCs/>
              </w:rPr>
              <w:t>Extremos del ducto</w:t>
            </w:r>
          </w:p>
        </w:tc>
        <w:tc>
          <w:tcPr>
            <w:tcW w:w="2268" w:type="dxa"/>
            <w:shd w:val="clear" w:color="auto" w:fill="FFFF00"/>
            <w:vAlign w:val="center"/>
          </w:tcPr>
          <w:p w14:paraId="7BB557E1" w14:textId="77777777" w:rsidR="00852AB6" w:rsidRPr="00BD4290" w:rsidRDefault="00852AB6" w:rsidP="00034797">
            <w:pPr>
              <w:pStyle w:val="Textocomentario"/>
              <w:spacing w:after="0"/>
              <w:jc w:val="center"/>
              <w:rPr>
                <w:b/>
                <w:bCs/>
              </w:rPr>
            </w:pPr>
            <w:r w:rsidRPr="00BD4290">
              <w:rPr>
                <w:b/>
                <w:bCs/>
              </w:rPr>
              <w:t>Longitud (km)</w:t>
            </w:r>
          </w:p>
        </w:tc>
        <w:tc>
          <w:tcPr>
            <w:tcW w:w="2410" w:type="dxa"/>
            <w:shd w:val="clear" w:color="auto" w:fill="FFFF00"/>
            <w:vAlign w:val="center"/>
          </w:tcPr>
          <w:p w14:paraId="76F946CD" w14:textId="77777777" w:rsidR="00852AB6" w:rsidRPr="00BD4290" w:rsidRDefault="00852AB6" w:rsidP="00034797">
            <w:pPr>
              <w:pStyle w:val="Textocomentario"/>
              <w:spacing w:after="0"/>
              <w:jc w:val="center"/>
              <w:rPr>
                <w:b/>
                <w:bCs/>
              </w:rPr>
            </w:pPr>
            <w:r w:rsidRPr="00BD4290">
              <w:rPr>
                <w:b/>
                <w:bCs/>
              </w:rPr>
              <w:t>Diámetro (Pulgadas)</w:t>
            </w:r>
          </w:p>
        </w:tc>
        <w:tc>
          <w:tcPr>
            <w:tcW w:w="1701" w:type="dxa"/>
            <w:shd w:val="clear" w:color="auto" w:fill="FFFF00"/>
            <w:vAlign w:val="center"/>
          </w:tcPr>
          <w:p w14:paraId="541E0E3F" w14:textId="77777777" w:rsidR="00852AB6" w:rsidRPr="00BD4290" w:rsidRDefault="00852AB6" w:rsidP="00034797">
            <w:pPr>
              <w:pStyle w:val="Textocomentario"/>
              <w:spacing w:after="0"/>
              <w:jc w:val="center"/>
              <w:rPr>
                <w:b/>
                <w:bCs/>
              </w:rPr>
            </w:pPr>
            <w:r w:rsidRPr="00BD4290">
              <w:rPr>
                <w:b/>
                <w:bCs/>
              </w:rPr>
              <w:t>Operador</w:t>
            </w:r>
          </w:p>
        </w:tc>
      </w:tr>
      <w:tr w:rsidR="00852AB6" w14:paraId="50525995" w14:textId="77777777" w:rsidTr="009D03E3">
        <w:trPr>
          <w:trHeight w:val="397"/>
        </w:trPr>
        <w:tc>
          <w:tcPr>
            <w:tcW w:w="2268" w:type="dxa"/>
            <w:vAlign w:val="center"/>
          </w:tcPr>
          <w:p w14:paraId="7279AB38" w14:textId="440187C3" w:rsidR="00852AB6" w:rsidRDefault="00852AB6" w:rsidP="00034797">
            <w:pPr>
              <w:pStyle w:val="Textocomentario"/>
              <w:spacing w:after="0"/>
              <w:jc w:val="center"/>
            </w:pPr>
            <w:r>
              <w:t xml:space="preserve">Loma La Lata - </w:t>
            </w:r>
            <w:r w:rsidR="009933B1">
              <w:t>BB</w:t>
            </w:r>
          </w:p>
        </w:tc>
        <w:tc>
          <w:tcPr>
            <w:tcW w:w="2268" w:type="dxa"/>
            <w:vAlign w:val="center"/>
          </w:tcPr>
          <w:p w14:paraId="40AA6CC5" w14:textId="77777777" w:rsidR="00852AB6" w:rsidRDefault="00852AB6" w:rsidP="00034797">
            <w:pPr>
              <w:pStyle w:val="Textocomentario"/>
              <w:spacing w:after="0"/>
              <w:jc w:val="center"/>
            </w:pPr>
            <w:r>
              <w:t>600</w:t>
            </w:r>
          </w:p>
        </w:tc>
        <w:tc>
          <w:tcPr>
            <w:tcW w:w="2410" w:type="dxa"/>
            <w:vAlign w:val="center"/>
          </w:tcPr>
          <w:p w14:paraId="651B8AEB" w14:textId="77777777" w:rsidR="00852AB6" w:rsidRDefault="00852AB6" w:rsidP="00034797">
            <w:pPr>
              <w:pStyle w:val="Textocomentario"/>
              <w:spacing w:after="0"/>
              <w:jc w:val="center"/>
            </w:pPr>
            <w:r>
              <w:t>12</w:t>
            </w:r>
          </w:p>
        </w:tc>
        <w:tc>
          <w:tcPr>
            <w:tcW w:w="1701" w:type="dxa"/>
            <w:vAlign w:val="center"/>
          </w:tcPr>
          <w:p w14:paraId="6CAD52E7" w14:textId="77777777" w:rsidR="00852AB6" w:rsidRDefault="00852AB6" w:rsidP="00034797">
            <w:pPr>
              <w:pStyle w:val="Textocomentario"/>
              <w:spacing w:after="0"/>
              <w:jc w:val="center"/>
            </w:pPr>
            <w:r>
              <w:t>MEGA</w:t>
            </w:r>
          </w:p>
        </w:tc>
      </w:tr>
      <w:tr w:rsidR="00852AB6" w14:paraId="0EC3B999" w14:textId="77777777" w:rsidTr="009D03E3">
        <w:trPr>
          <w:trHeight w:val="397"/>
        </w:trPr>
        <w:tc>
          <w:tcPr>
            <w:tcW w:w="2268" w:type="dxa"/>
            <w:vAlign w:val="center"/>
          </w:tcPr>
          <w:p w14:paraId="0243981A" w14:textId="77777777" w:rsidR="00852AB6" w:rsidRDefault="00852AB6" w:rsidP="00034797">
            <w:pPr>
              <w:pStyle w:val="Textocomentario"/>
              <w:spacing w:after="0"/>
              <w:jc w:val="center"/>
            </w:pPr>
            <w:r>
              <w:t>Cañadón Alfa - Frontera con Chile</w:t>
            </w:r>
          </w:p>
        </w:tc>
        <w:tc>
          <w:tcPr>
            <w:tcW w:w="2268" w:type="dxa"/>
            <w:vAlign w:val="center"/>
          </w:tcPr>
          <w:p w14:paraId="762ED14B" w14:textId="77777777" w:rsidR="00852AB6" w:rsidRDefault="00852AB6" w:rsidP="00034797">
            <w:pPr>
              <w:pStyle w:val="Textocomentario"/>
              <w:spacing w:after="0"/>
              <w:jc w:val="center"/>
            </w:pPr>
            <w:r>
              <w:t>3</w:t>
            </w:r>
          </w:p>
        </w:tc>
        <w:tc>
          <w:tcPr>
            <w:tcW w:w="2410" w:type="dxa"/>
            <w:vAlign w:val="center"/>
          </w:tcPr>
          <w:p w14:paraId="7D201EC2" w14:textId="77777777" w:rsidR="00852AB6" w:rsidRDefault="00852AB6" w:rsidP="00034797">
            <w:pPr>
              <w:pStyle w:val="Textocomentario"/>
              <w:spacing w:after="0"/>
              <w:jc w:val="center"/>
            </w:pPr>
            <w:r>
              <w:t>6</w:t>
            </w:r>
          </w:p>
        </w:tc>
        <w:tc>
          <w:tcPr>
            <w:tcW w:w="1701" w:type="dxa"/>
            <w:vAlign w:val="center"/>
          </w:tcPr>
          <w:p w14:paraId="5448FAA0" w14:textId="77777777" w:rsidR="00852AB6" w:rsidRDefault="00852AB6" w:rsidP="00034797">
            <w:pPr>
              <w:pStyle w:val="Textocomentario"/>
              <w:spacing w:after="0"/>
              <w:jc w:val="center"/>
            </w:pPr>
            <w:r>
              <w:t>Total</w:t>
            </w:r>
          </w:p>
        </w:tc>
      </w:tr>
    </w:tbl>
    <w:p w14:paraId="05B3E486" w14:textId="437D485D" w:rsidR="00852AB6" w:rsidRPr="00947A3F" w:rsidRDefault="00D068CC" w:rsidP="00D068CC">
      <w:pPr>
        <w:pStyle w:val="Textocomentario"/>
        <w:spacing w:before="120" w:after="120" w:line="360" w:lineRule="auto"/>
        <w:ind w:firstLine="0"/>
      </w:pPr>
      <w:r>
        <w:rPr>
          <w:b/>
          <w:bCs/>
          <w:i/>
          <w:iCs/>
        </w:rPr>
        <w:lastRenderedPageBreak/>
        <w:t>Nota:</w:t>
      </w:r>
      <w:r>
        <w:t xml:space="preserve"> </w:t>
      </w:r>
      <w:r w:rsidR="00852AB6" w:rsidRPr="00947A3F">
        <w:t>Fuente: Secretaría de Energía – Año 2015</w:t>
      </w:r>
    </w:p>
    <w:p w14:paraId="134CC611" w14:textId="24DE41FA" w:rsidR="00ED1E0E" w:rsidRDefault="00BD4290" w:rsidP="009E04E7">
      <w:pPr>
        <w:pStyle w:val="Ttulo3"/>
        <w:keepLines w:val="0"/>
        <w:numPr>
          <w:ilvl w:val="0"/>
          <w:numId w:val="4"/>
        </w:numPr>
        <w:spacing w:after="240" w:line="276" w:lineRule="auto"/>
        <w:ind w:left="284" w:hanging="284"/>
        <w:rPr>
          <w:rFonts w:ascii="Times New Roman" w:hAnsi="Times New Roman"/>
          <w:color w:val="000000" w:themeColor="text1"/>
          <w:sz w:val="24"/>
        </w:rPr>
      </w:pPr>
      <w:r>
        <w:rPr>
          <w:rFonts w:ascii="Times New Roman" w:hAnsi="Times New Roman"/>
          <w:color w:val="000000" w:themeColor="text1"/>
          <w:sz w:val="24"/>
        </w:rPr>
        <w:t>Refinería de petróleo</w:t>
      </w:r>
      <w:r w:rsidR="00ED1E0E">
        <w:rPr>
          <w:rFonts w:ascii="Times New Roman" w:hAnsi="Times New Roman"/>
          <w:color w:val="000000" w:themeColor="text1"/>
          <w:sz w:val="24"/>
        </w:rPr>
        <w:t xml:space="preserve"> del sector</w:t>
      </w:r>
    </w:p>
    <w:p w14:paraId="38354361" w14:textId="1D1F4679" w:rsidR="00A0582E" w:rsidRPr="00A0582E" w:rsidRDefault="00A0582E" w:rsidP="00A0582E">
      <w:pPr>
        <w:pStyle w:val="Textocomentario"/>
        <w:spacing w:after="0"/>
        <w:ind w:firstLine="0"/>
        <w:rPr>
          <w:b/>
          <w:bCs/>
        </w:rPr>
      </w:pPr>
      <w:r w:rsidRPr="00A0582E">
        <w:rPr>
          <w:b/>
          <w:bCs/>
        </w:rPr>
        <w:t>Cuadro 17</w:t>
      </w:r>
    </w:p>
    <w:p w14:paraId="450E4189" w14:textId="62C199C7" w:rsidR="00A0582E" w:rsidRPr="00A0582E" w:rsidRDefault="00A0582E" w:rsidP="00A0582E">
      <w:pPr>
        <w:pStyle w:val="Textocomentario"/>
        <w:spacing w:after="120"/>
        <w:ind w:firstLine="0"/>
        <w:rPr>
          <w:i/>
          <w:iCs/>
        </w:rPr>
      </w:pPr>
      <w:r w:rsidRPr="00A0582E">
        <w:rPr>
          <w:i/>
          <w:iCs/>
        </w:rPr>
        <w:t>Refinería de Petróleo SNP</w:t>
      </w:r>
    </w:p>
    <w:tbl>
      <w:tblPr>
        <w:tblW w:w="8646"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984"/>
        <w:gridCol w:w="1984"/>
        <w:gridCol w:w="2268"/>
      </w:tblGrid>
      <w:tr w:rsidR="00852AB6" w:rsidRPr="00BD4290" w14:paraId="4CBEFD85" w14:textId="77777777" w:rsidTr="009D03E3">
        <w:trPr>
          <w:trHeight w:val="397"/>
        </w:trPr>
        <w:tc>
          <w:tcPr>
            <w:tcW w:w="2410" w:type="dxa"/>
            <w:shd w:val="clear" w:color="auto" w:fill="FFFF00"/>
            <w:vAlign w:val="center"/>
          </w:tcPr>
          <w:p w14:paraId="3857868D" w14:textId="77777777" w:rsidR="00852AB6" w:rsidRPr="00BD4290" w:rsidRDefault="00852AB6" w:rsidP="00034797">
            <w:pPr>
              <w:pStyle w:val="Textocomentario"/>
              <w:spacing w:after="0"/>
              <w:jc w:val="center"/>
              <w:rPr>
                <w:b/>
                <w:bCs/>
              </w:rPr>
            </w:pPr>
            <w:r w:rsidRPr="00BD4290">
              <w:rPr>
                <w:b/>
                <w:bCs/>
              </w:rPr>
              <w:t>Nombre</w:t>
            </w:r>
          </w:p>
        </w:tc>
        <w:tc>
          <w:tcPr>
            <w:tcW w:w="1984" w:type="dxa"/>
            <w:shd w:val="clear" w:color="auto" w:fill="FFFF00"/>
            <w:vAlign w:val="center"/>
          </w:tcPr>
          <w:p w14:paraId="10D19908" w14:textId="77777777" w:rsidR="00852AB6" w:rsidRPr="00BD4290" w:rsidRDefault="00852AB6" w:rsidP="00034797">
            <w:pPr>
              <w:pStyle w:val="Textocomentario"/>
              <w:spacing w:after="0"/>
              <w:jc w:val="center"/>
              <w:rPr>
                <w:b/>
                <w:bCs/>
              </w:rPr>
            </w:pPr>
            <w:r w:rsidRPr="00BD4290">
              <w:rPr>
                <w:b/>
                <w:bCs/>
              </w:rPr>
              <w:t>Capacidad nominal</w:t>
            </w:r>
          </w:p>
        </w:tc>
        <w:tc>
          <w:tcPr>
            <w:tcW w:w="1984" w:type="dxa"/>
            <w:shd w:val="clear" w:color="auto" w:fill="FFFF00"/>
            <w:vAlign w:val="center"/>
          </w:tcPr>
          <w:p w14:paraId="53E87829" w14:textId="77777777" w:rsidR="00852AB6" w:rsidRPr="00BD4290" w:rsidRDefault="00852AB6" w:rsidP="00034797">
            <w:pPr>
              <w:pStyle w:val="Textocomentario"/>
              <w:spacing w:after="0"/>
              <w:jc w:val="center"/>
              <w:rPr>
                <w:b/>
                <w:bCs/>
              </w:rPr>
            </w:pPr>
            <w:r w:rsidRPr="00BD4290">
              <w:rPr>
                <w:b/>
                <w:bCs/>
              </w:rPr>
              <w:t>Ubicación</w:t>
            </w:r>
          </w:p>
        </w:tc>
        <w:tc>
          <w:tcPr>
            <w:tcW w:w="2268" w:type="dxa"/>
            <w:shd w:val="clear" w:color="auto" w:fill="FFFF00"/>
            <w:vAlign w:val="center"/>
          </w:tcPr>
          <w:p w14:paraId="185695D6" w14:textId="77777777" w:rsidR="00852AB6" w:rsidRPr="00BD4290" w:rsidRDefault="00852AB6" w:rsidP="00034797">
            <w:pPr>
              <w:pStyle w:val="Textocomentario"/>
              <w:spacing w:after="0"/>
              <w:jc w:val="center"/>
              <w:rPr>
                <w:b/>
                <w:bCs/>
              </w:rPr>
            </w:pPr>
            <w:r w:rsidRPr="00BD4290">
              <w:rPr>
                <w:b/>
                <w:bCs/>
              </w:rPr>
              <w:t>Propietario</w:t>
            </w:r>
          </w:p>
        </w:tc>
      </w:tr>
      <w:tr w:rsidR="00852AB6" w:rsidRPr="000462D6" w14:paraId="41737EC0" w14:textId="77777777" w:rsidTr="009D03E3">
        <w:trPr>
          <w:trHeight w:val="397"/>
        </w:trPr>
        <w:tc>
          <w:tcPr>
            <w:tcW w:w="2410" w:type="dxa"/>
            <w:vAlign w:val="center"/>
          </w:tcPr>
          <w:p w14:paraId="5610BBCB" w14:textId="77777777" w:rsidR="00852AB6" w:rsidRPr="000462D6" w:rsidRDefault="00852AB6" w:rsidP="00034797">
            <w:pPr>
              <w:pStyle w:val="Textocomentario"/>
              <w:spacing w:after="0"/>
              <w:jc w:val="center"/>
            </w:pPr>
            <w:r w:rsidRPr="000462D6">
              <w:t>Refinería Plaza Huincul - 1</w:t>
            </w:r>
          </w:p>
        </w:tc>
        <w:tc>
          <w:tcPr>
            <w:tcW w:w="1984" w:type="dxa"/>
            <w:vAlign w:val="center"/>
          </w:tcPr>
          <w:p w14:paraId="5B014AD6" w14:textId="77777777" w:rsidR="00852AB6" w:rsidRPr="000462D6" w:rsidRDefault="00852AB6" w:rsidP="00034797">
            <w:pPr>
              <w:pStyle w:val="Textocomentario"/>
              <w:spacing w:after="0"/>
              <w:jc w:val="center"/>
            </w:pPr>
            <w:r w:rsidRPr="000462D6">
              <w:t xml:space="preserve">26.000 </w:t>
            </w:r>
            <w:proofErr w:type="spellStart"/>
            <w:r w:rsidRPr="000462D6">
              <w:t>bbl</w:t>
            </w:r>
            <w:proofErr w:type="spellEnd"/>
            <w:r w:rsidRPr="000462D6">
              <w:t>/d</w:t>
            </w:r>
          </w:p>
        </w:tc>
        <w:tc>
          <w:tcPr>
            <w:tcW w:w="1984" w:type="dxa"/>
            <w:vAlign w:val="center"/>
          </w:tcPr>
          <w:p w14:paraId="5BA0E9C1" w14:textId="77777777" w:rsidR="00852AB6" w:rsidRPr="000462D6" w:rsidRDefault="00852AB6" w:rsidP="00034797">
            <w:pPr>
              <w:pStyle w:val="Textocomentario"/>
              <w:spacing w:after="0"/>
              <w:jc w:val="center"/>
            </w:pPr>
            <w:r w:rsidRPr="000462D6">
              <w:t xml:space="preserve">Plaza Huincul - </w:t>
            </w:r>
            <w:proofErr w:type="spellStart"/>
            <w:r w:rsidRPr="000462D6">
              <w:t>Nqn</w:t>
            </w:r>
            <w:proofErr w:type="spellEnd"/>
          </w:p>
        </w:tc>
        <w:tc>
          <w:tcPr>
            <w:tcW w:w="2268" w:type="dxa"/>
            <w:vAlign w:val="center"/>
          </w:tcPr>
          <w:p w14:paraId="47346E2D" w14:textId="77777777" w:rsidR="00852AB6" w:rsidRPr="000462D6" w:rsidRDefault="00852AB6" w:rsidP="00034797">
            <w:pPr>
              <w:pStyle w:val="Textocomentario"/>
              <w:spacing w:after="0"/>
              <w:jc w:val="center"/>
            </w:pPr>
            <w:r w:rsidRPr="000462D6">
              <w:t>YPF</w:t>
            </w:r>
          </w:p>
        </w:tc>
      </w:tr>
      <w:tr w:rsidR="00852AB6" w:rsidRPr="000462D6" w14:paraId="641800B7" w14:textId="77777777" w:rsidTr="009D03E3">
        <w:trPr>
          <w:trHeight w:val="397"/>
        </w:trPr>
        <w:tc>
          <w:tcPr>
            <w:tcW w:w="2410" w:type="dxa"/>
            <w:vAlign w:val="center"/>
          </w:tcPr>
          <w:p w14:paraId="06D273C1" w14:textId="77777777" w:rsidR="00852AB6" w:rsidRPr="000462D6" w:rsidRDefault="00852AB6" w:rsidP="00034797">
            <w:pPr>
              <w:pStyle w:val="Textocomentario"/>
              <w:spacing w:after="0"/>
              <w:jc w:val="center"/>
            </w:pPr>
            <w:r w:rsidRPr="000462D6">
              <w:t>Refinería Plaza Huincul - 2</w:t>
            </w:r>
          </w:p>
        </w:tc>
        <w:tc>
          <w:tcPr>
            <w:tcW w:w="1984" w:type="dxa"/>
            <w:vAlign w:val="center"/>
          </w:tcPr>
          <w:p w14:paraId="52AF6B15" w14:textId="77777777" w:rsidR="00852AB6" w:rsidRPr="000462D6" w:rsidRDefault="00852AB6" w:rsidP="00034797">
            <w:pPr>
              <w:pStyle w:val="Textocomentario"/>
              <w:spacing w:after="0"/>
              <w:jc w:val="center"/>
            </w:pPr>
            <w:r w:rsidRPr="000462D6">
              <w:t xml:space="preserve">3. 437 </w:t>
            </w:r>
            <w:proofErr w:type="spellStart"/>
            <w:r w:rsidRPr="000462D6">
              <w:t>bbl</w:t>
            </w:r>
            <w:proofErr w:type="spellEnd"/>
            <w:r w:rsidRPr="000462D6">
              <w:t>/d</w:t>
            </w:r>
          </w:p>
        </w:tc>
        <w:tc>
          <w:tcPr>
            <w:tcW w:w="1984" w:type="dxa"/>
            <w:vAlign w:val="center"/>
          </w:tcPr>
          <w:p w14:paraId="2EABF8C5" w14:textId="77777777" w:rsidR="00852AB6" w:rsidRPr="000462D6" w:rsidRDefault="00852AB6" w:rsidP="00034797">
            <w:pPr>
              <w:pStyle w:val="Textocomentario"/>
              <w:spacing w:after="0"/>
              <w:jc w:val="center"/>
            </w:pPr>
            <w:r w:rsidRPr="000462D6">
              <w:t xml:space="preserve">Plaza Huincul - </w:t>
            </w:r>
            <w:proofErr w:type="spellStart"/>
            <w:r w:rsidRPr="000462D6">
              <w:t>Nqn</w:t>
            </w:r>
            <w:proofErr w:type="spellEnd"/>
          </w:p>
        </w:tc>
        <w:tc>
          <w:tcPr>
            <w:tcW w:w="2268" w:type="dxa"/>
            <w:vAlign w:val="center"/>
          </w:tcPr>
          <w:p w14:paraId="167365E0" w14:textId="77777777" w:rsidR="00852AB6" w:rsidRPr="000462D6" w:rsidRDefault="00852AB6" w:rsidP="00034797">
            <w:pPr>
              <w:pStyle w:val="Textocomentario"/>
              <w:spacing w:after="0"/>
              <w:jc w:val="center"/>
            </w:pPr>
            <w:r w:rsidRPr="000462D6">
              <w:t xml:space="preserve">Petrolera Argentina </w:t>
            </w:r>
            <w:proofErr w:type="gramStart"/>
            <w:r w:rsidRPr="000462D6">
              <w:t>( (</w:t>
            </w:r>
            <w:proofErr w:type="gramEnd"/>
            <w:r w:rsidRPr="000462D6">
              <w:t>Grupo “MAS ENERGÍA S.A.”)</w:t>
            </w:r>
          </w:p>
        </w:tc>
      </w:tr>
    </w:tbl>
    <w:p w14:paraId="7C3ACE6F" w14:textId="7FD366B3" w:rsidR="001811D2" w:rsidRPr="00947A3F" w:rsidRDefault="00A0582E" w:rsidP="00A0582E">
      <w:pPr>
        <w:pStyle w:val="Textocomentario"/>
        <w:spacing w:before="120" w:after="120" w:line="360" w:lineRule="auto"/>
        <w:ind w:firstLine="0"/>
      </w:pPr>
      <w:r>
        <w:rPr>
          <w:b/>
          <w:bCs/>
          <w:i/>
          <w:iCs/>
        </w:rPr>
        <w:t>Nota:</w:t>
      </w:r>
      <w:r>
        <w:t xml:space="preserve"> </w:t>
      </w:r>
      <w:r w:rsidR="001811D2" w:rsidRPr="00947A3F">
        <w:t>Fuente: Secretaría de Energía – Año 2015</w:t>
      </w:r>
    </w:p>
    <w:p w14:paraId="3B9EC642" w14:textId="584C11A3" w:rsidR="00852AB6" w:rsidRDefault="00852AB6" w:rsidP="00852AB6">
      <w:pPr>
        <w:spacing w:after="160" w:line="259" w:lineRule="auto"/>
        <w:ind w:right="0" w:firstLine="0"/>
        <w:jc w:val="left"/>
      </w:pPr>
      <w:r>
        <w:br w:type="page"/>
      </w:r>
    </w:p>
    <w:p w14:paraId="2D14A8AC" w14:textId="5015B73D" w:rsidR="00FE710E" w:rsidRPr="00AD782C" w:rsidRDefault="00FE710E" w:rsidP="00AA6678">
      <w:pPr>
        <w:pStyle w:val="Ttulo1"/>
        <w:numPr>
          <w:ilvl w:val="0"/>
          <w:numId w:val="0"/>
        </w:numPr>
        <w:spacing w:after="120" w:line="360" w:lineRule="auto"/>
        <w:jc w:val="center"/>
        <w:rPr>
          <w:color w:val="000000" w:themeColor="text1"/>
        </w:rPr>
      </w:pPr>
      <w:bookmarkStart w:id="151" w:name="_Toc159779884"/>
      <w:bookmarkStart w:id="152" w:name="_Hlk159757291"/>
      <w:r w:rsidRPr="00AD782C">
        <w:rPr>
          <w:color w:val="000000" w:themeColor="text1"/>
        </w:rPr>
        <w:lastRenderedPageBreak/>
        <w:t xml:space="preserve">ANEXO 7: </w:t>
      </w:r>
      <w:bookmarkStart w:id="153" w:name="_Hlk153126716"/>
      <w:r w:rsidRPr="00AD782C">
        <w:rPr>
          <w:color w:val="000000" w:themeColor="text1"/>
        </w:rPr>
        <w:t>Consorcio del Puerto de Bahía Blanca</w:t>
      </w:r>
      <w:r w:rsidRPr="00AD782C">
        <w:rPr>
          <w:sz w:val="18"/>
        </w:rPr>
        <w:footnoteReference w:id="39"/>
      </w:r>
      <w:bookmarkEnd w:id="153"/>
      <w:r w:rsidR="00B12448" w:rsidRPr="00AD782C">
        <w:rPr>
          <w:sz w:val="18"/>
        </w:rPr>
        <w:footnoteReference w:id="40"/>
      </w:r>
      <w:bookmarkEnd w:id="151"/>
    </w:p>
    <w:bookmarkEnd w:id="152"/>
    <w:p w14:paraId="40C03022" w14:textId="77777777" w:rsidR="00FE710E" w:rsidRPr="00773196" w:rsidRDefault="00FE710E" w:rsidP="009E04E7">
      <w:pPr>
        <w:pStyle w:val="Ttulo3"/>
        <w:keepLines w:val="0"/>
        <w:numPr>
          <w:ilvl w:val="0"/>
          <w:numId w:val="6"/>
        </w:numPr>
        <w:spacing w:after="120" w:line="360" w:lineRule="auto"/>
        <w:ind w:left="284" w:hanging="284"/>
        <w:rPr>
          <w:rFonts w:ascii="Times New Roman" w:hAnsi="Times New Roman"/>
          <w:b w:val="0"/>
          <w:color w:val="000000" w:themeColor="text1"/>
          <w:sz w:val="24"/>
        </w:rPr>
      </w:pPr>
      <w:r w:rsidRPr="00773196">
        <w:rPr>
          <w:rFonts w:ascii="Times New Roman" w:hAnsi="Times New Roman"/>
          <w:color w:val="000000" w:themeColor="text1"/>
          <w:sz w:val="24"/>
        </w:rPr>
        <w:t>Introducción</w:t>
      </w:r>
    </w:p>
    <w:p w14:paraId="6E94257C" w14:textId="608C07E9" w:rsidR="000160E1" w:rsidRDefault="000160E1" w:rsidP="00AA6678">
      <w:pPr>
        <w:spacing w:after="120" w:line="360" w:lineRule="auto"/>
        <w:ind w:left="284" w:right="0" w:firstLine="709"/>
      </w:pPr>
      <w:r>
        <w:t xml:space="preserve">Habiendo sido descripto en el </w:t>
      </w:r>
      <w:r w:rsidRPr="000160E1">
        <w:t>ANEXO 3</w:t>
      </w:r>
      <w:r>
        <w:t xml:space="preserve"> (</w:t>
      </w:r>
      <w:r w:rsidRPr="000160E1">
        <w:t>Infraestructura portuaria del SNP</w:t>
      </w:r>
      <w:r>
        <w:t xml:space="preserve">) del presente TFI, se brindarán en forma breve y concisa los datos de funcionamiento de los puertos existentes en la zona. </w:t>
      </w:r>
    </w:p>
    <w:p w14:paraId="09E7DA19" w14:textId="51867B30" w:rsidR="000160E1" w:rsidRDefault="000160E1" w:rsidP="000160E1">
      <w:pPr>
        <w:spacing w:after="0" w:line="240" w:lineRule="auto"/>
        <w:ind w:left="284" w:right="327"/>
        <w:jc w:val="center"/>
      </w:pPr>
      <w:r>
        <w:rPr>
          <w:noProof/>
        </w:rPr>
        <w:drawing>
          <wp:inline distT="0" distB="0" distL="0" distR="0" wp14:anchorId="2F30C811" wp14:editId="0EB4360B">
            <wp:extent cx="3571336" cy="1959258"/>
            <wp:effectExtent l="0" t="0" r="0" b="3175"/>
            <wp:docPr id="3" name="Imagen 7">
              <a:extLst xmlns:a="http://schemas.openxmlformats.org/drawingml/2006/main">
                <a:ext uri="{FF2B5EF4-FFF2-40B4-BE49-F238E27FC236}">
                  <a16:creationId xmlns:a16="http://schemas.microsoft.com/office/drawing/2014/main" id="{E6CEE1CA-F014-1009-027C-5B9CBFFF9D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E6CEE1CA-F014-1009-027C-5B9CBFFF9D8B}"/>
                        </a:ext>
                      </a:extLst>
                    </pic:cNvPr>
                    <pic:cNvPicPr>
                      <a:picLocks noChangeAspect="1"/>
                    </pic:cNvPicPr>
                  </pic:nvPicPr>
                  <pic:blipFill>
                    <a:blip r:embed="rId93"/>
                    <a:stretch>
                      <a:fillRect/>
                    </a:stretch>
                  </pic:blipFill>
                  <pic:spPr>
                    <a:xfrm>
                      <a:off x="0" y="0"/>
                      <a:ext cx="3610789" cy="1980902"/>
                    </a:xfrm>
                    <a:prstGeom prst="rect">
                      <a:avLst/>
                    </a:prstGeom>
                  </pic:spPr>
                </pic:pic>
              </a:graphicData>
            </a:graphic>
          </wp:inline>
        </w:drawing>
      </w:r>
    </w:p>
    <w:p w14:paraId="79011F42" w14:textId="37ADC053" w:rsidR="000160E1" w:rsidRDefault="000160E1" w:rsidP="000160E1">
      <w:pPr>
        <w:spacing w:after="120" w:line="360" w:lineRule="auto"/>
        <w:ind w:left="284" w:right="327"/>
        <w:jc w:val="center"/>
      </w:pPr>
      <w:r>
        <w:rPr>
          <w:sz w:val="20"/>
          <w:szCs w:val="18"/>
        </w:rPr>
        <w:t>FIGURA 3</w:t>
      </w:r>
      <w:r w:rsidR="007D4563">
        <w:rPr>
          <w:sz w:val="20"/>
          <w:szCs w:val="18"/>
        </w:rPr>
        <w:t>2</w:t>
      </w:r>
      <w:r>
        <w:rPr>
          <w:sz w:val="20"/>
          <w:szCs w:val="18"/>
        </w:rPr>
        <w:t xml:space="preserve">: </w:t>
      </w:r>
      <w:bookmarkStart w:id="154" w:name="_Hlk159655845"/>
      <w:r w:rsidRPr="002D2357">
        <w:rPr>
          <w:sz w:val="20"/>
          <w:szCs w:val="18"/>
        </w:rPr>
        <w:t xml:space="preserve">Puerto de </w:t>
      </w:r>
      <w:bookmarkEnd w:id="154"/>
      <w:r>
        <w:rPr>
          <w:sz w:val="20"/>
          <w:szCs w:val="18"/>
        </w:rPr>
        <w:t>BB</w:t>
      </w:r>
    </w:p>
    <w:p w14:paraId="0EEED4A3" w14:textId="7A398E66" w:rsidR="00FE710E" w:rsidRPr="00773196" w:rsidRDefault="00FE710E" w:rsidP="009E04E7">
      <w:pPr>
        <w:pStyle w:val="Ttulo3"/>
        <w:keepLines w:val="0"/>
        <w:numPr>
          <w:ilvl w:val="0"/>
          <w:numId w:val="6"/>
        </w:numPr>
        <w:spacing w:after="120" w:line="360" w:lineRule="auto"/>
        <w:ind w:left="284" w:hanging="284"/>
        <w:rPr>
          <w:rFonts w:ascii="Times New Roman" w:hAnsi="Times New Roman"/>
          <w:b w:val="0"/>
          <w:color w:val="000000" w:themeColor="text1"/>
          <w:sz w:val="24"/>
        </w:rPr>
      </w:pPr>
      <w:r>
        <w:rPr>
          <w:rFonts w:ascii="Times New Roman" w:hAnsi="Times New Roman"/>
          <w:color w:val="000000" w:themeColor="text1"/>
          <w:sz w:val="24"/>
        </w:rPr>
        <w:t xml:space="preserve">Datos del Puerto de </w:t>
      </w:r>
      <w:r w:rsidR="00DE4808">
        <w:rPr>
          <w:rFonts w:ascii="Times New Roman" w:hAnsi="Times New Roman"/>
          <w:color w:val="000000" w:themeColor="text1"/>
          <w:sz w:val="24"/>
        </w:rPr>
        <w:t>BB</w:t>
      </w:r>
    </w:p>
    <w:p w14:paraId="31962784" w14:textId="3B5D06BB" w:rsidR="000160E1" w:rsidRDefault="000160E1" w:rsidP="00AA6678">
      <w:pPr>
        <w:spacing w:after="120" w:line="360" w:lineRule="auto"/>
        <w:ind w:left="284" w:right="0" w:firstLine="709"/>
      </w:pPr>
      <w:r w:rsidRPr="000160E1">
        <w:t>Los datos que se expresan a continuación, extraídos de la web del consorcio, han sido utilizados en seminarios del Observatorio de Comercio Internacional (OCI) de la Universidad de Luján. El cuadro muestra, por terminal, el tipo de productos y las cantidades de carga y buques que circularon en 2022.</w:t>
      </w:r>
    </w:p>
    <w:p w14:paraId="22587A97" w14:textId="76E51339" w:rsidR="00AA6678" w:rsidRPr="00AA6678" w:rsidRDefault="00AA6678" w:rsidP="00AA6678">
      <w:pPr>
        <w:spacing w:after="0" w:line="240" w:lineRule="auto"/>
        <w:ind w:right="0" w:firstLine="0"/>
        <w:rPr>
          <w:b/>
          <w:bCs/>
          <w:sz w:val="20"/>
          <w:szCs w:val="18"/>
        </w:rPr>
      </w:pPr>
      <w:r w:rsidRPr="00AA6678">
        <w:rPr>
          <w:b/>
          <w:bCs/>
          <w:sz w:val="20"/>
          <w:szCs w:val="18"/>
        </w:rPr>
        <w:t xml:space="preserve">Tabla </w:t>
      </w:r>
      <w:r>
        <w:rPr>
          <w:b/>
          <w:bCs/>
          <w:sz w:val="20"/>
          <w:szCs w:val="18"/>
        </w:rPr>
        <w:t>6</w:t>
      </w:r>
    </w:p>
    <w:p w14:paraId="7AD7F485" w14:textId="2961A736" w:rsidR="00AA6678" w:rsidRDefault="00AA6678" w:rsidP="00AA6678">
      <w:pPr>
        <w:spacing w:after="120" w:line="360" w:lineRule="auto"/>
        <w:ind w:right="0" w:firstLine="0"/>
      </w:pPr>
      <w:r w:rsidRPr="00AA6678">
        <w:rPr>
          <w:i/>
          <w:iCs/>
          <w:sz w:val="20"/>
          <w:szCs w:val="18"/>
        </w:rPr>
        <w:t>Tipo de Productos y cantidad de buques por terminal</w:t>
      </w:r>
      <w:r w:rsidRPr="000462D6">
        <w:rPr>
          <w:sz w:val="18"/>
        </w:rPr>
        <w:footnoteReference w:id="41"/>
      </w:r>
    </w:p>
    <w:p w14:paraId="0DE099B3" w14:textId="484B14EF" w:rsidR="009033B6" w:rsidRDefault="002D2357" w:rsidP="002D2357">
      <w:pPr>
        <w:spacing w:after="0" w:line="240" w:lineRule="auto"/>
        <w:ind w:left="284" w:right="327" w:firstLine="0"/>
        <w:jc w:val="center"/>
      </w:pPr>
      <w:r>
        <w:rPr>
          <w:noProof/>
        </w:rPr>
        <w:drawing>
          <wp:inline distT="0" distB="0" distL="0" distR="0" wp14:anchorId="1C2BDEA2" wp14:editId="2AE638DE">
            <wp:extent cx="4240601" cy="1703998"/>
            <wp:effectExtent l="38100" t="38100" r="45720" b="29845"/>
            <wp:docPr id="56" name="Imagen 3">
              <a:extLst xmlns:a="http://schemas.openxmlformats.org/drawingml/2006/main">
                <a:ext uri="{FF2B5EF4-FFF2-40B4-BE49-F238E27FC236}">
                  <a16:creationId xmlns:a16="http://schemas.microsoft.com/office/drawing/2014/main" id="{40C01698-C9A5-CCC7-6532-E7ACBEFD13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40C01698-C9A5-CCC7-6532-E7ACBEFD13A1}"/>
                        </a:ext>
                      </a:extLst>
                    </pic:cNvPr>
                    <pic:cNvPicPr>
                      <a:picLocks noChangeAspect="1"/>
                    </pic:cNvPicPr>
                  </pic:nvPicPr>
                  <pic:blipFill>
                    <a:blip r:embed="rId94"/>
                    <a:stretch>
                      <a:fillRect/>
                    </a:stretch>
                  </pic:blipFill>
                  <pic:spPr>
                    <a:xfrm>
                      <a:off x="0" y="0"/>
                      <a:ext cx="4280687" cy="1720106"/>
                    </a:xfrm>
                    <a:prstGeom prst="rect">
                      <a:avLst/>
                    </a:prstGeom>
                    <a:ln w="28575">
                      <a:solidFill>
                        <a:schemeClr val="accent1"/>
                      </a:solidFill>
                    </a:ln>
                  </pic:spPr>
                </pic:pic>
              </a:graphicData>
            </a:graphic>
          </wp:inline>
        </w:drawing>
      </w:r>
    </w:p>
    <w:p w14:paraId="4AB2FA10" w14:textId="2052A0EF" w:rsidR="000160E1" w:rsidRDefault="000160E1" w:rsidP="001B590A">
      <w:pPr>
        <w:spacing w:after="120" w:line="360" w:lineRule="auto"/>
        <w:ind w:left="284" w:right="0" w:firstLine="709"/>
        <w:jc w:val="left"/>
      </w:pPr>
      <w:r w:rsidRPr="000160E1">
        <w:lastRenderedPageBreak/>
        <w:t>Se observa el movimiento anual (2022) en m³ de productos inflamables y petroquímicos, junto con la cantidad de buques empleados.</w:t>
      </w:r>
    </w:p>
    <w:p w14:paraId="45F8667F" w14:textId="3B1ABD61" w:rsidR="001B590A" w:rsidRPr="001B590A" w:rsidRDefault="001B590A" w:rsidP="001B590A">
      <w:pPr>
        <w:spacing w:after="0" w:line="240" w:lineRule="auto"/>
        <w:ind w:right="0" w:firstLine="0"/>
        <w:jc w:val="left"/>
        <w:rPr>
          <w:b/>
          <w:bCs/>
          <w:sz w:val="20"/>
          <w:szCs w:val="18"/>
        </w:rPr>
      </w:pPr>
      <w:bookmarkStart w:id="156" w:name="_Hlk153088713"/>
      <w:r w:rsidRPr="001B590A">
        <w:rPr>
          <w:b/>
          <w:bCs/>
          <w:sz w:val="20"/>
          <w:szCs w:val="18"/>
        </w:rPr>
        <w:t>Tabla 7</w:t>
      </w:r>
    </w:p>
    <w:p w14:paraId="1CF4A906" w14:textId="377CB354" w:rsidR="001B590A" w:rsidRDefault="001B590A" w:rsidP="001B590A">
      <w:pPr>
        <w:spacing w:after="120" w:line="360" w:lineRule="auto"/>
        <w:ind w:right="0" w:firstLine="0"/>
        <w:jc w:val="left"/>
      </w:pPr>
      <w:r w:rsidRPr="001B590A">
        <w:rPr>
          <w:i/>
          <w:iCs/>
          <w:sz w:val="20"/>
          <w:szCs w:val="18"/>
        </w:rPr>
        <w:t>Productos inflamables y petroquímicos</w:t>
      </w:r>
      <w:bookmarkEnd w:id="156"/>
      <w:r w:rsidRPr="000462D6">
        <w:rPr>
          <w:sz w:val="18"/>
        </w:rPr>
        <w:footnoteReference w:id="42"/>
      </w:r>
    </w:p>
    <w:p w14:paraId="35987F6C" w14:textId="5C786E84" w:rsidR="009033B6" w:rsidRDefault="002D2357" w:rsidP="00F67A8D">
      <w:pPr>
        <w:spacing w:after="0" w:line="240" w:lineRule="auto"/>
        <w:ind w:left="284" w:right="327" w:firstLine="0"/>
        <w:jc w:val="center"/>
      </w:pPr>
      <w:r>
        <w:rPr>
          <w:noProof/>
        </w:rPr>
        <w:drawing>
          <wp:inline distT="0" distB="0" distL="0" distR="0" wp14:anchorId="187D5500" wp14:editId="503E2E7D">
            <wp:extent cx="3705225" cy="1940494"/>
            <wp:effectExtent l="38100" t="38100" r="28575" b="41275"/>
            <wp:docPr id="59" name="Imagen 1">
              <a:extLst xmlns:a="http://schemas.openxmlformats.org/drawingml/2006/main">
                <a:ext uri="{FF2B5EF4-FFF2-40B4-BE49-F238E27FC236}">
                  <a16:creationId xmlns:a16="http://schemas.microsoft.com/office/drawing/2014/main" id="{81F75BE2-8702-5DFB-6209-8E062E9D1C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81F75BE2-8702-5DFB-6209-8E062E9D1C68}"/>
                        </a:ext>
                      </a:extLst>
                    </pic:cNvPr>
                    <pic:cNvPicPr>
                      <a:picLocks noChangeAspect="1"/>
                    </pic:cNvPicPr>
                  </pic:nvPicPr>
                  <pic:blipFill>
                    <a:blip r:embed="rId95"/>
                    <a:stretch>
                      <a:fillRect/>
                    </a:stretch>
                  </pic:blipFill>
                  <pic:spPr>
                    <a:xfrm>
                      <a:off x="0" y="0"/>
                      <a:ext cx="3766799" cy="1972741"/>
                    </a:xfrm>
                    <a:prstGeom prst="rect">
                      <a:avLst/>
                    </a:prstGeom>
                    <a:ln w="25400">
                      <a:solidFill>
                        <a:schemeClr val="accent1"/>
                      </a:solidFill>
                    </a:ln>
                  </pic:spPr>
                </pic:pic>
              </a:graphicData>
            </a:graphic>
          </wp:inline>
        </w:drawing>
      </w:r>
    </w:p>
    <w:p w14:paraId="1905C91B" w14:textId="59B9DE86" w:rsidR="005B773C" w:rsidRDefault="005B773C" w:rsidP="001B590A">
      <w:pPr>
        <w:spacing w:before="120" w:after="120" w:line="360" w:lineRule="auto"/>
        <w:ind w:left="284" w:right="0" w:firstLine="709"/>
      </w:pPr>
      <w:r w:rsidRPr="005B773C">
        <w:t>El gráfico muestra el movimiento de productos transportados por vía marítima y terrestre, indicando la cantidad de buques requeridos para los envíos marítimos. Se visualiza el tipo de producto, el sistema de transporte empleado y, a partir del embalaje, se infiere el método utilizado, ya que no todo se despacha únicamente por mar para atender al mercado interno.</w:t>
      </w:r>
    </w:p>
    <w:p w14:paraId="0EA70978" w14:textId="479FE3C2" w:rsidR="004A6FD0" w:rsidRPr="004A6FD0" w:rsidRDefault="004A6FD0" w:rsidP="004A6FD0">
      <w:pPr>
        <w:spacing w:after="0" w:line="240" w:lineRule="auto"/>
        <w:ind w:right="0" w:firstLine="0"/>
        <w:rPr>
          <w:b/>
          <w:bCs/>
          <w:sz w:val="20"/>
          <w:szCs w:val="18"/>
        </w:rPr>
      </w:pPr>
      <w:r w:rsidRPr="004A6FD0">
        <w:rPr>
          <w:b/>
          <w:bCs/>
          <w:sz w:val="20"/>
          <w:szCs w:val="18"/>
        </w:rPr>
        <w:t>Tabla 8</w:t>
      </w:r>
    </w:p>
    <w:p w14:paraId="4A9A93EB" w14:textId="63C81A55" w:rsidR="004A6FD0" w:rsidRDefault="004A6FD0" w:rsidP="004A6FD0">
      <w:pPr>
        <w:spacing w:after="120" w:line="360" w:lineRule="auto"/>
        <w:ind w:right="0" w:firstLine="0"/>
      </w:pPr>
      <w:r w:rsidRPr="004A6FD0">
        <w:rPr>
          <w:i/>
          <w:iCs/>
          <w:sz w:val="20"/>
          <w:szCs w:val="18"/>
        </w:rPr>
        <w:t>Productos varios movilizados vía marítima y terrestre</w:t>
      </w:r>
      <w:r w:rsidRPr="00203F1C">
        <w:rPr>
          <w:sz w:val="18"/>
          <w:vertAlign w:val="superscript"/>
        </w:rPr>
        <w:footnoteReference w:id="43"/>
      </w:r>
    </w:p>
    <w:p w14:paraId="2D42FFAA" w14:textId="08690372" w:rsidR="009033B6" w:rsidRPr="00D17F00" w:rsidRDefault="002D2357" w:rsidP="005B773C">
      <w:pPr>
        <w:spacing w:after="0" w:line="240" w:lineRule="auto"/>
        <w:ind w:left="284" w:right="327" w:firstLine="0"/>
        <w:jc w:val="center"/>
      </w:pPr>
      <w:r>
        <w:rPr>
          <w:noProof/>
        </w:rPr>
        <w:drawing>
          <wp:inline distT="0" distB="0" distL="0" distR="0" wp14:anchorId="4177CA6B" wp14:editId="7293B4E0">
            <wp:extent cx="3705225" cy="2815372"/>
            <wp:effectExtent l="38100" t="38100" r="28575" b="42545"/>
            <wp:docPr id="61" name="Imagen 3">
              <a:extLst xmlns:a="http://schemas.openxmlformats.org/drawingml/2006/main">
                <a:ext uri="{FF2B5EF4-FFF2-40B4-BE49-F238E27FC236}">
                  <a16:creationId xmlns:a16="http://schemas.microsoft.com/office/drawing/2014/main" id="{4238C90C-FB79-A8E5-641D-1C094EB5D1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4238C90C-FB79-A8E5-641D-1C094EB5D1AA}"/>
                        </a:ext>
                      </a:extLst>
                    </pic:cNvPr>
                    <pic:cNvPicPr>
                      <a:picLocks noChangeAspect="1"/>
                    </pic:cNvPicPr>
                  </pic:nvPicPr>
                  <pic:blipFill>
                    <a:blip r:embed="rId96"/>
                    <a:stretch>
                      <a:fillRect/>
                    </a:stretch>
                  </pic:blipFill>
                  <pic:spPr>
                    <a:xfrm>
                      <a:off x="0" y="0"/>
                      <a:ext cx="3752237" cy="2851093"/>
                    </a:xfrm>
                    <a:prstGeom prst="rect">
                      <a:avLst/>
                    </a:prstGeom>
                    <a:ln w="28575">
                      <a:solidFill>
                        <a:schemeClr val="accent1"/>
                      </a:solidFill>
                    </a:ln>
                  </pic:spPr>
                </pic:pic>
              </a:graphicData>
            </a:graphic>
          </wp:inline>
        </w:drawing>
      </w:r>
    </w:p>
    <w:p w14:paraId="09347ACC" w14:textId="7C8A45A0" w:rsidR="005B773C" w:rsidRDefault="005B773C" w:rsidP="000379A8">
      <w:pPr>
        <w:spacing w:after="120" w:line="360" w:lineRule="auto"/>
        <w:ind w:left="284" w:right="0" w:firstLine="709"/>
      </w:pPr>
      <w:r w:rsidRPr="005B773C">
        <w:lastRenderedPageBreak/>
        <w:t>Según la Bolsa de Comercio de Rosario (BCR), en 2022 el Puerto de BB fue octavo en exportación mundial de toneladas métricas (ver cuadro)</w:t>
      </w:r>
      <w:r w:rsidRPr="005B773C">
        <w:rPr>
          <w:sz w:val="18"/>
          <w:vertAlign w:val="superscript"/>
        </w:rPr>
        <w:t xml:space="preserve"> </w:t>
      </w:r>
      <w:r w:rsidRPr="00203F1C">
        <w:rPr>
          <w:sz w:val="18"/>
          <w:vertAlign w:val="superscript"/>
        </w:rPr>
        <w:footnoteReference w:id="44"/>
      </w:r>
      <w:r w:rsidRPr="00203F1C">
        <w:rPr>
          <w:vertAlign w:val="superscript"/>
        </w:rPr>
        <w:t>,</w:t>
      </w:r>
      <w:r w:rsidRPr="005B773C">
        <w:t>.</w:t>
      </w:r>
    </w:p>
    <w:p w14:paraId="2C7DC583" w14:textId="60540B86" w:rsidR="00125DD2" w:rsidRPr="00125DD2" w:rsidRDefault="00125DD2" w:rsidP="00125DD2">
      <w:pPr>
        <w:spacing w:after="0" w:line="240" w:lineRule="auto"/>
        <w:ind w:right="0" w:firstLine="0"/>
        <w:rPr>
          <w:b/>
          <w:bCs/>
          <w:sz w:val="20"/>
          <w:szCs w:val="18"/>
        </w:rPr>
      </w:pPr>
      <w:r w:rsidRPr="00125DD2">
        <w:rPr>
          <w:b/>
          <w:bCs/>
          <w:sz w:val="20"/>
          <w:szCs w:val="18"/>
        </w:rPr>
        <w:t>Tabla 9</w:t>
      </w:r>
    </w:p>
    <w:p w14:paraId="5F9E119F" w14:textId="3CE807BD" w:rsidR="00125DD2" w:rsidRPr="00125DD2" w:rsidRDefault="00125DD2" w:rsidP="00125DD2">
      <w:pPr>
        <w:spacing w:after="120" w:line="360" w:lineRule="auto"/>
        <w:ind w:right="0" w:firstLine="0"/>
        <w:rPr>
          <w:i/>
          <w:iCs/>
        </w:rPr>
      </w:pPr>
      <w:r w:rsidRPr="00125DD2">
        <w:rPr>
          <w:i/>
          <w:iCs/>
          <w:sz w:val="20"/>
          <w:szCs w:val="18"/>
        </w:rPr>
        <w:t>Exportaciones oleaginosas, cereales y subproductos por Puertos en el mundo</w:t>
      </w:r>
    </w:p>
    <w:p w14:paraId="65C93C7E" w14:textId="5E32A1A0" w:rsidR="002718E3" w:rsidRDefault="002718E3" w:rsidP="00242603">
      <w:pPr>
        <w:spacing w:after="0" w:line="240" w:lineRule="auto"/>
        <w:ind w:left="284" w:right="327" w:firstLine="0"/>
        <w:jc w:val="center"/>
      </w:pPr>
      <w:r>
        <w:rPr>
          <w:noProof/>
        </w:rPr>
        <w:drawing>
          <wp:inline distT="0" distB="0" distL="0" distR="0" wp14:anchorId="77881C1A" wp14:editId="53636813">
            <wp:extent cx="4145711" cy="2475874"/>
            <wp:effectExtent l="38100" t="38100" r="45720" b="38735"/>
            <wp:docPr id="5" name="Imagen 4">
              <a:extLst xmlns:a="http://schemas.openxmlformats.org/drawingml/2006/main">
                <a:ext uri="{FF2B5EF4-FFF2-40B4-BE49-F238E27FC236}">
                  <a16:creationId xmlns:a16="http://schemas.microsoft.com/office/drawing/2014/main" id="{48211F9A-44DF-784C-E080-B74958B932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48211F9A-44DF-784C-E080-B74958B93262}"/>
                        </a:ext>
                      </a:extLst>
                    </pic:cNvPr>
                    <pic:cNvPicPr>
                      <a:picLocks noChangeAspect="1"/>
                    </pic:cNvPicPr>
                  </pic:nvPicPr>
                  <pic:blipFill>
                    <a:blip r:embed="rId97"/>
                    <a:stretch>
                      <a:fillRect/>
                    </a:stretch>
                  </pic:blipFill>
                  <pic:spPr>
                    <a:xfrm>
                      <a:off x="0" y="0"/>
                      <a:ext cx="4180201" cy="2496472"/>
                    </a:xfrm>
                    <a:prstGeom prst="rect">
                      <a:avLst/>
                    </a:prstGeom>
                    <a:ln w="25400">
                      <a:solidFill>
                        <a:schemeClr val="accent1"/>
                      </a:solidFill>
                    </a:ln>
                  </pic:spPr>
                </pic:pic>
              </a:graphicData>
            </a:graphic>
          </wp:inline>
        </w:drawing>
      </w:r>
    </w:p>
    <w:p w14:paraId="2AEA5598" w14:textId="21488B45" w:rsidR="005B773C" w:rsidRDefault="005B773C" w:rsidP="00394B48">
      <w:pPr>
        <w:spacing w:before="240" w:after="120" w:line="360" w:lineRule="auto"/>
        <w:ind w:left="284" w:right="0" w:firstLine="709"/>
      </w:pPr>
      <w:r w:rsidRPr="005B773C">
        <w:t>En 2022, las exportaciones del Puerto de BB mostraron una diversificación notable, con una marcada inclinación hacia el mercado asiático. La mercancía fue despachada a diez destinos internacionales, siendo China el principal receptor, con un 19% de la carga. Le siguieron Vietnam y Brasil, cada uno recibiendo un 18%, mientras que Corea del Sur aportó un 16%. Esta tendencia evidencia la relevancia de Asia en las operaciones de exportación, complementada por importantes vínculos con el mercado sudamericano. Además, Malasia, Arabia Saudita, Indonesia y Taiwán recibieron respectivamente el 8%, 7%, 5% y 4% de las exportaciones, y Chile y Egipto cerraron la lista con un 3% y un 2%. Este patrón de distribución refleja tanto la amplitud del alcance de las exportaciones del puerto como su capacidad para adaptarse a las demandas de distintos mercados internacionales.</w:t>
      </w:r>
    </w:p>
    <w:p w14:paraId="42CDE969" w14:textId="1CD0C991" w:rsidR="001736D7" w:rsidRDefault="001736D7">
      <w:pPr>
        <w:spacing w:after="160" w:line="259" w:lineRule="auto"/>
        <w:ind w:right="0" w:firstLine="0"/>
        <w:jc w:val="left"/>
      </w:pPr>
      <w:r>
        <w:br w:type="page"/>
      </w:r>
    </w:p>
    <w:p w14:paraId="17F46634" w14:textId="62DFE333" w:rsidR="002F61D7" w:rsidRPr="00AD782C" w:rsidRDefault="002F61D7" w:rsidP="002716F5">
      <w:pPr>
        <w:pStyle w:val="Ttulo1"/>
        <w:numPr>
          <w:ilvl w:val="0"/>
          <w:numId w:val="0"/>
        </w:numPr>
        <w:spacing w:after="240" w:line="360" w:lineRule="auto"/>
        <w:jc w:val="center"/>
        <w:rPr>
          <w:color w:val="000000" w:themeColor="text1"/>
        </w:rPr>
      </w:pPr>
      <w:bookmarkStart w:id="157" w:name="_Toc159779885"/>
      <w:bookmarkStart w:id="158" w:name="_Hlk156886902"/>
      <w:r w:rsidRPr="00AD782C">
        <w:rPr>
          <w:color w:val="000000" w:themeColor="text1"/>
        </w:rPr>
        <w:lastRenderedPageBreak/>
        <w:t xml:space="preserve">ANEXO </w:t>
      </w:r>
      <w:r w:rsidR="002A44B2" w:rsidRPr="00AD782C">
        <w:rPr>
          <w:color w:val="000000" w:themeColor="text1"/>
        </w:rPr>
        <w:t>8</w:t>
      </w:r>
      <w:r w:rsidRPr="00AD782C">
        <w:rPr>
          <w:color w:val="000000" w:themeColor="text1"/>
        </w:rPr>
        <w:t xml:space="preserve">: Consorcio del Puerto </w:t>
      </w:r>
      <w:r w:rsidR="00DD2CC1" w:rsidRPr="00AD782C">
        <w:rPr>
          <w:color w:val="000000" w:themeColor="text1"/>
        </w:rPr>
        <w:t>Rosales</w:t>
      </w:r>
      <w:r w:rsidRPr="00242603">
        <w:rPr>
          <w:sz w:val="18"/>
          <w:vertAlign w:val="superscript"/>
        </w:rPr>
        <w:footnoteReference w:id="45"/>
      </w:r>
      <w:bookmarkEnd w:id="157"/>
    </w:p>
    <w:p w14:paraId="65A924C3" w14:textId="3732630D" w:rsidR="002F61D7" w:rsidRPr="00773196" w:rsidRDefault="002F61D7" w:rsidP="002716F5">
      <w:pPr>
        <w:pStyle w:val="Ttulo3"/>
        <w:keepLines w:val="0"/>
        <w:numPr>
          <w:ilvl w:val="0"/>
          <w:numId w:val="11"/>
        </w:numPr>
        <w:spacing w:after="240" w:line="360" w:lineRule="auto"/>
        <w:ind w:left="0" w:firstLine="283"/>
        <w:rPr>
          <w:rFonts w:ascii="Times New Roman" w:hAnsi="Times New Roman"/>
          <w:b w:val="0"/>
          <w:color w:val="000000" w:themeColor="text1"/>
          <w:sz w:val="24"/>
        </w:rPr>
      </w:pPr>
      <w:r w:rsidRPr="00773196">
        <w:rPr>
          <w:rFonts w:ascii="Times New Roman" w:hAnsi="Times New Roman"/>
          <w:color w:val="000000" w:themeColor="text1"/>
          <w:sz w:val="24"/>
        </w:rPr>
        <w:t>Introducción</w:t>
      </w:r>
    </w:p>
    <w:bookmarkEnd w:id="158"/>
    <w:p w14:paraId="13D9CC88" w14:textId="1B3777DB" w:rsidR="00090880" w:rsidRDefault="00090880" w:rsidP="00E532DE">
      <w:pPr>
        <w:spacing w:after="120" w:line="360" w:lineRule="auto"/>
        <w:ind w:left="567" w:right="0" w:firstLine="709"/>
      </w:pPr>
      <w:r>
        <w:t xml:space="preserve">El puerto Rosales es una importante terminal portuaria ubicada en la ciudad de </w:t>
      </w:r>
      <w:r w:rsidR="00203F1C">
        <w:t>BB</w:t>
      </w:r>
      <w:r>
        <w:t>, en la provincia de Buenos Aires, Argentina. Se encuentra en la margen sur del estuario del río Negro, sobre la costa atlántica.</w:t>
      </w:r>
    </w:p>
    <w:p w14:paraId="03904F7C" w14:textId="77777777" w:rsidR="008256A3" w:rsidRDefault="00090880" w:rsidP="00E532DE">
      <w:pPr>
        <w:spacing w:after="120" w:line="360" w:lineRule="auto"/>
        <w:ind w:left="567" w:right="0" w:firstLine="709"/>
      </w:pPr>
      <w:r>
        <w:t xml:space="preserve">El puerto cuenta con una amplia infraestructura e instalaciones que le permiten operar con diversos tipos de cargas, como </w:t>
      </w:r>
      <w:r w:rsidR="000036B4">
        <w:t xml:space="preserve">son los </w:t>
      </w:r>
      <w:r>
        <w:t>granos, hidrocarburos, productos químicos, minerales y contenedores, entre otros. Es considerado uno de los puertos más importantes del país y uno de los principales puntos de exportación y entrada de mercancías para la región.</w:t>
      </w:r>
    </w:p>
    <w:p w14:paraId="75EFB186" w14:textId="0AD40A00" w:rsidR="00090880" w:rsidRDefault="00090880" w:rsidP="00E532DE">
      <w:pPr>
        <w:spacing w:after="120" w:line="360" w:lineRule="auto"/>
        <w:ind w:left="567" w:right="0" w:firstLine="709"/>
      </w:pPr>
      <w:r>
        <w:t xml:space="preserve">El </w:t>
      </w:r>
      <w:r w:rsidR="000036B4">
        <w:t xml:space="preserve">mismo, </w:t>
      </w:r>
      <w:r>
        <w:t xml:space="preserve">cuenta con muelles y terminales especializadas para la carga y descarga de distintos productos. </w:t>
      </w:r>
      <w:r w:rsidR="000036B4">
        <w:t>La particularidad que dispone es que p</w:t>
      </w:r>
      <w:r>
        <w:t xml:space="preserve">osee un calado adecuado para recibir buques de gran envergadura, lo que permite la operación eficiente de embarcaciones de carga de tamaño </w:t>
      </w:r>
      <w:r w:rsidR="000036B4">
        <w:t>enorme</w:t>
      </w:r>
      <w:r>
        <w:t>.</w:t>
      </w:r>
    </w:p>
    <w:p w14:paraId="51166DF1" w14:textId="77777777" w:rsidR="00D8200D" w:rsidRDefault="00090880" w:rsidP="00E532DE">
      <w:pPr>
        <w:spacing w:after="120" w:line="360" w:lineRule="auto"/>
        <w:ind w:left="567" w:right="0" w:firstLine="709"/>
      </w:pPr>
      <w:r>
        <w:t>Además de su actividad comercial, el puerto también tiene una importante influencia económica en la región, generando empleo y promoviendo el desarrollo de industrias y actividades relacionadas con el comercio internacional</w:t>
      </w:r>
      <w:r w:rsidR="000036B4">
        <w:t xml:space="preserve"> ya que </w:t>
      </w:r>
      <w:r>
        <w:t>cuenta con servicios y facilidades para las embarcaciones, como talleres de reparación, abastecimiento de combustible y servicios aduaneros.</w:t>
      </w:r>
    </w:p>
    <w:p w14:paraId="32A3B0A2" w14:textId="2C764A8A" w:rsidR="00090880" w:rsidRDefault="00090880" w:rsidP="002716F5">
      <w:pPr>
        <w:spacing w:after="240" w:line="360" w:lineRule="auto"/>
        <w:ind w:left="567" w:right="0" w:firstLine="709"/>
      </w:pPr>
      <w:r>
        <w:t>Además, la ubicación estratégica del puerto facilita su conexión con otros puntos del país y del mundo, a través de vías navegables, carreteras y ferrocarriles.</w:t>
      </w:r>
    </w:p>
    <w:p w14:paraId="7B26A8A1" w14:textId="323A633B" w:rsidR="00411951" w:rsidRDefault="00411951" w:rsidP="009E04E7">
      <w:pPr>
        <w:pStyle w:val="Ttulo3"/>
        <w:keepLines w:val="0"/>
        <w:numPr>
          <w:ilvl w:val="0"/>
          <w:numId w:val="11"/>
        </w:numPr>
        <w:spacing w:after="120" w:line="360" w:lineRule="auto"/>
        <w:ind w:left="0" w:firstLine="283"/>
        <w:rPr>
          <w:rFonts w:ascii="Times New Roman" w:hAnsi="Times New Roman"/>
          <w:color w:val="000000" w:themeColor="text1"/>
          <w:sz w:val="24"/>
        </w:rPr>
      </w:pPr>
      <w:r>
        <w:rPr>
          <w:rFonts w:ascii="Times New Roman" w:hAnsi="Times New Roman"/>
          <w:color w:val="000000" w:themeColor="text1"/>
          <w:sz w:val="24"/>
        </w:rPr>
        <w:t>Datos del puerto Rosales</w:t>
      </w:r>
    </w:p>
    <w:p w14:paraId="4F2852A4" w14:textId="7F546097" w:rsidR="002716F5" w:rsidRDefault="002716F5" w:rsidP="002716F5">
      <w:pPr>
        <w:ind w:left="567" w:right="0" w:firstLine="709"/>
      </w:pPr>
      <w:r w:rsidRPr="002716F5">
        <w:t xml:space="preserve">En este segmento se brindarán los datos detallados sobre los movimientos del Puerto de Rosales correspondientes al año 2022, un período en el que se alcanzó un récord histórico en cuanto al volumen de toneladas movilizadas de petróleo crudo. Este logro representa un hito significativo para la actividad portuaria local, reflejando el crecimiento y la eficiencia en la gestión de cargas. Además, en el gráfico que acompaña la información se destacará el total de buques tanque que operaron durante ese año, </w:t>
      </w:r>
      <w:r w:rsidRPr="002716F5">
        <w:lastRenderedPageBreak/>
        <w:t>mostrando la frecuencia y la capacidad de las embarcaciones involucradas. También se especificará el tipo de operación portuaria realizada en cada caso, permitiendo comprender mejor las distintas actividades desarrolladas en el puerto, tales como carga, descarga, almacenamiento y transferencia de hidrocarburos. De esta manera, se ofrece una visión completa y precisa del desempeño del Puerto de Rosales en 2022, resaltando su importancia estratégica en el transporte marítimo de petróleo crudo y su contribución al desarrollo económico regional. Esta información resulta fundamental para analizar tendencias, planificar futuras inversiones y optimizar los procesos operativos dentro del puerto.</w:t>
      </w:r>
    </w:p>
    <w:p w14:paraId="45BB20B5" w14:textId="0677752F" w:rsidR="001D632D" w:rsidRPr="001D632D" w:rsidRDefault="001D632D" w:rsidP="001D632D">
      <w:pPr>
        <w:spacing w:after="0" w:line="240" w:lineRule="auto"/>
        <w:ind w:right="327" w:firstLine="0"/>
        <w:rPr>
          <w:b/>
          <w:bCs/>
          <w:sz w:val="20"/>
          <w:szCs w:val="18"/>
        </w:rPr>
      </w:pPr>
      <w:r w:rsidRPr="001D632D">
        <w:rPr>
          <w:b/>
          <w:bCs/>
          <w:sz w:val="20"/>
          <w:szCs w:val="18"/>
        </w:rPr>
        <w:t>Figura 33</w:t>
      </w:r>
    </w:p>
    <w:p w14:paraId="5DF70BE9" w14:textId="22B2F058" w:rsidR="001D632D" w:rsidRDefault="001D632D" w:rsidP="001D632D">
      <w:pPr>
        <w:spacing w:after="120" w:line="360" w:lineRule="auto"/>
        <w:ind w:right="327" w:firstLine="0"/>
      </w:pPr>
      <w:r w:rsidRPr="001D632D">
        <w:rPr>
          <w:i/>
          <w:iCs/>
          <w:sz w:val="20"/>
          <w:szCs w:val="18"/>
        </w:rPr>
        <w:t>Destinos Exportaciones 2022- Puerto Rosales</w:t>
      </w:r>
      <w:r w:rsidRPr="000462D6">
        <w:rPr>
          <w:sz w:val="18"/>
        </w:rPr>
        <w:footnoteReference w:id="46"/>
      </w:r>
    </w:p>
    <w:p w14:paraId="11008653" w14:textId="56FDC966" w:rsidR="000F431A" w:rsidRDefault="000F431A" w:rsidP="001D632D">
      <w:pPr>
        <w:spacing w:after="0" w:line="240" w:lineRule="auto"/>
        <w:ind w:left="567" w:right="0" w:firstLine="0"/>
        <w:jc w:val="center"/>
      </w:pPr>
      <w:r w:rsidRPr="000F431A">
        <w:rPr>
          <w:noProof/>
        </w:rPr>
        <w:drawing>
          <wp:inline distT="0" distB="0" distL="0" distR="0" wp14:anchorId="2668DBA9" wp14:editId="7CFA26DA">
            <wp:extent cx="2484000" cy="2597944"/>
            <wp:effectExtent l="19050" t="19050" r="12065" b="12065"/>
            <wp:docPr id="6564" name="Imagen 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484000" cy="2597944"/>
                    </a:xfrm>
                    <a:prstGeom prst="rect">
                      <a:avLst/>
                    </a:prstGeom>
                    <a:ln w="19050">
                      <a:solidFill>
                        <a:schemeClr val="accent1"/>
                      </a:solidFill>
                    </a:ln>
                  </pic:spPr>
                </pic:pic>
              </a:graphicData>
            </a:graphic>
          </wp:inline>
        </w:drawing>
      </w:r>
      <w:r w:rsidRPr="000F431A">
        <w:rPr>
          <w:noProof/>
        </w:rPr>
        <w:drawing>
          <wp:inline distT="0" distB="0" distL="0" distR="0" wp14:anchorId="573A9E53" wp14:editId="310B1D07">
            <wp:extent cx="2484000" cy="2564852"/>
            <wp:effectExtent l="19050" t="19050" r="12065" b="26035"/>
            <wp:docPr id="6566" name="Imagen 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484000" cy="2564852"/>
                    </a:xfrm>
                    <a:prstGeom prst="rect">
                      <a:avLst/>
                    </a:prstGeom>
                    <a:ln w="19050">
                      <a:solidFill>
                        <a:schemeClr val="accent1"/>
                      </a:solidFill>
                    </a:ln>
                  </pic:spPr>
                </pic:pic>
              </a:graphicData>
            </a:graphic>
          </wp:inline>
        </w:drawing>
      </w:r>
    </w:p>
    <w:p w14:paraId="65C4342A" w14:textId="7A3499BF" w:rsidR="000F431A" w:rsidRDefault="000F431A" w:rsidP="001D632D">
      <w:pPr>
        <w:spacing w:after="0" w:line="240" w:lineRule="auto"/>
        <w:ind w:left="284" w:right="327"/>
        <w:jc w:val="center"/>
      </w:pPr>
      <w:r w:rsidRPr="000F431A">
        <w:rPr>
          <w:noProof/>
        </w:rPr>
        <w:drawing>
          <wp:inline distT="0" distB="0" distL="0" distR="0" wp14:anchorId="232CAA1B" wp14:editId="4C345C6B">
            <wp:extent cx="2520000" cy="2709111"/>
            <wp:effectExtent l="19050" t="19050" r="13970" b="15240"/>
            <wp:docPr id="6567" name="Imagen 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520000" cy="2709111"/>
                    </a:xfrm>
                    <a:prstGeom prst="rect">
                      <a:avLst/>
                    </a:prstGeom>
                    <a:ln w="19050">
                      <a:solidFill>
                        <a:schemeClr val="accent1"/>
                      </a:solidFill>
                    </a:ln>
                  </pic:spPr>
                </pic:pic>
              </a:graphicData>
            </a:graphic>
          </wp:inline>
        </w:drawing>
      </w:r>
    </w:p>
    <w:p w14:paraId="5AE1BCFA" w14:textId="459D9A08" w:rsidR="000F431A" w:rsidRDefault="00AC2F37" w:rsidP="00521E07">
      <w:pPr>
        <w:spacing w:after="120" w:line="360" w:lineRule="auto"/>
        <w:ind w:left="284" w:right="0" w:firstLine="709"/>
      </w:pPr>
      <w:r>
        <w:lastRenderedPageBreak/>
        <w:t>Seguidamente se expone el movimiento de cargas que ha tenido el puerto durante el año 2022 y su relación con el 2021</w:t>
      </w:r>
      <w:r w:rsidR="00071DB3">
        <w:t>.</w:t>
      </w:r>
    </w:p>
    <w:p w14:paraId="4A2AFF1F" w14:textId="61A96236" w:rsidR="00071DB3" w:rsidRDefault="00071DB3" w:rsidP="00556883">
      <w:pPr>
        <w:spacing w:after="120" w:line="360" w:lineRule="auto"/>
        <w:ind w:left="284" w:right="0" w:firstLine="709"/>
      </w:pPr>
      <w:r>
        <w:t>A continuación, se brindará la estadística del año 2022, en forma mensual, del tráfico en toneladas que existió, tanto en exportación como en importación, en cantidad y hacia / desde qué países fue su origen / destino.</w:t>
      </w:r>
    </w:p>
    <w:p w14:paraId="2DC71E23" w14:textId="55E6B7E0" w:rsidR="00617F60" w:rsidRPr="00617F60" w:rsidRDefault="00617F60" w:rsidP="00617F60">
      <w:pPr>
        <w:spacing w:after="0" w:line="240" w:lineRule="auto"/>
        <w:ind w:right="0" w:firstLine="0"/>
        <w:rPr>
          <w:b/>
          <w:bCs/>
          <w:sz w:val="20"/>
          <w:szCs w:val="18"/>
        </w:rPr>
      </w:pPr>
      <w:r w:rsidRPr="00617F60">
        <w:rPr>
          <w:b/>
          <w:bCs/>
          <w:sz w:val="20"/>
          <w:szCs w:val="18"/>
        </w:rPr>
        <w:t>Tabla 10</w:t>
      </w:r>
    </w:p>
    <w:p w14:paraId="3A29A1A3" w14:textId="58B8349C" w:rsidR="00617F60" w:rsidRPr="00617F60" w:rsidRDefault="00617F60" w:rsidP="00617F60">
      <w:pPr>
        <w:spacing w:after="120" w:line="360" w:lineRule="auto"/>
        <w:ind w:right="0" w:firstLine="0"/>
        <w:rPr>
          <w:i/>
          <w:iCs/>
        </w:rPr>
      </w:pPr>
      <w:r w:rsidRPr="00617F60">
        <w:rPr>
          <w:i/>
          <w:iCs/>
          <w:sz w:val="20"/>
          <w:szCs w:val="18"/>
        </w:rPr>
        <w:t>Estadística Mensual – Año 2022 – Puerto Rosales</w:t>
      </w:r>
    </w:p>
    <w:p w14:paraId="5AB213FB" w14:textId="552BB044" w:rsidR="001736D7" w:rsidRDefault="000F431A" w:rsidP="0099632F">
      <w:pPr>
        <w:spacing w:after="0" w:line="240" w:lineRule="auto"/>
        <w:ind w:left="567" w:right="327" w:firstLine="0"/>
      </w:pPr>
      <w:r w:rsidRPr="000F431A">
        <w:rPr>
          <w:noProof/>
        </w:rPr>
        <w:drawing>
          <wp:inline distT="0" distB="0" distL="0" distR="0" wp14:anchorId="081604F6" wp14:editId="7F5B9B54">
            <wp:extent cx="5295900" cy="3765485"/>
            <wp:effectExtent l="0" t="0" r="0" b="6985"/>
            <wp:docPr id="6563" name="Imagen 6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313890" cy="3778276"/>
                    </a:xfrm>
                    <a:prstGeom prst="rect">
                      <a:avLst/>
                    </a:prstGeom>
                  </pic:spPr>
                </pic:pic>
              </a:graphicData>
            </a:graphic>
          </wp:inline>
        </w:drawing>
      </w:r>
    </w:p>
    <w:p w14:paraId="7ACCF516" w14:textId="712B71A3" w:rsidR="000F5684" w:rsidRDefault="000F5684">
      <w:pPr>
        <w:spacing w:after="160" w:line="259" w:lineRule="auto"/>
        <w:ind w:right="0" w:firstLine="0"/>
        <w:jc w:val="left"/>
      </w:pPr>
      <w:r>
        <w:br w:type="page"/>
      </w:r>
    </w:p>
    <w:p w14:paraId="7401766E" w14:textId="19F20719" w:rsidR="0008371B" w:rsidRPr="00AD782C" w:rsidRDefault="0008371B" w:rsidP="00414F97">
      <w:pPr>
        <w:pStyle w:val="Ttulo1"/>
        <w:numPr>
          <w:ilvl w:val="0"/>
          <w:numId w:val="0"/>
        </w:numPr>
        <w:spacing w:after="120" w:line="360" w:lineRule="auto"/>
        <w:jc w:val="center"/>
        <w:rPr>
          <w:color w:val="000000" w:themeColor="text1"/>
        </w:rPr>
      </w:pPr>
      <w:bookmarkStart w:id="159" w:name="_Toc159779886"/>
      <w:r w:rsidRPr="00AD782C">
        <w:rPr>
          <w:color w:val="000000" w:themeColor="text1"/>
        </w:rPr>
        <w:lastRenderedPageBreak/>
        <w:t xml:space="preserve">ANEXO </w:t>
      </w:r>
      <w:r w:rsidR="004B2008">
        <w:rPr>
          <w:color w:val="000000" w:themeColor="text1"/>
        </w:rPr>
        <w:t>9</w:t>
      </w:r>
      <w:r w:rsidRPr="00AD782C">
        <w:rPr>
          <w:color w:val="000000" w:themeColor="text1"/>
        </w:rPr>
        <w:t xml:space="preserve">: </w:t>
      </w:r>
      <w:r>
        <w:rPr>
          <w:color w:val="000000" w:themeColor="text1"/>
        </w:rPr>
        <w:t>Puerto de San Antonio Oeste</w:t>
      </w:r>
      <w:r w:rsidR="004B2008">
        <w:rPr>
          <w:color w:val="000000" w:themeColor="text1"/>
        </w:rPr>
        <w:t xml:space="preserve"> (SAO)</w:t>
      </w:r>
      <w:r w:rsidRPr="001B7FCF">
        <w:rPr>
          <w:sz w:val="18"/>
          <w:vertAlign w:val="superscript"/>
        </w:rPr>
        <w:footnoteReference w:id="47"/>
      </w:r>
      <w:bookmarkEnd w:id="159"/>
    </w:p>
    <w:p w14:paraId="77295C55" w14:textId="346F7340" w:rsidR="0008371B" w:rsidRPr="00773196" w:rsidRDefault="0008371B" w:rsidP="009E04E7">
      <w:pPr>
        <w:pStyle w:val="Ttulo3"/>
        <w:keepLines w:val="0"/>
        <w:numPr>
          <w:ilvl w:val="0"/>
          <w:numId w:val="16"/>
        </w:numPr>
        <w:spacing w:after="120" w:line="360" w:lineRule="auto"/>
        <w:ind w:left="284" w:hanging="284"/>
        <w:rPr>
          <w:rFonts w:ascii="Times New Roman" w:hAnsi="Times New Roman"/>
          <w:b w:val="0"/>
          <w:color w:val="000000" w:themeColor="text1"/>
          <w:sz w:val="24"/>
        </w:rPr>
      </w:pPr>
      <w:bookmarkStart w:id="160" w:name="_Hlk156890296"/>
      <w:r w:rsidRPr="00773196">
        <w:rPr>
          <w:rFonts w:ascii="Times New Roman" w:hAnsi="Times New Roman"/>
          <w:color w:val="000000" w:themeColor="text1"/>
          <w:sz w:val="24"/>
        </w:rPr>
        <w:t>Introducción</w:t>
      </w:r>
    </w:p>
    <w:bookmarkEnd w:id="160"/>
    <w:p w14:paraId="3D770493" w14:textId="4CBCF2CB" w:rsidR="00BE1F29" w:rsidRDefault="00BE1F29" w:rsidP="00414F97">
      <w:pPr>
        <w:spacing w:after="120" w:line="360" w:lineRule="auto"/>
        <w:ind w:left="284" w:right="0" w:firstLine="709"/>
      </w:pPr>
      <w:r w:rsidRPr="00BE1F29">
        <w:t xml:space="preserve">SAO es una ciudad situada en la costa atlántica de la provincia de Río Negro, cuya principal actividad es la extracción y comercialización de productos del mar, lo que le ha permitido contar con un pequeño puerto dedicado a esta labor. Desde 1983, la ciudad ha ganado importancia gracias a la habilitación, a 60 km, del Puerto de Aguas Profundas San Antonio Este (SAE), desde donde se exporta la fruta rionegrina a diversos mercados. La construcción de esta terminal portuaria se inició en 1977 y se oficializó el 9 de febrero de 1983, con el arribo del buque mercante </w:t>
      </w:r>
      <w:proofErr w:type="spellStart"/>
      <w:r w:rsidRPr="00BE1F29">
        <w:t>Kandava</w:t>
      </w:r>
      <w:proofErr w:type="spellEnd"/>
      <w:r w:rsidRPr="00BE1F29">
        <w:t xml:space="preserve">. Además, SAO cuenta con servicios básicos y ofrece actividades de pesca costera y turismo. El puerto SAE es un nudo convergente de rutas, conectándose con la RN 3, </w:t>
      </w:r>
      <w:r w:rsidR="00A934C7">
        <w:t xml:space="preserve">23, 251, </w:t>
      </w:r>
      <w:r w:rsidRPr="00BE1F29">
        <w:t>304, que vinculan distintas zonas de la provincia y la región.</w:t>
      </w:r>
    </w:p>
    <w:p w14:paraId="2D6770F3" w14:textId="6C988097" w:rsidR="00F72A51" w:rsidRPr="00773196" w:rsidRDefault="00F72A51" w:rsidP="009E04E7">
      <w:pPr>
        <w:pStyle w:val="Ttulo3"/>
        <w:keepLines w:val="0"/>
        <w:numPr>
          <w:ilvl w:val="0"/>
          <w:numId w:val="16"/>
        </w:numPr>
        <w:spacing w:after="120" w:line="360" w:lineRule="auto"/>
        <w:ind w:left="284" w:right="285" w:hanging="284"/>
        <w:jc w:val="both"/>
        <w:rPr>
          <w:rFonts w:ascii="Times New Roman" w:hAnsi="Times New Roman"/>
          <w:b w:val="0"/>
          <w:color w:val="000000" w:themeColor="text1"/>
          <w:sz w:val="24"/>
        </w:rPr>
      </w:pPr>
      <w:r>
        <w:rPr>
          <w:rFonts w:ascii="Times New Roman" w:hAnsi="Times New Roman"/>
          <w:color w:val="000000" w:themeColor="text1"/>
          <w:sz w:val="24"/>
        </w:rPr>
        <w:t>Datos estadísticos del puerto</w:t>
      </w:r>
    </w:p>
    <w:p w14:paraId="23C41637" w14:textId="36E8A33F" w:rsidR="00281C07" w:rsidRDefault="00281C07" w:rsidP="00414F97">
      <w:pPr>
        <w:spacing w:after="120" w:line="360" w:lineRule="auto"/>
        <w:ind w:left="284" w:right="0" w:firstLine="709"/>
      </w:pPr>
      <w:r>
        <w:t xml:space="preserve">En 2022 se presentan los datos de exportación del Puerto San Antonio Oeste por tipo de producto, detallando el tonelaje y la participación en el total. La mayoría de la carga corresponde a productos de fruta, dominada por la pera, seguida de la manzana. La fruta alcanzó 91.018 </w:t>
      </w:r>
      <w:r w:rsidR="00A934C7">
        <w:t>Ton</w:t>
      </w:r>
      <w:r>
        <w:t xml:space="preserve">, lo que representa el 87,06% de un total de 104.543 </w:t>
      </w:r>
      <w:r w:rsidR="00A934C7">
        <w:t>Ton</w:t>
      </w:r>
      <w:r>
        <w:t xml:space="preserve">; los jugos sumaron 9.209 </w:t>
      </w:r>
      <w:r w:rsidR="00A934C7">
        <w:t>Ton</w:t>
      </w:r>
      <w:r>
        <w:t xml:space="preserve"> (8,81%) y la pesca 4.316 </w:t>
      </w:r>
      <w:r w:rsidR="00A934C7">
        <w:t>Ton</w:t>
      </w:r>
      <w:r>
        <w:t xml:space="preserve"> (4,13%). Este análisis evidencia la preponderancia de la fruta en el comercio exterior en comparación con otros productos y subproductos.</w:t>
      </w:r>
    </w:p>
    <w:p w14:paraId="53AFCAC6" w14:textId="3D2AC783" w:rsidR="00281C07" w:rsidRDefault="00281C07" w:rsidP="00414F97">
      <w:pPr>
        <w:spacing w:after="120" w:line="360" w:lineRule="auto"/>
        <w:ind w:left="284" w:right="0" w:firstLine="709"/>
      </w:pPr>
      <w:r>
        <w:t xml:space="preserve">Durante la temporada 2022 se registró el envío de productos frutales y sus derivados, detallándose tanto el tipo de producto como la forma de envío, ya sea en pallets o en bultos, expresado en toneladas. En el caso de las manzanas se utilizaron 15.593 pallets y 90.3825 bultos, resultando en un total de 16.059 </w:t>
      </w:r>
      <w:r w:rsidR="004725AD">
        <w:t>Ton</w:t>
      </w:r>
      <w:r>
        <w:t xml:space="preserve">, lo que equivale al 17,64% de la carga. Por su parte, las peras se enviaron en 61.862 pallets y 521.5975 bultos, acumulando 74.747 </w:t>
      </w:r>
      <w:r w:rsidR="004725AD">
        <w:t>Ton</w:t>
      </w:r>
      <w:r>
        <w:t xml:space="preserve"> (82,12% de la carga global). Finalmente, el puré de pera se despachó en 220 pallets y 880 bultos, alcanzando 212 </w:t>
      </w:r>
      <w:r w:rsidR="004725AD">
        <w:t>Ton</w:t>
      </w:r>
      <w:r>
        <w:t xml:space="preserve"> (0,23% del total). En conjunto, la operación movilizó 77.675 pallets, 6.120.680 bultos y 91.018 </w:t>
      </w:r>
      <w:r w:rsidR="00A934C7">
        <w:t>Ton</w:t>
      </w:r>
      <w:r>
        <w:t>.</w:t>
      </w:r>
    </w:p>
    <w:p w14:paraId="7EE3A6D1" w14:textId="62010B70" w:rsidR="00281C07" w:rsidRDefault="00281C07" w:rsidP="00414F97">
      <w:pPr>
        <w:spacing w:after="120" w:line="360" w:lineRule="auto"/>
        <w:ind w:left="284" w:right="0" w:firstLine="709"/>
      </w:pPr>
      <w:r>
        <w:lastRenderedPageBreak/>
        <w:t xml:space="preserve">Existen diversas formas de representar la distribución de exportaciones, adaptables según el enfoque deseado. Por ejemplo, se puede mostrar la participación porcentual de los productos exportados, evidenciando que la FRUTA domina con un 87,06%, seguida por PESCA (8,81%) y JUGOS (4,13%). Otra opción gráfica segmenta la exportación por tipo de fruta, destacando que la pera representa aproximadamente 75.000 </w:t>
      </w:r>
      <w:r w:rsidR="004725AD">
        <w:t>Ton</w:t>
      </w:r>
      <w:r>
        <w:t xml:space="preserve">, la manzana cerca de 20.000 </w:t>
      </w:r>
      <w:r w:rsidR="004725AD">
        <w:t>Ton</w:t>
      </w:r>
      <w:r>
        <w:t xml:space="preserve"> y el puré de pera alrededor de 5.000 </w:t>
      </w:r>
      <w:r w:rsidR="004725AD">
        <w:t>Ton</w:t>
      </w:r>
      <w:r>
        <w:t>.</w:t>
      </w:r>
    </w:p>
    <w:p w14:paraId="1BDF1583" w14:textId="77777777" w:rsidR="00281C07" w:rsidRDefault="00281C07" w:rsidP="000F2EF9">
      <w:pPr>
        <w:spacing w:after="120" w:line="360" w:lineRule="auto"/>
        <w:ind w:left="284" w:right="285" w:firstLine="709"/>
      </w:pPr>
      <w:r>
        <w:t>Los datos de la temporada 2022 también indican que las exportaciones se realizaron en tres formatos de envío: pallets, bultos y toneladas, lo que refleja una operación de gran envergadura y una capacidad logística diversa para atender distintos destinos internacionales. Entre estos mercados, Estados Unidos encabeza con 16.581 pallets, 1.235.705 bultos y 19.885 toneladas, consolidándose en el mercado norteamericano. En el ámbito europeo, Holanda e Italia son destinos cruciales, mientras que Rusia, con 8.836 pallets, 727.690 bultos y 11.371 toneladas, se posiciona como otro mercado relevante; además, Inglaterra, Canadá e Israel contribuyen a diversificar la cartera de exportaciones, ayudando a reducir los riesgos comerciales.</w:t>
      </w:r>
    </w:p>
    <w:p w14:paraId="041FE450" w14:textId="77777777" w:rsidR="00281C07" w:rsidRDefault="00281C07" w:rsidP="000F2EF9">
      <w:pPr>
        <w:spacing w:after="120" w:line="360" w:lineRule="auto"/>
        <w:ind w:left="284" w:right="285" w:firstLine="709"/>
      </w:pPr>
      <w:r>
        <w:t>Una representación enfocada en el mercado estadounidense muestra que la operación exportadora, concentrada en este destino, movilizó 5.750 pallets, 6.374 bultos y 9.209 toneladas, con una distribución casi equitativa entre NATURAL JUICE S.A. (50,39%) y JUGOS S.A. (49,61%). El análisis por especie de jugo concentrado distingue entre Jugo Concentrado de Manzana (21%) y Jugo Concentrado de Pera (79%), siendo este último el predominante. Respecto a la modalidad de envase, el jugo de manzana se despacha exclusivamente en envase “B”, mientras que el jugo de pera se envía mayoritariamente en el mismo formato (76,40%) y, en menor medida, en envase “TPL” (2,88%).</w:t>
      </w:r>
    </w:p>
    <w:p w14:paraId="16A31285" w14:textId="041B56D7" w:rsidR="00281C07" w:rsidRDefault="00281C07" w:rsidP="000F2EF9">
      <w:pPr>
        <w:spacing w:after="120" w:line="360" w:lineRule="auto"/>
        <w:ind w:left="284" w:right="285" w:firstLine="709"/>
      </w:pPr>
      <w:r>
        <w:t>En síntesis, estos datos demuestran la versatilidad en la presentación de las exportaciones, ya sea mediante porcentajes de participación, volúmenes totales o detalles específicos por exportador, especie y tipo de envase, evidenciando una estrategia logística adaptable y bien estructurada que optimiza la cadena de suministro según las demandas de cada mercado.</w:t>
      </w:r>
    </w:p>
    <w:p w14:paraId="289810B6" w14:textId="33113017" w:rsidR="008A3937" w:rsidRDefault="008A3937">
      <w:pPr>
        <w:spacing w:after="160" w:line="259" w:lineRule="auto"/>
        <w:ind w:right="0" w:firstLine="0"/>
        <w:jc w:val="left"/>
      </w:pPr>
      <w:r>
        <w:br w:type="page"/>
      </w:r>
    </w:p>
    <w:p w14:paraId="2CB072AD" w14:textId="6130AE0C" w:rsidR="00BE32B5" w:rsidRPr="00AD782C" w:rsidRDefault="00BE32B5" w:rsidP="008B6EC7">
      <w:pPr>
        <w:pStyle w:val="Ttulo1"/>
        <w:numPr>
          <w:ilvl w:val="0"/>
          <w:numId w:val="0"/>
        </w:numPr>
        <w:spacing w:after="120" w:line="360" w:lineRule="auto"/>
        <w:jc w:val="center"/>
        <w:rPr>
          <w:color w:val="000000" w:themeColor="text1"/>
        </w:rPr>
      </w:pPr>
      <w:bookmarkStart w:id="161" w:name="_Toc159779887"/>
      <w:r w:rsidRPr="00AD782C">
        <w:rPr>
          <w:color w:val="000000" w:themeColor="text1"/>
        </w:rPr>
        <w:lastRenderedPageBreak/>
        <w:t xml:space="preserve">ANEXO </w:t>
      </w:r>
      <w:r w:rsidR="004B2008">
        <w:rPr>
          <w:color w:val="000000" w:themeColor="text1"/>
        </w:rPr>
        <w:t>10</w:t>
      </w:r>
      <w:r w:rsidRPr="00AD782C">
        <w:rPr>
          <w:color w:val="000000" w:themeColor="text1"/>
        </w:rPr>
        <w:t>: Tránsito Medio Diario Anual (TMDA)</w:t>
      </w:r>
      <w:r w:rsidRPr="00AD782C">
        <w:rPr>
          <w:sz w:val="18"/>
        </w:rPr>
        <w:t xml:space="preserve"> </w:t>
      </w:r>
      <w:r w:rsidRPr="001B7FCF">
        <w:rPr>
          <w:sz w:val="18"/>
          <w:vertAlign w:val="superscript"/>
        </w:rPr>
        <w:footnoteReference w:id="48"/>
      </w:r>
      <w:bookmarkEnd w:id="161"/>
    </w:p>
    <w:p w14:paraId="395AB045" w14:textId="7CE81622" w:rsidR="00AD782C" w:rsidRPr="00773196" w:rsidRDefault="00AD782C" w:rsidP="009E04E7">
      <w:pPr>
        <w:pStyle w:val="Ttulo3"/>
        <w:keepLines w:val="0"/>
        <w:numPr>
          <w:ilvl w:val="0"/>
          <w:numId w:val="12"/>
        </w:numPr>
        <w:spacing w:after="120" w:line="360" w:lineRule="auto"/>
        <w:ind w:left="284" w:hanging="284"/>
        <w:rPr>
          <w:rFonts w:ascii="Times New Roman" w:hAnsi="Times New Roman"/>
          <w:b w:val="0"/>
          <w:color w:val="000000" w:themeColor="text1"/>
          <w:sz w:val="24"/>
        </w:rPr>
      </w:pPr>
      <w:bookmarkStart w:id="162" w:name="_Hlk154001677"/>
      <w:r w:rsidRPr="00773196">
        <w:rPr>
          <w:rFonts w:ascii="Times New Roman" w:hAnsi="Times New Roman"/>
          <w:color w:val="000000" w:themeColor="text1"/>
          <w:sz w:val="24"/>
        </w:rPr>
        <w:t>Introducción</w:t>
      </w:r>
    </w:p>
    <w:bookmarkEnd w:id="162"/>
    <w:p w14:paraId="0763F7FD" w14:textId="78608631" w:rsidR="00CB4523" w:rsidRDefault="00CB4523" w:rsidP="009D4E90">
      <w:pPr>
        <w:spacing w:after="120" w:line="360" w:lineRule="auto"/>
        <w:ind w:left="284" w:right="0" w:firstLine="709"/>
      </w:pPr>
      <w:r w:rsidRPr="00CB4523">
        <w:t>El TMDA es el promedio diario de vehículos que circulan por una vía durante el año, y es esencial para planificar y gestionar infraestructuras de transporte. Este indicador permite estimar la demanda y capacidad de las rutas, variando según la ubicación y características de cada vía. En grandes ciudades como la capital de Neuquén, el tráfico es intenso, mientras que en zonas rurales es menor. Se determina mediante conteos continuos realizados por sensores o técnicos; entre tanto, puede variar anualmente por factores demográficos, desarrollo urbano o mejoras en las infraestructuras. Por ello, es necesario realizar estudios periódicos para obtener datos precisos. Para este TFI se presentarán algunos valores de referencia que facilitarán la evaluación del sector y de sus principales rutas.</w:t>
      </w:r>
    </w:p>
    <w:p w14:paraId="4FFDC92C" w14:textId="4B791E6D" w:rsidR="006F7138" w:rsidRPr="00773196" w:rsidRDefault="006F7138" w:rsidP="009E04E7">
      <w:pPr>
        <w:pStyle w:val="Ttulo3"/>
        <w:keepLines w:val="0"/>
        <w:numPr>
          <w:ilvl w:val="0"/>
          <w:numId w:val="12"/>
        </w:numPr>
        <w:spacing w:after="120" w:line="360" w:lineRule="auto"/>
        <w:ind w:left="284" w:hanging="284"/>
        <w:rPr>
          <w:rFonts w:ascii="Times New Roman" w:hAnsi="Times New Roman"/>
          <w:b w:val="0"/>
          <w:color w:val="000000" w:themeColor="text1"/>
          <w:sz w:val="24"/>
        </w:rPr>
      </w:pPr>
      <w:r>
        <w:rPr>
          <w:rFonts w:ascii="Times New Roman" w:hAnsi="Times New Roman"/>
          <w:color w:val="000000" w:themeColor="text1"/>
          <w:sz w:val="24"/>
        </w:rPr>
        <w:t>Ejemplos de TMDA</w:t>
      </w:r>
      <w:bookmarkStart w:id="163" w:name="_Hlk153375206"/>
      <w:r w:rsidRPr="001B7FCF">
        <w:rPr>
          <w:sz w:val="18"/>
          <w:vertAlign w:val="superscript"/>
        </w:rPr>
        <w:footnoteReference w:id="49"/>
      </w:r>
      <w:bookmarkEnd w:id="163"/>
    </w:p>
    <w:p w14:paraId="79A82DED" w14:textId="0772B487" w:rsidR="00CB4523" w:rsidRDefault="00CB4523" w:rsidP="009D4E90">
      <w:pPr>
        <w:spacing w:after="120" w:line="360" w:lineRule="auto"/>
        <w:ind w:left="284" w:right="0" w:firstLine="709"/>
      </w:pPr>
      <w:r w:rsidRPr="00CB4523">
        <w:t>En el siguiente cuadro se presentan las principales rutas y corredores viales, mayormente orientados norte-sur, este-oeste o diagonalmente hacia los puertos de BB o SAO. Además, se ejemplifica cómo interpretar estos datos de la base VN y su evolución a lo largo de varios años, lo que permite inferir factores condicionantes, como la pandemia, desastres naturales o incidencias económicas.</w:t>
      </w:r>
    </w:p>
    <w:p w14:paraId="006D4BAB" w14:textId="2DBD96A1" w:rsidR="008B6EC7" w:rsidRPr="008B6EC7" w:rsidRDefault="008B6EC7" w:rsidP="008B6EC7">
      <w:pPr>
        <w:spacing w:after="0" w:line="240" w:lineRule="auto"/>
        <w:ind w:right="327" w:firstLine="0"/>
        <w:rPr>
          <w:b/>
          <w:bCs/>
          <w:sz w:val="20"/>
          <w:szCs w:val="18"/>
        </w:rPr>
      </w:pPr>
      <w:r w:rsidRPr="008B6EC7">
        <w:rPr>
          <w:b/>
          <w:bCs/>
          <w:sz w:val="20"/>
          <w:szCs w:val="18"/>
        </w:rPr>
        <w:t>Figura 34</w:t>
      </w:r>
    </w:p>
    <w:p w14:paraId="61B68EF5" w14:textId="043BAD20" w:rsidR="008B6EC7" w:rsidRPr="008B6EC7" w:rsidRDefault="008B6EC7" w:rsidP="008B6EC7">
      <w:pPr>
        <w:spacing w:after="120" w:line="240" w:lineRule="auto"/>
        <w:ind w:right="327" w:firstLine="0"/>
        <w:rPr>
          <w:i/>
          <w:iCs/>
          <w:sz w:val="20"/>
          <w:szCs w:val="18"/>
        </w:rPr>
      </w:pPr>
      <w:r w:rsidRPr="008B6EC7">
        <w:rPr>
          <w:i/>
          <w:iCs/>
          <w:sz w:val="20"/>
          <w:szCs w:val="18"/>
        </w:rPr>
        <w:t>Zona de influencia del SNP</w:t>
      </w:r>
    </w:p>
    <w:p w14:paraId="355C7DEC" w14:textId="3E9D6CE3" w:rsidR="00AD6A7A" w:rsidRDefault="00264774" w:rsidP="001B7FCF">
      <w:pPr>
        <w:spacing w:after="0" w:line="240" w:lineRule="auto"/>
        <w:ind w:right="327" w:firstLine="0"/>
        <w:jc w:val="center"/>
      </w:pPr>
      <w:r w:rsidRPr="00264774">
        <w:rPr>
          <w:noProof/>
        </w:rPr>
        <w:drawing>
          <wp:inline distT="0" distB="0" distL="0" distR="0" wp14:anchorId="41E10F5C" wp14:editId="370D2EED">
            <wp:extent cx="4172885" cy="2438400"/>
            <wp:effectExtent l="38100" t="38100" r="37465" b="38100"/>
            <wp:docPr id="6581" name="Imagen 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265591" cy="2492572"/>
                    </a:xfrm>
                    <a:prstGeom prst="rect">
                      <a:avLst/>
                    </a:prstGeom>
                    <a:ln w="25400">
                      <a:solidFill>
                        <a:schemeClr val="tx1"/>
                      </a:solidFill>
                    </a:ln>
                  </pic:spPr>
                </pic:pic>
              </a:graphicData>
            </a:graphic>
          </wp:inline>
        </w:drawing>
      </w:r>
    </w:p>
    <w:p w14:paraId="755404D6" w14:textId="75B44470" w:rsidR="00CB4523" w:rsidRDefault="00CB4523" w:rsidP="00A14DD3">
      <w:pPr>
        <w:spacing w:after="120" w:line="360" w:lineRule="auto"/>
        <w:ind w:left="284" w:right="0" w:firstLine="709"/>
        <w:jc w:val="left"/>
      </w:pPr>
      <w:r w:rsidRPr="00CB4523">
        <w:lastRenderedPageBreak/>
        <w:t>Se</w:t>
      </w:r>
      <w:r w:rsidR="000C1915">
        <w:t xml:space="preserve"> presenta </w:t>
      </w:r>
      <w:proofErr w:type="spellStart"/>
      <w:r w:rsidRPr="00CB4523">
        <w:t>presenta</w:t>
      </w:r>
      <w:proofErr w:type="spellEnd"/>
      <w:r w:rsidRPr="00CB4523">
        <w:t xml:space="preserve"> los principales corredores (RN), revelando que en ciertos puntos de control el tránsito es significativamente mayor, dato clave para trabajos futuros.</w:t>
      </w:r>
    </w:p>
    <w:p w14:paraId="25BF3773" w14:textId="4640CAF7" w:rsidR="00A07843" w:rsidRDefault="00A07843" w:rsidP="009E04E7">
      <w:pPr>
        <w:pStyle w:val="Ttulo3"/>
        <w:keepLines w:val="0"/>
        <w:numPr>
          <w:ilvl w:val="0"/>
          <w:numId w:val="7"/>
        </w:numPr>
        <w:spacing w:line="360" w:lineRule="auto"/>
        <w:ind w:left="567" w:hanging="283"/>
        <w:rPr>
          <w:rFonts w:ascii="Times New Roman" w:hAnsi="Times New Roman" w:cs="Times New Roman"/>
          <w:color w:val="000000" w:themeColor="text1"/>
          <w:sz w:val="24"/>
          <w:szCs w:val="24"/>
        </w:rPr>
      </w:pPr>
      <w:bookmarkStart w:id="164" w:name="_Hlk153377165"/>
      <w:r w:rsidRPr="00A07843">
        <w:rPr>
          <w:rFonts w:ascii="Times New Roman" w:hAnsi="Times New Roman" w:cs="Times New Roman"/>
          <w:color w:val="000000" w:themeColor="text1"/>
          <w:sz w:val="24"/>
          <w:szCs w:val="24"/>
        </w:rPr>
        <w:t xml:space="preserve">RN 22 (Tramo </w:t>
      </w:r>
      <w:proofErr w:type="spellStart"/>
      <w:r w:rsidRPr="00A07843">
        <w:rPr>
          <w:rFonts w:ascii="Times New Roman" w:hAnsi="Times New Roman" w:cs="Times New Roman"/>
          <w:color w:val="000000" w:themeColor="text1"/>
          <w:sz w:val="24"/>
          <w:szCs w:val="24"/>
        </w:rPr>
        <w:t>Acc</w:t>
      </w:r>
      <w:proofErr w:type="spellEnd"/>
      <w:r w:rsidRPr="00A07843">
        <w:rPr>
          <w:rFonts w:ascii="Times New Roman" w:hAnsi="Times New Roman" w:cs="Times New Roman"/>
          <w:color w:val="000000" w:themeColor="text1"/>
          <w:sz w:val="24"/>
          <w:szCs w:val="24"/>
        </w:rPr>
        <w:t xml:space="preserve"> Allen </w:t>
      </w:r>
      <w:r w:rsidR="00DE4AE8">
        <w:rPr>
          <w:rFonts w:ascii="Times New Roman" w:hAnsi="Times New Roman" w:cs="Times New Roman"/>
          <w:color w:val="000000" w:themeColor="text1"/>
          <w:sz w:val="24"/>
          <w:szCs w:val="24"/>
        </w:rPr>
        <w:t>–</w:t>
      </w:r>
      <w:r w:rsidRPr="00A07843">
        <w:rPr>
          <w:rFonts w:ascii="Times New Roman" w:hAnsi="Times New Roman" w:cs="Times New Roman"/>
          <w:color w:val="000000" w:themeColor="text1"/>
          <w:sz w:val="24"/>
          <w:szCs w:val="24"/>
        </w:rPr>
        <w:t xml:space="preserve"> R</w:t>
      </w:r>
      <w:r w:rsidR="00DE4AE8">
        <w:rPr>
          <w:rFonts w:ascii="Times New Roman" w:hAnsi="Times New Roman" w:cs="Times New Roman"/>
          <w:color w:val="000000" w:themeColor="text1"/>
          <w:sz w:val="24"/>
          <w:szCs w:val="24"/>
        </w:rPr>
        <w:t xml:space="preserve"> </w:t>
      </w:r>
      <w:proofErr w:type="spellStart"/>
      <w:r w:rsidRPr="00A07843">
        <w:rPr>
          <w:rFonts w:ascii="Times New Roman" w:hAnsi="Times New Roman" w:cs="Times New Roman"/>
          <w:color w:val="000000" w:themeColor="text1"/>
          <w:sz w:val="24"/>
          <w:szCs w:val="24"/>
        </w:rPr>
        <w:t>N</w:t>
      </w:r>
      <w:r w:rsidR="00806B75">
        <w:rPr>
          <w:rFonts w:ascii="Times New Roman" w:hAnsi="Times New Roman" w:cs="Times New Roman"/>
          <w:color w:val="000000" w:themeColor="text1"/>
          <w:sz w:val="24"/>
          <w:szCs w:val="24"/>
        </w:rPr>
        <w:t>ac</w:t>
      </w:r>
      <w:proofErr w:type="spellEnd"/>
      <w:r w:rsidRPr="00A07843">
        <w:rPr>
          <w:rFonts w:ascii="Times New Roman" w:hAnsi="Times New Roman" w:cs="Times New Roman"/>
          <w:color w:val="000000" w:themeColor="text1"/>
          <w:sz w:val="24"/>
          <w:szCs w:val="24"/>
        </w:rPr>
        <w:t xml:space="preserve"> 40)</w:t>
      </w:r>
    </w:p>
    <w:p w14:paraId="6DA750B2" w14:textId="7E07925D" w:rsidR="00657834" w:rsidRPr="00657834" w:rsidRDefault="00657834" w:rsidP="00657834">
      <w:pPr>
        <w:spacing w:after="0" w:line="240" w:lineRule="auto"/>
        <w:ind w:right="327" w:firstLine="0"/>
        <w:rPr>
          <w:b/>
          <w:bCs/>
          <w:sz w:val="20"/>
          <w:szCs w:val="20"/>
        </w:rPr>
      </w:pPr>
      <w:bookmarkStart w:id="165" w:name="_Hlk153399142"/>
      <w:r w:rsidRPr="00657834">
        <w:rPr>
          <w:b/>
          <w:bCs/>
          <w:sz w:val="20"/>
          <w:szCs w:val="20"/>
        </w:rPr>
        <w:t>Cuadro 18</w:t>
      </w:r>
    </w:p>
    <w:p w14:paraId="0576FD87" w14:textId="561B95FE" w:rsidR="00657834" w:rsidRPr="00657834" w:rsidRDefault="00657834" w:rsidP="00657834">
      <w:pPr>
        <w:spacing w:after="120" w:line="240" w:lineRule="auto"/>
        <w:ind w:right="327" w:firstLine="0"/>
        <w:rPr>
          <w:sz w:val="20"/>
          <w:szCs w:val="20"/>
        </w:rPr>
      </w:pPr>
      <w:r w:rsidRPr="000C2582">
        <w:rPr>
          <w:i/>
          <w:iCs/>
          <w:color w:val="000000" w:themeColor="text1"/>
          <w:sz w:val="20"/>
          <w:szCs w:val="20"/>
        </w:rPr>
        <w:t xml:space="preserve">RN 22 (Tramo </w:t>
      </w:r>
      <w:proofErr w:type="spellStart"/>
      <w:r w:rsidRPr="000C2582">
        <w:rPr>
          <w:i/>
          <w:iCs/>
          <w:color w:val="000000" w:themeColor="text1"/>
          <w:sz w:val="20"/>
          <w:szCs w:val="20"/>
        </w:rPr>
        <w:t>Acc</w:t>
      </w:r>
      <w:proofErr w:type="spellEnd"/>
      <w:r w:rsidRPr="000C2582">
        <w:rPr>
          <w:i/>
          <w:iCs/>
          <w:color w:val="000000" w:themeColor="text1"/>
          <w:sz w:val="20"/>
          <w:szCs w:val="20"/>
        </w:rPr>
        <w:t xml:space="preserve"> Allen – RN 40</w:t>
      </w:r>
      <w:r w:rsidRPr="00657834">
        <w:rPr>
          <w:color w:val="000000" w:themeColor="text1"/>
          <w:sz w:val="20"/>
          <w:szCs w:val="20"/>
        </w:rPr>
        <w:t>)</w:t>
      </w:r>
      <w:r w:rsidRPr="00220466">
        <w:rPr>
          <w:vertAlign w:val="superscript"/>
        </w:rPr>
        <w:footnoteReference w:id="50"/>
      </w:r>
    </w:p>
    <w:bookmarkEnd w:id="164"/>
    <w:bookmarkEnd w:id="165"/>
    <w:p w14:paraId="6131AF17" w14:textId="5D1308A7" w:rsidR="000F5684" w:rsidRDefault="00AD6A7A" w:rsidP="001B7FCF">
      <w:pPr>
        <w:spacing w:after="0" w:line="240" w:lineRule="auto"/>
        <w:ind w:left="284" w:right="327" w:firstLine="0"/>
        <w:jc w:val="center"/>
      </w:pPr>
      <w:r w:rsidRPr="00AD6A7A">
        <w:rPr>
          <w:noProof/>
        </w:rPr>
        <w:drawing>
          <wp:inline distT="0" distB="0" distL="0" distR="0" wp14:anchorId="0D6641DC" wp14:editId="0FE1F9CB">
            <wp:extent cx="3438525" cy="1699514"/>
            <wp:effectExtent l="19050" t="19050" r="9525" b="15240"/>
            <wp:docPr id="6580" name="Imagen 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519355" cy="1739465"/>
                    </a:xfrm>
                    <a:prstGeom prst="rect">
                      <a:avLst/>
                    </a:prstGeom>
                    <a:ln w="19050">
                      <a:solidFill>
                        <a:schemeClr val="tx1"/>
                      </a:solidFill>
                    </a:ln>
                  </pic:spPr>
                </pic:pic>
              </a:graphicData>
            </a:graphic>
          </wp:inline>
        </w:drawing>
      </w:r>
    </w:p>
    <w:p w14:paraId="3131C303" w14:textId="2AD565D5" w:rsidR="00D9492A" w:rsidRDefault="00D9492A" w:rsidP="00CB1D9B">
      <w:pPr>
        <w:spacing w:before="120" w:after="120" w:line="360" w:lineRule="auto"/>
        <w:ind w:left="567" w:right="0" w:firstLine="709"/>
        <w:jc w:val="left"/>
      </w:pPr>
      <w:r>
        <w:t xml:space="preserve">De esto se podrá deducir si es un cruce de rutas, u otras cuestiones relevantes al sector (Nodos logísticos, ciudades, complejos industriales, </w:t>
      </w:r>
      <w:proofErr w:type="spellStart"/>
      <w:r>
        <w:t>etc</w:t>
      </w:r>
      <w:proofErr w:type="spellEnd"/>
      <w:r>
        <w:t>)</w:t>
      </w:r>
      <w:r w:rsidR="00505C00">
        <w:t>.</w:t>
      </w:r>
    </w:p>
    <w:p w14:paraId="79406E76" w14:textId="10852718" w:rsidR="00BC1D7E" w:rsidRPr="00BC1D7E" w:rsidRDefault="00BC1D7E" w:rsidP="009E04E7">
      <w:pPr>
        <w:pStyle w:val="Ttulo3"/>
        <w:keepLines w:val="0"/>
        <w:numPr>
          <w:ilvl w:val="0"/>
          <w:numId w:val="7"/>
        </w:numPr>
        <w:spacing w:after="120" w:line="360" w:lineRule="auto"/>
        <w:ind w:left="567" w:hanging="283"/>
        <w:rPr>
          <w:rFonts w:ascii="Times New Roman" w:hAnsi="Times New Roman" w:cs="Times New Roman"/>
          <w:color w:val="000000" w:themeColor="text1"/>
          <w:sz w:val="22"/>
        </w:rPr>
      </w:pPr>
      <w:bookmarkStart w:id="166" w:name="_Hlk159665648"/>
      <w:r w:rsidRPr="00BC1D7E">
        <w:rPr>
          <w:rFonts w:ascii="Times New Roman" w:hAnsi="Times New Roman" w:cs="Times New Roman"/>
          <w:color w:val="000000" w:themeColor="text1"/>
          <w:sz w:val="24"/>
          <w:szCs w:val="20"/>
        </w:rPr>
        <w:t xml:space="preserve">Autovía 22 (Tramo </w:t>
      </w:r>
      <w:proofErr w:type="spellStart"/>
      <w:r w:rsidRPr="00BC1D7E">
        <w:rPr>
          <w:rFonts w:ascii="Times New Roman" w:hAnsi="Times New Roman" w:cs="Times New Roman"/>
          <w:color w:val="000000" w:themeColor="text1"/>
          <w:sz w:val="24"/>
          <w:szCs w:val="20"/>
        </w:rPr>
        <w:t>Empal</w:t>
      </w:r>
      <w:proofErr w:type="spellEnd"/>
      <w:r w:rsidRPr="00BC1D7E">
        <w:rPr>
          <w:rFonts w:ascii="Times New Roman" w:hAnsi="Times New Roman" w:cs="Times New Roman"/>
          <w:color w:val="000000" w:themeColor="text1"/>
          <w:sz w:val="24"/>
          <w:szCs w:val="20"/>
        </w:rPr>
        <w:t xml:space="preserve"> RN 151 – </w:t>
      </w:r>
      <w:proofErr w:type="spellStart"/>
      <w:r w:rsidRPr="00BC1D7E">
        <w:rPr>
          <w:rFonts w:ascii="Times New Roman" w:hAnsi="Times New Roman" w:cs="Times New Roman"/>
          <w:color w:val="000000" w:themeColor="text1"/>
          <w:sz w:val="24"/>
          <w:szCs w:val="20"/>
        </w:rPr>
        <w:t>Empal</w:t>
      </w:r>
      <w:proofErr w:type="spellEnd"/>
      <w:r w:rsidRPr="00BC1D7E">
        <w:rPr>
          <w:rFonts w:ascii="Times New Roman" w:hAnsi="Times New Roman" w:cs="Times New Roman"/>
          <w:color w:val="000000" w:themeColor="text1"/>
          <w:sz w:val="24"/>
          <w:szCs w:val="20"/>
        </w:rPr>
        <w:t xml:space="preserve"> RN 40)</w:t>
      </w:r>
      <w:bookmarkEnd w:id="166"/>
    </w:p>
    <w:p w14:paraId="72E0C7B5" w14:textId="59A0B7E7" w:rsidR="001A6234" w:rsidRDefault="001A6234" w:rsidP="000C1915">
      <w:pPr>
        <w:spacing w:after="0" w:line="360" w:lineRule="auto"/>
        <w:ind w:left="567" w:right="0" w:firstLine="709"/>
        <w:jc w:val="left"/>
      </w:pPr>
      <w:r w:rsidRPr="001A6234">
        <w:t>En este tramo se observan movimientos en cruces de rutas nacionales y zonales, ascendentes y descendentes; sin embargo, estos detalles</w:t>
      </w:r>
      <w:r w:rsidR="005C52BB">
        <w:t xml:space="preserve"> no se </w:t>
      </w:r>
      <w:r w:rsidRPr="001A6234">
        <w:t>reflejan</w:t>
      </w:r>
      <w:r w:rsidR="005C52BB">
        <w:t>.</w:t>
      </w:r>
    </w:p>
    <w:p w14:paraId="046D52B4" w14:textId="7FA4CCC1" w:rsidR="000C1915" w:rsidRPr="000C1915" w:rsidRDefault="000C1915" w:rsidP="000C1915">
      <w:pPr>
        <w:spacing w:after="0" w:line="240" w:lineRule="auto"/>
        <w:ind w:right="0" w:firstLine="0"/>
        <w:rPr>
          <w:b/>
          <w:bCs/>
          <w:sz w:val="20"/>
          <w:szCs w:val="20"/>
        </w:rPr>
      </w:pPr>
      <w:r w:rsidRPr="000C1915">
        <w:rPr>
          <w:b/>
          <w:bCs/>
          <w:sz w:val="20"/>
          <w:szCs w:val="20"/>
        </w:rPr>
        <w:t>Cuadro 19</w:t>
      </w:r>
    </w:p>
    <w:p w14:paraId="53EE2547" w14:textId="7E2B6931" w:rsidR="000C1915" w:rsidRPr="000C1915" w:rsidRDefault="000C1915" w:rsidP="000C1915">
      <w:pPr>
        <w:spacing w:after="240" w:line="240" w:lineRule="auto"/>
        <w:ind w:right="0" w:firstLine="0"/>
        <w:rPr>
          <w:sz w:val="20"/>
          <w:szCs w:val="20"/>
        </w:rPr>
      </w:pPr>
      <w:r w:rsidRPr="000C2582">
        <w:rPr>
          <w:i/>
          <w:iCs/>
          <w:color w:val="000000" w:themeColor="text1"/>
          <w:sz w:val="20"/>
          <w:szCs w:val="20"/>
        </w:rPr>
        <w:t xml:space="preserve">Autovía 22 (Tramo </w:t>
      </w:r>
      <w:proofErr w:type="spellStart"/>
      <w:r w:rsidRPr="000C2582">
        <w:rPr>
          <w:i/>
          <w:iCs/>
          <w:color w:val="000000" w:themeColor="text1"/>
          <w:sz w:val="20"/>
          <w:szCs w:val="20"/>
        </w:rPr>
        <w:t>Empal</w:t>
      </w:r>
      <w:proofErr w:type="spellEnd"/>
      <w:r w:rsidRPr="000C2582">
        <w:rPr>
          <w:i/>
          <w:iCs/>
          <w:color w:val="000000" w:themeColor="text1"/>
          <w:sz w:val="20"/>
          <w:szCs w:val="20"/>
        </w:rPr>
        <w:t xml:space="preserve"> RN 151 – </w:t>
      </w:r>
      <w:proofErr w:type="spellStart"/>
      <w:r w:rsidRPr="000C2582">
        <w:rPr>
          <w:i/>
          <w:iCs/>
          <w:color w:val="000000" w:themeColor="text1"/>
          <w:sz w:val="20"/>
          <w:szCs w:val="20"/>
        </w:rPr>
        <w:t>Empal</w:t>
      </w:r>
      <w:proofErr w:type="spellEnd"/>
      <w:r w:rsidRPr="000C2582">
        <w:rPr>
          <w:i/>
          <w:iCs/>
          <w:color w:val="000000" w:themeColor="text1"/>
          <w:sz w:val="20"/>
          <w:szCs w:val="20"/>
        </w:rPr>
        <w:t xml:space="preserve"> RN 40)</w:t>
      </w:r>
      <w:r w:rsidRPr="000C1915">
        <w:rPr>
          <w:sz w:val="20"/>
          <w:szCs w:val="20"/>
          <w:vertAlign w:val="superscript"/>
        </w:rPr>
        <w:footnoteReference w:id="51"/>
      </w:r>
    </w:p>
    <w:p w14:paraId="1F269524" w14:textId="7296170A" w:rsidR="000F5684" w:rsidRDefault="000F5684" w:rsidP="00CB4523">
      <w:pPr>
        <w:spacing w:after="0" w:line="240" w:lineRule="auto"/>
        <w:ind w:left="284" w:right="327" w:firstLine="0"/>
        <w:jc w:val="center"/>
      </w:pPr>
      <w:r w:rsidRPr="000F5684">
        <w:rPr>
          <w:noProof/>
        </w:rPr>
        <w:drawing>
          <wp:inline distT="0" distB="0" distL="0" distR="0" wp14:anchorId="35D0CA44" wp14:editId="45CCD4F7">
            <wp:extent cx="4191000" cy="912018"/>
            <wp:effectExtent l="19050" t="19050" r="19050" b="21590"/>
            <wp:docPr id="6579" name="Imagen 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338760" cy="944173"/>
                    </a:xfrm>
                    <a:prstGeom prst="rect">
                      <a:avLst/>
                    </a:prstGeom>
                    <a:ln w="19050">
                      <a:solidFill>
                        <a:schemeClr val="tx1"/>
                      </a:solidFill>
                    </a:ln>
                  </pic:spPr>
                </pic:pic>
              </a:graphicData>
            </a:graphic>
          </wp:inline>
        </w:drawing>
      </w:r>
    </w:p>
    <w:p w14:paraId="7345F80B" w14:textId="0A8FEC3B" w:rsidR="009012FB" w:rsidRPr="009012FB" w:rsidRDefault="009012FB" w:rsidP="000C2582">
      <w:pPr>
        <w:pStyle w:val="Ttulo3"/>
        <w:keepLines w:val="0"/>
        <w:numPr>
          <w:ilvl w:val="0"/>
          <w:numId w:val="7"/>
        </w:numPr>
        <w:spacing w:before="240" w:after="120" w:line="360" w:lineRule="auto"/>
        <w:ind w:left="567" w:hanging="283"/>
        <w:rPr>
          <w:rFonts w:ascii="Times New Roman" w:hAnsi="Times New Roman" w:cs="Times New Roman"/>
          <w:color w:val="000000" w:themeColor="text1"/>
          <w:sz w:val="20"/>
          <w:szCs w:val="20"/>
        </w:rPr>
      </w:pPr>
      <w:bookmarkStart w:id="167" w:name="_Hlk159665672"/>
      <w:bookmarkStart w:id="168" w:name="_Hlk154002368"/>
      <w:r w:rsidRPr="009012FB">
        <w:rPr>
          <w:rFonts w:ascii="Times New Roman" w:hAnsi="Times New Roman" w:cs="Times New Roman"/>
          <w:color w:val="000000" w:themeColor="text1"/>
          <w:sz w:val="24"/>
          <w:szCs w:val="20"/>
        </w:rPr>
        <w:t>RN 242 (Tramo RN 40 – PI Pino Hachado)</w:t>
      </w:r>
      <w:bookmarkEnd w:id="167"/>
    </w:p>
    <w:bookmarkEnd w:id="168"/>
    <w:p w14:paraId="36D60B20" w14:textId="264936DC" w:rsidR="00111475" w:rsidRDefault="00111475" w:rsidP="000C1915">
      <w:pPr>
        <w:spacing w:after="0" w:line="360" w:lineRule="auto"/>
        <w:ind w:left="567" w:right="0" w:firstLine="709"/>
      </w:pPr>
      <w:r w:rsidRPr="00111475">
        <w:t>En el tramo del PI Pino Hachado se observa el movimiento, revelando los tipos de vehículos que transitan y los porcentajes de tráfico ascendente y descendente.</w:t>
      </w:r>
    </w:p>
    <w:p w14:paraId="1E9CA698" w14:textId="4935EF1C" w:rsidR="000C2582" w:rsidRPr="000C2582" w:rsidRDefault="000C2582" w:rsidP="000C2582">
      <w:pPr>
        <w:spacing w:after="0" w:line="240" w:lineRule="auto"/>
        <w:ind w:right="0" w:firstLine="0"/>
        <w:rPr>
          <w:b/>
          <w:bCs/>
          <w:sz w:val="20"/>
          <w:szCs w:val="20"/>
        </w:rPr>
      </w:pPr>
      <w:r w:rsidRPr="000C2582">
        <w:rPr>
          <w:b/>
          <w:bCs/>
          <w:sz w:val="20"/>
          <w:szCs w:val="20"/>
        </w:rPr>
        <w:t>Cuadro 20</w:t>
      </w:r>
    </w:p>
    <w:p w14:paraId="61CA6AD0" w14:textId="17B730C1" w:rsidR="000C2582" w:rsidRPr="000C2582" w:rsidRDefault="000C2582" w:rsidP="000C2582">
      <w:pPr>
        <w:spacing w:after="0" w:line="360" w:lineRule="auto"/>
        <w:ind w:right="0" w:firstLine="0"/>
        <w:rPr>
          <w:i/>
          <w:iCs/>
        </w:rPr>
      </w:pPr>
      <w:r w:rsidRPr="000C2582">
        <w:rPr>
          <w:i/>
          <w:iCs/>
          <w:color w:val="000000" w:themeColor="text1"/>
          <w:sz w:val="20"/>
          <w:szCs w:val="20"/>
        </w:rPr>
        <w:t>RN 242 (Tramo RN 40 – PI Pino Hachado)</w:t>
      </w:r>
    </w:p>
    <w:p w14:paraId="6886C6ED" w14:textId="0EE8B4CC" w:rsidR="00924F7F" w:rsidRDefault="00924F7F" w:rsidP="00B16039">
      <w:pPr>
        <w:spacing w:after="0" w:line="240" w:lineRule="auto"/>
        <w:ind w:left="567" w:right="329" w:firstLine="0"/>
        <w:jc w:val="center"/>
      </w:pPr>
      <w:r w:rsidRPr="00924F7F">
        <w:rPr>
          <w:noProof/>
        </w:rPr>
        <w:drawing>
          <wp:inline distT="0" distB="0" distL="0" distR="0" wp14:anchorId="06AC054E" wp14:editId="2954DDC6">
            <wp:extent cx="4495800" cy="552771"/>
            <wp:effectExtent l="19050" t="19050" r="19050" b="19050"/>
            <wp:docPr id="6560" name="Imagen 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604417" cy="566126"/>
                    </a:xfrm>
                    <a:prstGeom prst="rect">
                      <a:avLst/>
                    </a:prstGeom>
                    <a:ln w="19050">
                      <a:solidFill>
                        <a:schemeClr val="tx1"/>
                      </a:solidFill>
                    </a:ln>
                  </pic:spPr>
                </pic:pic>
              </a:graphicData>
            </a:graphic>
          </wp:inline>
        </w:drawing>
      </w:r>
    </w:p>
    <w:p w14:paraId="03FB5E05" w14:textId="3E593CDE" w:rsidR="00587376" w:rsidRPr="00B16039" w:rsidRDefault="00587376" w:rsidP="00CB73D1">
      <w:pPr>
        <w:spacing w:after="120" w:line="360" w:lineRule="auto"/>
        <w:ind w:left="567" w:right="329" w:firstLine="709"/>
      </w:pPr>
      <w:bookmarkStart w:id="169" w:name="_Hlk154002450"/>
      <w:r w:rsidRPr="00B16039">
        <w:lastRenderedPageBreak/>
        <w:t>Respecto del punto anterior es ingresar en el detalle (ver) y se desglosa</w:t>
      </w:r>
      <w:r>
        <w:t xml:space="preserve"> el número de la ruta, el distrito,</w:t>
      </w:r>
      <w:r w:rsidRPr="00B16039">
        <w:t xml:space="preserve"> </w:t>
      </w:r>
      <w:r>
        <w:t>los límites existentes en el tramo, kilometraje de inicio, fin y el TMDA</w:t>
      </w:r>
      <w:r w:rsidR="001A6234">
        <w:t>.</w:t>
      </w:r>
    </w:p>
    <w:p w14:paraId="2095AF99" w14:textId="5B60607A" w:rsidR="007470CF" w:rsidRDefault="007470CF" w:rsidP="009E04E7">
      <w:pPr>
        <w:pStyle w:val="Ttulo3"/>
        <w:keepLines w:val="0"/>
        <w:numPr>
          <w:ilvl w:val="0"/>
          <w:numId w:val="7"/>
        </w:numPr>
        <w:spacing w:after="120" w:line="360" w:lineRule="auto"/>
        <w:ind w:left="567" w:hanging="283"/>
        <w:rPr>
          <w:rFonts w:ascii="Times New Roman" w:hAnsi="Times New Roman" w:cs="Times New Roman"/>
          <w:color w:val="000000" w:themeColor="text1"/>
          <w:sz w:val="24"/>
          <w:szCs w:val="20"/>
        </w:rPr>
      </w:pPr>
      <w:bookmarkStart w:id="170" w:name="_Hlk159665923"/>
      <w:bookmarkEnd w:id="169"/>
      <w:r>
        <w:rPr>
          <w:rFonts w:ascii="Times New Roman" w:hAnsi="Times New Roman" w:cs="Times New Roman"/>
          <w:color w:val="000000" w:themeColor="text1"/>
          <w:sz w:val="24"/>
          <w:szCs w:val="20"/>
        </w:rPr>
        <w:t>Detalle del Paso Internacional Pino Hachado</w:t>
      </w:r>
      <w:bookmarkEnd w:id="170"/>
      <w:r w:rsidR="002210C7" w:rsidRPr="003D20F2">
        <w:rPr>
          <w:szCs w:val="24"/>
          <w:vertAlign w:val="superscript"/>
        </w:rPr>
        <w:footnoteReference w:id="52"/>
      </w:r>
    </w:p>
    <w:p w14:paraId="2B822CCC" w14:textId="14CE9CE6" w:rsidR="00CB73D1" w:rsidRPr="00CB73D1" w:rsidRDefault="00CB73D1" w:rsidP="00CB73D1">
      <w:pPr>
        <w:spacing w:after="0" w:line="240" w:lineRule="auto"/>
        <w:ind w:firstLine="0"/>
        <w:rPr>
          <w:b/>
          <w:bCs/>
          <w:sz w:val="20"/>
          <w:szCs w:val="20"/>
        </w:rPr>
      </w:pPr>
      <w:r w:rsidRPr="00CB73D1">
        <w:rPr>
          <w:b/>
          <w:bCs/>
          <w:sz w:val="20"/>
          <w:szCs w:val="20"/>
        </w:rPr>
        <w:t>Cuadro 21</w:t>
      </w:r>
    </w:p>
    <w:p w14:paraId="1B6212F2" w14:textId="0BA09BB5" w:rsidR="00CB73D1" w:rsidRPr="00CB73D1" w:rsidRDefault="00CB73D1" w:rsidP="00CB73D1">
      <w:pPr>
        <w:ind w:firstLine="0"/>
        <w:rPr>
          <w:i/>
          <w:iCs/>
        </w:rPr>
      </w:pPr>
      <w:r w:rsidRPr="00CB73D1">
        <w:rPr>
          <w:i/>
          <w:iCs/>
          <w:color w:val="000000" w:themeColor="text1"/>
          <w:sz w:val="20"/>
          <w:szCs w:val="20"/>
        </w:rPr>
        <w:t>Detalle del PI Pino Hachado</w:t>
      </w:r>
    </w:p>
    <w:p w14:paraId="3B7F52C3" w14:textId="77777777" w:rsidR="007470CF" w:rsidRDefault="00B16039" w:rsidP="002210C7">
      <w:pPr>
        <w:spacing w:after="0" w:line="240" w:lineRule="auto"/>
        <w:ind w:left="567" w:right="329" w:firstLine="0"/>
        <w:jc w:val="center"/>
        <w:rPr>
          <w:sz w:val="20"/>
          <w:szCs w:val="18"/>
        </w:rPr>
      </w:pPr>
      <w:r w:rsidRPr="00B16039">
        <w:rPr>
          <w:noProof/>
        </w:rPr>
        <w:drawing>
          <wp:inline distT="0" distB="0" distL="0" distR="0" wp14:anchorId="7044EA69" wp14:editId="037777FB">
            <wp:extent cx="4225146" cy="559488"/>
            <wp:effectExtent l="19050" t="19050" r="23495" b="12065"/>
            <wp:docPr id="6574" name="Imagen 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b="68337"/>
                    <a:stretch/>
                  </pic:blipFill>
                  <pic:spPr bwMode="auto">
                    <a:xfrm>
                      <a:off x="0" y="0"/>
                      <a:ext cx="4270435" cy="56548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68573029" w14:textId="75170BA5" w:rsidR="009965A4" w:rsidRDefault="009965A4" w:rsidP="00CB73D1">
      <w:pPr>
        <w:spacing w:before="120" w:after="120" w:line="360" w:lineRule="auto"/>
        <w:ind w:left="567" w:right="0" w:firstLine="709"/>
      </w:pPr>
      <w:r>
        <w:t>Asimismo, s</w:t>
      </w:r>
      <w:r w:rsidRPr="001A6234">
        <w:t>e presentan datos adicionales de los últimos nueve años, que ofrecen estadísticas diarias del cruce e identifican el mes de mayor tránsito. Se detalla el tipo de vehículos que cruzaron el PI, clasificados en: autos y camionetas; ómnibus de larga distancia (Bus); camiones sin acoplado, ómnibus de corta distancia y combis (S/A); camiones con acoplado (C/A); camiones con semirremolque (Semi); y otros. El 64,9% (267) corresponden a autos, mientras que el 35,1% (145) pertenecen a las demás categorías. Además, entre los autos, el 74% (198) circuló en sentido ascendente (salida del país) y el 26% (69) en sentido descendente (ingreso)</w:t>
      </w:r>
      <w:r w:rsidR="00CB73D1">
        <w:t>.</w:t>
      </w:r>
    </w:p>
    <w:p w14:paraId="4F5693E8" w14:textId="0133CA78" w:rsidR="00CB73D1" w:rsidRPr="00CB73D1" w:rsidRDefault="00CB73D1" w:rsidP="00CB73D1">
      <w:pPr>
        <w:spacing w:after="0" w:line="240" w:lineRule="auto"/>
        <w:ind w:right="0" w:firstLine="0"/>
        <w:jc w:val="left"/>
        <w:rPr>
          <w:b/>
          <w:bCs/>
          <w:sz w:val="20"/>
          <w:szCs w:val="20"/>
        </w:rPr>
      </w:pPr>
      <w:bookmarkStart w:id="171" w:name="_Hlk154069350"/>
      <w:r w:rsidRPr="00CB73D1">
        <w:rPr>
          <w:b/>
          <w:bCs/>
          <w:sz w:val="20"/>
          <w:szCs w:val="20"/>
        </w:rPr>
        <w:t>Cuadro 22</w:t>
      </w:r>
    </w:p>
    <w:p w14:paraId="440EC974" w14:textId="00D3B00D" w:rsidR="00CB73D1" w:rsidRPr="00220466" w:rsidRDefault="00CB73D1" w:rsidP="00CB73D1">
      <w:pPr>
        <w:spacing w:after="120" w:line="360" w:lineRule="auto"/>
        <w:ind w:right="0" w:firstLine="0"/>
        <w:jc w:val="left"/>
        <w:rPr>
          <w:sz w:val="20"/>
          <w:szCs w:val="20"/>
        </w:rPr>
      </w:pPr>
      <w:r w:rsidRPr="00CB73D1">
        <w:rPr>
          <w:i/>
          <w:iCs/>
          <w:sz w:val="20"/>
          <w:szCs w:val="20"/>
        </w:rPr>
        <w:t>Ruta 0242 – Información adicional de la estación</w:t>
      </w:r>
    </w:p>
    <w:bookmarkEnd w:id="171"/>
    <w:p w14:paraId="63C79300" w14:textId="0B966A99" w:rsidR="00B16039" w:rsidRDefault="00B16039" w:rsidP="00CB73D1">
      <w:pPr>
        <w:spacing w:after="0" w:line="240" w:lineRule="auto"/>
        <w:ind w:left="284" w:right="0"/>
        <w:jc w:val="center"/>
      </w:pPr>
      <w:r w:rsidRPr="00B16039">
        <w:rPr>
          <w:noProof/>
        </w:rPr>
        <w:drawing>
          <wp:inline distT="0" distB="0" distL="0" distR="0" wp14:anchorId="04174CFB" wp14:editId="08AA62A1">
            <wp:extent cx="3568192" cy="1285875"/>
            <wp:effectExtent l="19050" t="19050" r="13335" b="9525"/>
            <wp:docPr id="6568" name="Imagen 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b="13830"/>
                    <a:stretch/>
                  </pic:blipFill>
                  <pic:spPr bwMode="auto">
                    <a:xfrm>
                      <a:off x="0" y="0"/>
                      <a:ext cx="3612151" cy="1301717"/>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D225BB9" w14:textId="533DB19D" w:rsidR="00CB73D1" w:rsidRPr="00CB73D1" w:rsidRDefault="00CB73D1" w:rsidP="00CB73D1">
      <w:pPr>
        <w:spacing w:before="120" w:after="0" w:line="240" w:lineRule="auto"/>
        <w:ind w:right="0" w:firstLine="0"/>
        <w:jc w:val="left"/>
        <w:rPr>
          <w:b/>
          <w:bCs/>
          <w:sz w:val="20"/>
          <w:szCs w:val="20"/>
        </w:rPr>
      </w:pPr>
      <w:r w:rsidRPr="00CB73D1">
        <w:rPr>
          <w:b/>
          <w:bCs/>
          <w:sz w:val="20"/>
          <w:szCs w:val="20"/>
        </w:rPr>
        <w:t>Cuadro 23</w:t>
      </w:r>
    </w:p>
    <w:p w14:paraId="24841439" w14:textId="07A4ECF0" w:rsidR="00CB73D1" w:rsidRDefault="00CB73D1" w:rsidP="00CB73D1">
      <w:pPr>
        <w:spacing w:after="120" w:line="240" w:lineRule="auto"/>
        <w:ind w:right="0" w:firstLine="0"/>
        <w:jc w:val="left"/>
      </w:pPr>
      <w:r w:rsidRPr="00CB73D1">
        <w:rPr>
          <w:i/>
          <w:iCs/>
          <w:sz w:val="20"/>
          <w:szCs w:val="20"/>
        </w:rPr>
        <w:t>Clasificación – PROMEDIO anual 2022</w:t>
      </w:r>
      <w:r w:rsidRPr="00220466">
        <w:rPr>
          <w:sz w:val="20"/>
          <w:szCs w:val="20"/>
          <w:vertAlign w:val="superscript"/>
        </w:rPr>
        <w:footnoteReference w:id="53"/>
      </w:r>
    </w:p>
    <w:p w14:paraId="0E0E1BCC" w14:textId="6175F0EE" w:rsidR="001A6234" w:rsidRDefault="001A6234" w:rsidP="009965A4">
      <w:pPr>
        <w:spacing w:after="0" w:line="240" w:lineRule="auto"/>
        <w:ind w:left="567" w:right="327"/>
        <w:jc w:val="center"/>
      </w:pPr>
      <w:r w:rsidRPr="008F1640">
        <w:rPr>
          <w:noProof/>
        </w:rPr>
        <w:drawing>
          <wp:inline distT="0" distB="0" distL="0" distR="0" wp14:anchorId="04A8BA4C" wp14:editId="6D15B7DF">
            <wp:extent cx="2924175" cy="685800"/>
            <wp:effectExtent l="19050" t="19050" r="9525" b="19050"/>
            <wp:docPr id="3810" name="Imagen 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1" r="31156" b="23021"/>
                    <a:stretch/>
                  </pic:blipFill>
                  <pic:spPr bwMode="auto">
                    <a:xfrm>
                      <a:off x="0" y="0"/>
                      <a:ext cx="2969943" cy="696534"/>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52F3DE5" w14:textId="0D85A1A7" w:rsidR="002718E3" w:rsidRDefault="002718E3">
      <w:pPr>
        <w:spacing w:after="160" w:line="259" w:lineRule="auto"/>
        <w:ind w:right="0" w:firstLine="0"/>
        <w:jc w:val="left"/>
      </w:pPr>
      <w:r>
        <w:br w:type="page"/>
      </w:r>
    </w:p>
    <w:p w14:paraId="754C43B3" w14:textId="53BF1EBD" w:rsidR="00083DDC" w:rsidRPr="00AD782C" w:rsidRDefault="00083DDC" w:rsidP="00DB73CA">
      <w:pPr>
        <w:pStyle w:val="Ttulo1"/>
        <w:numPr>
          <w:ilvl w:val="0"/>
          <w:numId w:val="0"/>
        </w:numPr>
        <w:spacing w:after="0" w:line="360" w:lineRule="auto"/>
        <w:jc w:val="center"/>
        <w:rPr>
          <w:color w:val="000000" w:themeColor="text1"/>
        </w:rPr>
      </w:pPr>
      <w:bookmarkStart w:id="172" w:name="_Toc159779888"/>
      <w:r w:rsidRPr="00AD782C">
        <w:rPr>
          <w:color w:val="000000" w:themeColor="text1"/>
        </w:rPr>
        <w:lastRenderedPageBreak/>
        <w:t xml:space="preserve">ANEXO </w:t>
      </w:r>
      <w:r>
        <w:rPr>
          <w:color w:val="000000" w:themeColor="text1"/>
        </w:rPr>
        <w:t>1</w:t>
      </w:r>
      <w:r w:rsidR="004B2008">
        <w:rPr>
          <w:color w:val="000000" w:themeColor="text1"/>
        </w:rPr>
        <w:t>1</w:t>
      </w:r>
      <w:r w:rsidRPr="00AD782C">
        <w:rPr>
          <w:color w:val="000000" w:themeColor="text1"/>
        </w:rPr>
        <w:t xml:space="preserve">: </w:t>
      </w:r>
      <w:r>
        <w:rPr>
          <w:color w:val="000000" w:themeColor="text1"/>
        </w:rPr>
        <w:t xml:space="preserve">Datos de </w:t>
      </w:r>
      <w:r w:rsidR="004B0169">
        <w:rPr>
          <w:color w:val="000000" w:themeColor="text1"/>
        </w:rPr>
        <w:t>dos</w:t>
      </w:r>
      <w:r>
        <w:rPr>
          <w:color w:val="000000" w:themeColor="text1"/>
        </w:rPr>
        <w:t xml:space="preserve"> </w:t>
      </w:r>
      <w:r w:rsidR="00DE4AE8">
        <w:rPr>
          <w:color w:val="000000" w:themeColor="text1"/>
        </w:rPr>
        <w:t>PPII</w:t>
      </w:r>
      <w:r>
        <w:rPr>
          <w:color w:val="000000" w:themeColor="text1"/>
        </w:rPr>
        <w:t xml:space="preserve"> con la República de Chile</w:t>
      </w:r>
      <w:r w:rsidRPr="00CF2735">
        <w:rPr>
          <w:sz w:val="18"/>
          <w:vertAlign w:val="superscript"/>
        </w:rPr>
        <w:footnoteReference w:id="54"/>
      </w:r>
      <w:bookmarkEnd w:id="172"/>
    </w:p>
    <w:p w14:paraId="09CE2909" w14:textId="4E31FE35" w:rsidR="00083DDC" w:rsidRPr="00773196" w:rsidRDefault="00083DDC" w:rsidP="009E04E7">
      <w:pPr>
        <w:pStyle w:val="Ttulo3"/>
        <w:keepLines w:val="0"/>
        <w:numPr>
          <w:ilvl w:val="0"/>
          <w:numId w:val="13"/>
        </w:numPr>
        <w:spacing w:line="360" w:lineRule="auto"/>
        <w:ind w:left="0" w:firstLine="284"/>
        <w:rPr>
          <w:rFonts w:ascii="Times New Roman" w:hAnsi="Times New Roman"/>
          <w:b w:val="0"/>
          <w:color w:val="000000" w:themeColor="text1"/>
          <w:sz w:val="24"/>
        </w:rPr>
      </w:pPr>
      <w:bookmarkStart w:id="173" w:name="_Hlk154511806"/>
      <w:r w:rsidRPr="00773196">
        <w:rPr>
          <w:rFonts w:ascii="Times New Roman" w:hAnsi="Times New Roman"/>
          <w:color w:val="000000" w:themeColor="text1"/>
          <w:sz w:val="24"/>
        </w:rPr>
        <w:t>Introducción</w:t>
      </w:r>
    </w:p>
    <w:bookmarkEnd w:id="173"/>
    <w:p w14:paraId="6F7DAEEF" w14:textId="486FEF9B" w:rsidR="00DB3F9D" w:rsidRDefault="00DB3F9D" w:rsidP="00DB73CA">
      <w:pPr>
        <w:spacing w:after="120" w:line="360" w:lineRule="auto"/>
        <w:ind w:left="567" w:right="0" w:firstLine="709"/>
      </w:pPr>
      <w:r w:rsidRPr="00DB3F9D">
        <w:t xml:space="preserve">El análisis del tráfico carretero nacional es complicado por datos escasos. Para conocer la carga y vehículos en pasos internacionales—especialmente en la frontera con Chile—se consulta la página oficial de la Dirección Nacional de Aduanas de Chile, que ofrece </w:t>
      </w:r>
      <w:proofErr w:type="spellStart"/>
      <w:r w:rsidRPr="00DB3F9D">
        <w:t>dashboards</w:t>
      </w:r>
      <w:proofErr w:type="spellEnd"/>
      <w:r w:rsidRPr="00DB3F9D">
        <w:t xml:space="preserve"> con movimiento de camiones y carga en kilogramos.</w:t>
      </w:r>
    </w:p>
    <w:p w14:paraId="371C2119" w14:textId="03D48921" w:rsidR="000C6862" w:rsidRDefault="000B7608" w:rsidP="009E04E7">
      <w:pPr>
        <w:pStyle w:val="Ttulo3"/>
        <w:keepLines w:val="0"/>
        <w:numPr>
          <w:ilvl w:val="0"/>
          <w:numId w:val="13"/>
        </w:numPr>
        <w:spacing w:after="120" w:line="360" w:lineRule="auto"/>
        <w:ind w:left="284" w:hanging="284"/>
        <w:rPr>
          <w:rFonts w:ascii="Times New Roman" w:hAnsi="Times New Roman"/>
          <w:color w:val="000000" w:themeColor="text1"/>
          <w:sz w:val="24"/>
        </w:rPr>
      </w:pPr>
      <w:r>
        <w:rPr>
          <w:rFonts w:ascii="Times New Roman" w:hAnsi="Times New Roman"/>
          <w:color w:val="000000" w:themeColor="text1"/>
          <w:sz w:val="24"/>
        </w:rPr>
        <w:t xml:space="preserve">Datos </w:t>
      </w:r>
      <w:r w:rsidR="000C6862">
        <w:rPr>
          <w:rFonts w:ascii="Times New Roman" w:hAnsi="Times New Roman"/>
          <w:color w:val="000000" w:themeColor="text1"/>
          <w:sz w:val="24"/>
        </w:rPr>
        <w:t>Transporte Terrestre</w:t>
      </w:r>
    </w:p>
    <w:p w14:paraId="33C9DB29" w14:textId="5693FCD0" w:rsidR="00DB73CA" w:rsidRPr="00DB73CA" w:rsidRDefault="00DB73CA" w:rsidP="00DB73CA">
      <w:pPr>
        <w:spacing w:after="0" w:line="240" w:lineRule="auto"/>
        <w:ind w:right="329" w:firstLine="0"/>
        <w:rPr>
          <w:b/>
          <w:bCs/>
          <w:sz w:val="20"/>
          <w:szCs w:val="18"/>
        </w:rPr>
      </w:pPr>
      <w:r w:rsidRPr="00DB73CA">
        <w:rPr>
          <w:b/>
          <w:bCs/>
          <w:sz w:val="20"/>
          <w:szCs w:val="18"/>
        </w:rPr>
        <w:t>Tabla 11</w:t>
      </w:r>
    </w:p>
    <w:p w14:paraId="54ABBABB" w14:textId="55763B32" w:rsidR="00DB73CA" w:rsidRPr="00DB73CA" w:rsidRDefault="00DB73CA" w:rsidP="00DB73CA">
      <w:pPr>
        <w:spacing w:after="120" w:line="240" w:lineRule="auto"/>
        <w:ind w:right="329" w:firstLine="0"/>
        <w:rPr>
          <w:i/>
          <w:iCs/>
          <w:sz w:val="20"/>
          <w:szCs w:val="18"/>
        </w:rPr>
      </w:pPr>
      <w:r w:rsidRPr="00DB73CA">
        <w:rPr>
          <w:i/>
          <w:iCs/>
          <w:sz w:val="20"/>
          <w:szCs w:val="18"/>
        </w:rPr>
        <w:t>Transporte Terrestre – Modo Automotor – PPII con Chile</w:t>
      </w:r>
    </w:p>
    <w:p w14:paraId="51DB1493" w14:textId="7E1E6860" w:rsidR="00F05B73" w:rsidRPr="00083DDC" w:rsidRDefault="00D91FD5" w:rsidP="005F6156">
      <w:pPr>
        <w:spacing w:after="0" w:line="240" w:lineRule="auto"/>
        <w:ind w:left="284" w:right="327" w:firstLine="0"/>
        <w:jc w:val="center"/>
      </w:pPr>
      <w:r w:rsidRPr="00D91FD5">
        <w:rPr>
          <w:noProof/>
        </w:rPr>
        <w:drawing>
          <wp:inline distT="0" distB="0" distL="0" distR="0" wp14:anchorId="6F972A07" wp14:editId="01FAE056">
            <wp:extent cx="4504019" cy="1400175"/>
            <wp:effectExtent l="19050" t="19050" r="11430" b="9525"/>
            <wp:docPr id="3815" name="Imagen 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599036" cy="1429713"/>
                    </a:xfrm>
                    <a:prstGeom prst="rect">
                      <a:avLst/>
                    </a:prstGeom>
                    <a:ln w="19050">
                      <a:solidFill>
                        <a:schemeClr val="tx1"/>
                      </a:solidFill>
                    </a:ln>
                  </pic:spPr>
                </pic:pic>
              </a:graphicData>
            </a:graphic>
          </wp:inline>
        </w:drawing>
      </w:r>
    </w:p>
    <w:p w14:paraId="7C6FF2E0" w14:textId="02211B8E" w:rsidR="00391FDC" w:rsidRDefault="00391FDC" w:rsidP="00DB73CA">
      <w:pPr>
        <w:spacing w:before="120" w:after="120" w:line="360" w:lineRule="auto"/>
        <w:ind w:left="567" w:right="0" w:firstLine="709"/>
      </w:pPr>
      <w:r w:rsidRPr="00391FDC">
        <w:t>El cuadro muestra la carga que circula por los principales PPII entre Argentina y Chile (2019-2022), evidenciando una drástica reducción en 2020 (de marzo a octubre) por la pandemia. La gráfica ilustra el flujo de ingreso y egreso desde Chile, permitiendo identificar el mayor flujo, los corredores existentes y el período de mayor actividad.</w:t>
      </w:r>
    </w:p>
    <w:p w14:paraId="051F7168" w14:textId="26091678" w:rsidR="00DB73CA" w:rsidRPr="00DB73CA" w:rsidRDefault="00DB73CA" w:rsidP="00720E27">
      <w:pPr>
        <w:spacing w:after="0" w:line="240" w:lineRule="auto"/>
        <w:ind w:right="0" w:firstLine="0"/>
        <w:rPr>
          <w:b/>
          <w:bCs/>
          <w:sz w:val="20"/>
          <w:szCs w:val="18"/>
        </w:rPr>
      </w:pPr>
      <w:r w:rsidRPr="00DB73CA">
        <w:rPr>
          <w:b/>
          <w:bCs/>
          <w:sz w:val="20"/>
          <w:szCs w:val="18"/>
        </w:rPr>
        <w:t>Figura 35</w:t>
      </w:r>
    </w:p>
    <w:p w14:paraId="3A1B2CDB" w14:textId="1D55F186" w:rsidR="00DB73CA" w:rsidRPr="00DB73CA" w:rsidRDefault="00DB73CA" w:rsidP="00720E27">
      <w:pPr>
        <w:spacing w:after="120" w:line="240" w:lineRule="auto"/>
        <w:ind w:right="0" w:firstLine="0"/>
        <w:rPr>
          <w:i/>
          <w:iCs/>
          <w:sz w:val="20"/>
          <w:szCs w:val="18"/>
        </w:rPr>
      </w:pPr>
      <w:r w:rsidRPr="00DB73CA">
        <w:rPr>
          <w:i/>
          <w:iCs/>
          <w:sz w:val="20"/>
          <w:szCs w:val="18"/>
        </w:rPr>
        <w:t>Transporte Terrestre – Modo Automotor – PPII</w:t>
      </w:r>
    </w:p>
    <w:p w14:paraId="62EBE15B" w14:textId="144FDE28" w:rsidR="00C9363F" w:rsidRDefault="00637103" w:rsidP="00575BE7">
      <w:pPr>
        <w:spacing w:after="0" w:line="240" w:lineRule="auto"/>
        <w:ind w:left="284" w:right="329" w:firstLine="272"/>
        <w:jc w:val="center"/>
        <w:rPr>
          <w:sz w:val="20"/>
          <w:szCs w:val="18"/>
        </w:rPr>
      </w:pPr>
      <w:r w:rsidRPr="00637103">
        <w:rPr>
          <w:noProof/>
        </w:rPr>
        <w:drawing>
          <wp:inline distT="0" distB="0" distL="0" distR="0" wp14:anchorId="1E006218" wp14:editId="5F76DB6D">
            <wp:extent cx="4371975" cy="1345842"/>
            <wp:effectExtent l="38100" t="38100" r="28575" b="45085"/>
            <wp:docPr id="3816" name="Imagen 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472625" cy="1376825"/>
                    </a:xfrm>
                    <a:prstGeom prst="rect">
                      <a:avLst/>
                    </a:prstGeom>
                    <a:ln w="25400">
                      <a:solidFill>
                        <a:schemeClr val="tx1">
                          <a:lumMod val="15000"/>
                          <a:lumOff val="85000"/>
                        </a:schemeClr>
                      </a:solidFill>
                    </a:ln>
                  </pic:spPr>
                </pic:pic>
              </a:graphicData>
            </a:graphic>
          </wp:inline>
        </w:drawing>
      </w:r>
    </w:p>
    <w:p w14:paraId="780E5F6E" w14:textId="3E8106F1" w:rsidR="000B7608" w:rsidRPr="00773196" w:rsidRDefault="000B7608" w:rsidP="00720E27">
      <w:pPr>
        <w:pStyle w:val="Ttulo3"/>
        <w:keepLines w:val="0"/>
        <w:numPr>
          <w:ilvl w:val="0"/>
          <w:numId w:val="13"/>
        </w:numPr>
        <w:spacing w:before="120" w:after="120" w:line="360" w:lineRule="auto"/>
        <w:ind w:left="0" w:firstLine="283"/>
        <w:rPr>
          <w:rFonts w:ascii="Times New Roman" w:hAnsi="Times New Roman"/>
          <w:b w:val="0"/>
          <w:color w:val="000000" w:themeColor="text1"/>
          <w:sz w:val="24"/>
        </w:rPr>
      </w:pPr>
      <w:r>
        <w:rPr>
          <w:rFonts w:ascii="Times New Roman" w:hAnsi="Times New Roman"/>
          <w:color w:val="000000" w:themeColor="text1"/>
          <w:sz w:val="24"/>
        </w:rPr>
        <w:t>Estadística comparativa</w:t>
      </w:r>
    </w:p>
    <w:p w14:paraId="51F734C8" w14:textId="2AB24248" w:rsidR="00D64ED9" w:rsidRDefault="00D64ED9" w:rsidP="007B12CB">
      <w:pPr>
        <w:spacing w:after="240" w:line="360" w:lineRule="auto"/>
        <w:ind w:left="567" w:right="0" w:firstLine="709"/>
      </w:pPr>
      <w:r w:rsidRPr="00D64ED9">
        <w:t>Es posible realizar estadísticas comparativas por período, región y punto de control para obtener información del COMEX. El cuadro muestra el comportamiento del PI “Pino Hachado” (</w:t>
      </w:r>
      <w:r w:rsidR="009B2C71">
        <w:t>Ene</w:t>
      </w:r>
      <w:r w:rsidRPr="00D64ED9">
        <w:t xml:space="preserve"> a </w:t>
      </w:r>
      <w:r w:rsidR="009B2C71">
        <w:t>Nov</w:t>
      </w:r>
      <w:r w:rsidRPr="00D64ED9">
        <w:t xml:space="preserve"> 2022/23) </w:t>
      </w:r>
      <w:r w:rsidR="009B2C71">
        <w:t>con</w:t>
      </w:r>
      <w:r w:rsidRPr="00D64ED9">
        <w:t xml:space="preserve"> vehículos livianos, buses, pesados y carga.</w:t>
      </w:r>
    </w:p>
    <w:p w14:paraId="0AFC4288" w14:textId="3FED501C" w:rsidR="00D05118" w:rsidRPr="00D05118" w:rsidRDefault="00D05118" w:rsidP="00D05118">
      <w:pPr>
        <w:spacing w:after="0" w:line="240" w:lineRule="auto"/>
        <w:ind w:right="0" w:firstLine="0"/>
        <w:rPr>
          <w:b/>
          <w:bCs/>
          <w:sz w:val="20"/>
          <w:szCs w:val="18"/>
        </w:rPr>
      </w:pPr>
      <w:r w:rsidRPr="00D05118">
        <w:rPr>
          <w:b/>
          <w:bCs/>
          <w:sz w:val="20"/>
          <w:szCs w:val="18"/>
        </w:rPr>
        <w:lastRenderedPageBreak/>
        <w:t>Cuadro 24</w:t>
      </w:r>
    </w:p>
    <w:p w14:paraId="15AC89A3" w14:textId="4555E342" w:rsidR="00D05118" w:rsidRPr="00D05118" w:rsidRDefault="00D05118" w:rsidP="00D05118">
      <w:pPr>
        <w:spacing w:after="0" w:line="360" w:lineRule="auto"/>
        <w:ind w:right="0" w:firstLine="0"/>
        <w:rPr>
          <w:i/>
          <w:iCs/>
          <w:sz w:val="20"/>
          <w:szCs w:val="18"/>
        </w:rPr>
      </w:pPr>
      <w:r w:rsidRPr="00D05118">
        <w:rPr>
          <w:i/>
          <w:iCs/>
          <w:sz w:val="20"/>
          <w:szCs w:val="18"/>
        </w:rPr>
        <w:t>Información general COMEX (Chile)</w:t>
      </w:r>
    </w:p>
    <w:p w14:paraId="1BC5CCD8" w14:textId="50D34140" w:rsidR="00324811" w:rsidRDefault="00324811" w:rsidP="00D64ED9">
      <w:pPr>
        <w:spacing w:after="0" w:line="240" w:lineRule="auto"/>
        <w:ind w:left="567" w:right="329" w:firstLine="0"/>
        <w:jc w:val="center"/>
      </w:pPr>
      <w:r w:rsidRPr="00324811">
        <w:rPr>
          <w:noProof/>
        </w:rPr>
        <w:drawing>
          <wp:inline distT="0" distB="0" distL="0" distR="0" wp14:anchorId="4C27A467" wp14:editId="703E5AB3">
            <wp:extent cx="2715523" cy="975594"/>
            <wp:effectExtent l="19050" t="19050" r="27940" b="15240"/>
            <wp:docPr id="3812" name="Imagen 3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750127" cy="988026"/>
                    </a:xfrm>
                    <a:prstGeom prst="rect">
                      <a:avLst/>
                    </a:prstGeom>
                    <a:ln w="19050">
                      <a:solidFill>
                        <a:schemeClr val="tx1"/>
                      </a:solidFill>
                    </a:ln>
                  </pic:spPr>
                </pic:pic>
              </a:graphicData>
            </a:graphic>
          </wp:inline>
        </w:drawing>
      </w:r>
      <w:r w:rsidR="00D64ED9" w:rsidRPr="00060644">
        <w:rPr>
          <w:noProof/>
        </w:rPr>
        <w:drawing>
          <wp:inline distT="0" distB="0" distL="0" distR="0" wp14:anchorId="537B198D" wp14:editId="6A76EEF8">
            <wp:extent cx="2715260" cy="1735926"/>
            <wp:effectExtent l="19050" t="19050" r="8890" b="17145"/>
            <wp:docPr id="3814" name="Imagen 3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753796" cy="1760563"/>
                    </a:xfrm>
                    <a:prstGeom prst="rect">
                      <a:avLst/>
                    </a:prstGeom>
                    <a:ln w="19050">
                      <a:solidFill>
                        <a:schemeClr val="tx1"/>
                      </a:solidFill>
                    </a:ln>
                  </pic:spPr>
                </pic:pic>
              </a:graphicData>
            </a:graphic>
          </wp:inline>
        </w:drawing>
      </w:r>
    </w:p>
    <w:p w14:paraId="4A8F8880" w14:textId="30E322BE" w:rsidR="002D559B" w:rsidRDefault="002D559B" w:rsidP="007C6923">
      <w:pPr>
        <w:spacing w:before="120" w:after="120" w:line="360" w:lineRule="auto"/>
        <w:ind w:left="567" w:right="327"/>
      </w:pPr>
      <w:r>
        <w:t>A su vez se puede desglosar en cuanto ha ingresado y egresado por dichos pasos.</w:t>
      </w:r>
    </w:p>
    <w:p w14:paraId="0B3BDEE9" w14:textId="5161CF2B" w:rsidR="007C6923" w:rsidRPr="007C6923" w:rsidRDefault="007C6923" w:rsidP="007C6923">
      <w:pPr>
        <w:spacing w:after="0" w:line="240" w:lineRule="auto"/>
        <w:ind w:right="329" w:firstLine="0"/>
        <w:jc w:val="left"/>
        <w:rPr>
          <w:b/>
          <w:bCs/>
          <w:sz w:val="20"/>
          <w:szCs w:val="18"/>
        </w:rPr>
      </w:pPr>
      <w:bookmarkStart w:id="174" w:name="_Hlk157359859"/>
      <w:r w:rsidRPr="007C6923">
        <w:rPr>
          <w:b/>
          <w:bCs/>
          <w:sz w:val="20"/>
          <w:szCs w:val="18"/>
        </w:rPr>
        <w:t>Cuadro 30</w:t>
      </w:r>
    </w:p>
    <w:p w14:paraId="50A2F167" w14:textId="4C20391D" w:rsidR="007C6923" w:rsidRPr="007C6923" w:rsidRDefault="007C6923" w:rsidP="007C6923">
      <w:pPr>
        <w:spacing w:after="120" w:line="240" w:lineRule="auto"/>
        <w:ind w:right="329" w:firstLine="0"/>
        <w:jc w:val="left"/>
        <w:rPr>
          <w:i/>
          <w:iCs/>
          <w:sz w:val="20"/>
          <w:szCs w:val="18"/>
        </w:rPr>
      </w:pPr>
      <w:r w:rsidRPr="007C6923">
        <w:rPr>
          <w:i/>
          <w:iCs/>
          <w:sz w:val="20"/>
          <w:szCs w:val="18"/>
        </w:rPr>
        <w:t>Transporte Terrestre – Modo Automotor – PI Pino Hachado</w:t>
      </w:r>
    </w:p>
    <w:bookmarkEnd w:id="174"/>
    <w:p w14:paraId="50469A1D" w14:textId="77777777" w:rsidR="008C62F9" w:rsidRDefault="008C62F9" w:rsidP="008C62F9">
      <w:pPr>
        <w:spacing w:after="0" w:line="240" w:lineRule="auto"/>
        <w:ind w:left="284" w:right="329" w:firstLine="272"/>
        <w:jc w:val="center"/>
        <w:rPr>
          <w:sz w:val="20"/>
          <w:szCs w:val="18"/>
        </w:rPr>
      </w:pPr>
      <w:r w:rsidRPr="008C62F9">
        <w:rPr>
          <w:noProof/>
        </w:rPr>
        <w:drawing>
          <wp:inline distT="0" distB="0" distL="0" distR="0" wp14:anchorId="4E7D1015" wp14:editId="10BFD554">
            <wp:extent cx="2495550" cy="1381814"/>
            <wp:effectExtent l="19050" t="19050" r="19050" b="27940"/>
            <wp:docPr id="3818" name="Imagen 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541005" cy="1406983"/>
                    </a:xfrm>
                    <a:prstGeom prst="rect">
                      <a:avLst/>
                    </a:prstGeom>
                    <a:ln w="19050">
                      <a:solidFill>
                        <a:schemeClr val="tx1"/>
                      </a:solidFill>
                    </a:ln>
                  </pic:spPr>
                </pic:pic>
              </a:graphicData>
            </a:graphic>
          </wp:inline>
        </w:drawing>
      </w:r>
    </w:p>
    <w:p w14:paraId="75BC603B" w14:textId="2D6E3B87" w:rsidR="005F6156" w:rsidRDefault="005F6156" w:rsidP="009B2C71">
      <w:pPr>
        <w:spacing w:before="120" w:after="120" w:line="360" w:lineRule="auto"/>
        <w:ind w:left="567" w:right="0" w:firstLine="709"/>
      </w:pPr>
      <w:r w:rsidRPr="005F6156">
        <w:t>El cuadro comparativo del Paso Internacional 2022 muestra la carga anual de ingreso y egreso, revelando que la carga de origen chileno vía Pacífico es limitada.</w:t>
      </w:r>
    </w:p>
    <w:p w14:paraId="16617985" w14:textId="478E314C" w:rsidR="009B2C71" w:rsidRPr="009B2C71" w:rsidRDefault="009B2C71" w:rsidP="009B2C71">
      <w:pPr>
        <w:spacing w:after="0" w:line="240" w:lineRule="auto"/>
        <w:ind w:right="329" w:firstLine="0"/>
        <w:jc w:val="left"/>
        <w:rPr>
          <w:b/>
          <w:bCs/>
          <w:sz w:val="20"/>
          <w:szCs w:val="18"/>
        </w:rPr>
      </w:pPr>
      <w:r w:rsidRPr="009B2C71">
        <w:rPr>
          <w:b/>
          <w:bCs/>
          <w:sz w:val="20"/>
          <w:szCs w:val="18"/>
        </w:rPr>
        <w:t>Cuadro 25</w:t>
      </w:r>
    </w:p>
    <w:p w14:paraId="1505FB9A" w14:textId="3D5F9199" w:rsidR="009B2C71" w:rsidRPr="009B2C71" w:rsidRDefault="009B2C71" w:rsidP="009B2C71">
      <w:pPr>
        <w:spacing w:after="120" w:line="240" w:lineRule="auto"/>
        <w:ind w:right="329" w:firstLine="0"/>
        <w:jc w:val="left"/>
        <w:rPr>
          <w:i/>
          <w:iCs/>
          <w:sz w:val="20"/>
          <w:szCs w:val="18"/>
        </w:rPr>
      </w:pPr>
      <w:r w:rsidRPr="009B2C71">
        <w:rPr>
          <w:i/>
          <w:iCs/>
          <w:sz w:val="20"/>
          <w:szCs w:val="18"/>
        </w:rPr>
        <w:t>Transporte Terrestre – Modo Automotor – PI Cardenal Samoré</w:t>
      </w:r>
    </w:p>
    <w:p w14:paraId="1D54BBC1" w14:textId="365B3137" w:rsidR="00FA1CE3" w:rsidRDefault="00FA1CE3" w:rsidP="005F6156">
      <w:pPr>
        <w:spacing w:after="0" w:line="240" w:lineRule="auto"/>
        <w:ind w:left="284" w:right="327"/>
        <w:jc w:val="center"/>
      </w:pPr>
      <w:r w:rsidRPr="00FA1CE3">
        <w:rPr>
          <w:noProof/>
        </w:rPr>
        <w:drawing>
          <wp:inline distT="0" distB="0" distL="0" distR="0" wp14:anchorId="7CF1F654" wp14:editId="1A1D3F9C">
            <wp:extent cx="2190750" cy="1341882"/>
            <wp:effectExtent l="19050" t="19050" r="19050" b="1079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217049" cy="1357991"/>
                    </a:xfrm>
                    <a:prstGeom prst="rect">
                      <a:avLst/>
                    </a:prstGeom>
                    <a:ln w="19050">
                      <a:solidFill>
                        <a:schemeClr val="tx1"/>
                      </a:solidFill>
                    </a:ln>
                  </pic:spPr>
                </pic:pic>
              </a:graphicData>
            </a:graphic>
          </wp:inline>
        </w:drawing>
      </w:r>
    </w:p>
    <w:p w14:paraId="39BE55E8" w14:textId="27B9E813" w:rsidR="004336E4" w:rsidRDefault="00DB3F9D" w:rsidP="0001740E">
      <w:pPr>
        <w:spacing w:before="120" w:after="120" w:line="360" w:lineRule="auto"/>
        <w:ind w:left="567" w:right="0" w:firstLine="709"/>
        <w:rPr>
          <w:b/>
          <w:bCs/>
        </w:rPr>
      </w:pPr>
      <w:r w:rsidRPr="00DB3F9D">
        <w:t>El PI Cardenal Samoré muestra mayor egreso que ingreso en Argentina, sugiriendo tránsito de carga al sur. El 80% corresponde a patentes chilenas, indicando tránsito hacia el sur chileno (Puerto Natales o Punta Arenas) vía RN 3. Los vehículos se consideran “extranjeros”, sin origen definido en el Mercosur.</w:t>
      </w:r>
      <w:r w:rsidR="004336E4">
        <w:rPr>
          <w:b/>
          <w:bCs/>
        </w:rPr>
        <w:br w:type="page"/>
      </w:r>
    </w:p>
    <w:p w14:paraId="02696C36" w14:textId="75CDC9EC" w:rsidR="00DB34C3" w:rsidRPr="00AD782C" w:rsidRDefault="00DB34C3" w:rsidP="0001740E">
      <w:pPr>
        <w:pStyle w:val="Ttulo1"/>
        <w:numPr>
          <w:ilvl w:val="0"/>
          <w:numId w:val="0"/>
        </w:numPr>
        <w:spacing w:after="120" w:line="360" w:lineRule="auto"/>
        <w:jc w:val="center"/>
        <w:rPr>
          <w:color w:val="000000" w:themeColor="text1"/>
        </w:rPr>
      </w:pPr>
      <w:bookmarkStart w:id="175" w:name="_Toc159779889"/>
      <w:r w:rsidRPr="00AD782C">
        <w:rPr>
          <w:color w:val="000000" w:themeColor="text1"/>
        </w:rPr>
        <w:lastRenderedPageBreak/>
        <w:t xml:space="preserve">ANEXO </w:t>
      </w:r>
      <w:r>
        <w:rPr>
          <w:color w:val="000000" w:themeColor="text1"/>
        </w:rPr>
        <w:t>1</w:t>
      </w:r>
      <w:r w:rsidR="004B2008">
        <w:rPr>
          <w:color w:val="000000" w:themeColor="text1"/>
        </w:rPr>
        <w:t>2</w:t>
      </w:r>
      <w:r w:rsidRPr="00AD782C">
        <w:rPr>
          <w:color w:val="000000" w:themeColor="text1"/>
        </w:rPr>
        <w:t xml:space="preserve">: </w:t>
      </w:r>
      <w:bookmarkStart w:id="176" w:name="_Hlk153202878"/>
      <w:r>
        <w:rPr>
          <w:color w:val="000000" w:themeColor="text1"/>
        </w:rPr>
        <w:t>Informes productivos provinciales</w:t>
      </w:r>
      <w:r w:rsidRPr="00046535">
        <w:rPr>
          <w:sz w:val="18"/>
          <w:vertAlign w:val="superscript"/>
        </w:rPr>
        <w:footnoteReference w:id="55"/>
      </w:r>
      <w:bookmarkEnd w:id="175"/>
      <w:bookmarkEnd w:id="176"/>
    </w:p>
    <w:p w14:paraId="3FBF00BA" w14:textId="0D0A44E1" w:rsidR="004A7462" w:rsidRPr="00773196" w:rsidRDefault="004A7462" w:rsidP="009E04E7">
      <w:pPr>
        <w:pStyle w:val="Ttulo3"/>
        <w:keepLines w:val="0"/>
        <w:numPr>
          <w:ilvl w:val="0"/>
          <w:numId w:val="15"/>
        </w:numPr>
        <w:spacing w:after="120" w:line="360" w:lineRule="auto"/>
        <w:ind w:left="284" w:hanging="284"/>
        <w:rPr>
          <w:rFonts w:ascii="Times New Roman" w:hAnsi="Times New Roman"/>
          <w:b w:val="0"/>
          <w:color w:val="000000" w:themeColor="text1"/>
          <w:sz w:val="24"/>
        </w:rPr>
      </w:pPr>
      <w:bookmarkStart w:id="177" w:name="_Hlk154901317"/>
      <w:r w:rsidRPr="00773196">
        <w:rPr>
          <w:rFonts w:ascii="Times New Roman" w:hAnsi="Times New Roman"/>
          <w:color w:val="000000" w:themeColor="text1"/>
          <w:sz w:val="24"/>
        </w:rPr>
        <w:t>Introducción</w:t>
      </w:r>
    </w:p>
    <w:bookmarkEnd w:id="177"/>
    <w:p w14:paraId="3781B513" w14:textId="2CE75262" w:rsidR="0010245C" w:rsidRDefault="0010245C" w:rsidP="0001740E">
      <w:pPr>
        <w:spacing w:after="120" w:line="360" w:lineRule="auto"/>
        <w:ind w:left="284" w:right="0" w:firstLine="709"/>
      </w:pPr>
      <w:r w:rsidRPr="0010245C">
        <w:t xml:space="preserve">Este anexo destaca la importancia de contar con Informes Productivos Provinciales actualizados, esenciales para planificar estrategias provinciales y nacionales, y confeccionar Matrices O/D que facilitan la elaboración de planes de transporte y proyecciones de exportaciones. Como señaló el seminario “Geopolítica – Reorganización y Reordenamiento Territorial”, disponer de un conocimiento actualizado del territorio en sus dimensiones productiva, social y ambiental permite actuar con precisión. Se ejemplificarán aspectos de los informes de La Pampa, Neuquén y Río Negro, proporcionados por la Secretaría de Política Económica de la </w:t>
      </w:r>
      <w:proofErr w:type="spellStart"/>
      <w:r w:rsidRPr="0010245C">
        <w:t>SSPMicro</w:t>
      </w:r>
      <w:proofErr w:type="spellEnd"/>
      <w:r w:rsidRPr="0010245C">
        <w:t xml:space="preserve"> del Ministerio de Hacienda.</w:t>
      </w:r>
    </w:p>
    <w:p w14:paraId="286C04D3" w14:textId="3FF5527A" w:rsidR="00E102AA" w:rsidRPr="00773196" w:rsidRDefault="00E102AA" w:rsidP="009E04E7">
      <w:pPr>
        <w:pStyle w:val="Ttulo3"/>
        <w:keepLines w:val="0"/>
        <w:numPr>
          <w:ilvl w:val="0"/>
          <w:numId w:val="15"/>
        </w:numPr>
        <w:spacing w:after="120" w:line="360" w:lineRule="auto"/>
        <w:ind w:left="284" w:hanging="284"/>
        <w:rPr>
          <w:rFonts w:ascii="Times New Roman" w:hAnsi="Times New Roman"/>
          <w:b w:val="0"/>
          <w:color w:val="000000" w:themeColor="text1"/>
          <w:sz w:val="24"/>
        </w:rPr>
      </w:pPr>
      <w:r>
        <w:rPr>
          <w:rFonts w:ascii="Times New Roman" w:hAnsi="Times New Roman"/>
          <w:color w:val="000000" w:themeColor="text1"/>
          <w:sz w:val="24"/>
        </w:rPr>
        <w:t>La Pampa</w:t>
      </w:r>
      <w:r w:rsidRPr="00046535">
        <w:rPr>
          <w:sz w:val="18"/>
          <w:vertAlign w:val="superscript"/>
        </w:rPr>
        <w:footnoteReference w:id="56"/>
      </w:r>
    </w:p>
    <w:p w14:paraId="4191B2F8" w14:textId="41C5312A" w:rsidR="0010245C" w:rsidRDefault="0010245C" w:rsidP="0001740E">
      <w:pPr>
        <w:spacing w:after="120" w:line="360" w:lineRule="auto"/>
        <w:ind w:left="284" w:right="0" w:firstLine="709"/>
      </w:pPr>
      <w:r w:rsidRPr="0010245C">
        <w:t>El informe de marzo de 2018 tiene 5 ejercicios de antigüedad y no refleja las realidades político-económicas y sociales actuales. Por ello, se considerarán únicamente las exportaciones y los indicadores de producción (2006/2017) para evitar premisas equivocadas.</w:t>
      </w:r>
    </w:p>
    <w:p w14:paraId="315172CB" w14:textId="3DF8B145" w:rsidR="008920CE" w:rsidRPr="008920CE" w:rsidRDefault="008920CE" w:rsidP="008920CE">
      <w:pPr>
        <w:spacing w:after="0" w:line="240" w:lineRule="auto"/>
        <w:ind w:right="0"/>
        <w:rPr>
          <w:b/>
          <w:bCs/>
          <w:sz w:val="20"/>
          <w:szCs w:val="18"/>
        </w:rPr>
      </w:pPr>
      <w:r w:rsidRPr="008920CE">
        <w:rPr>
          <w:b/>
          <w:bCs/>
          <w:sz w:val="20"/>
          <w:szCs w:val="18"/>
        </w:rPr>
        <w:t>Cuadro 26</w:t>
      </w:r>
    </w:p>
    <w:p w14:paraId="1F939654" w14:textId="19496FC4" w:rsidR="008920CE" w:rsidRPr="008920CE" w:rsidRDefault="008920CE" w:rsidP="008920CE">
      <w:pPr>
        <w:spacing w:after="120" w:line="240" w:lineRule="auto"/>
        <w:ind w:right="0"/>
        <w:rPr>
          <w:i/>
          <w:iCs/>
          <w:sz w:val="20"/>
          <w:szCs w:val="18"/>
        </w:rPr>
      </w:pPr>
      <w:r w:rsidRPr="008920CE">
        <w:rPr>
          <w:i/>
          <w:iCs/>
          <w:sz w:val="20"/>
          <w:szCs w:val="18"/>
        </w:rPr>
        <w:t xml:space="preserve">Indicadores de producción – </w:t>
      </w:r>
      <w:proofErr w:type="spellStart"/>
      <w:r w:rsidRPr="008920CE">
        <w:rPr>
          <w:i/>
          <w:iCs/>
          <w:sz w:val="20"/>
          <w:szCs w:val="18"/>
        </w:rPr>
        <w:t>Pcia</w:t>
      </w:r>
      <w:proofErr w:type="spellEnd"/>
      <w:r w:rsidRPr="008920CE">
        <w:rPr>
          <w:i/>
          <w:iCs/>
          <w:sz w:val="20"/>
          <w:szCs w:val="18"/>
        </w:rPr>
        <w:t xml:space="preserve"> La Pampa</w:t>
      </w:r>
    </w:p>
    <w:p w14:paraId="7F0CDD9A" w14:textId="3FE01E81" w:rsidR="00451078" w:rsidRDefault="00200B28" w:rsidP="004729D9">
      <w:pPr>
        <w:spacing w:after="0" w:line="240" w:lineRule="auto"/>
        <w:ind w:left="284" w:right="327" w:firstLine="0"/>
        <w:jc w:val="center"/>
      </w:pPr>
      <w:r w:rsidRPr="00200B28">
        <w:rPr>
          <w:noProof/>
        </w:rPr>
        <w:drawing>
          <wp:inline distT="0" distB="0" distL="0" distR="0" wp14:anchorId="13FF1E39" wp14:editId="20F69419">
            <wp:extent cx="4464000" cy="3332566"/>
            <wp:effectExtent l="19050" t="19050" r="13335" b="20320"/>
            <wp:docPr id="6573" name="Imagen 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464000" cy="3332566"/>
                    </a:xfrm>
                    <a:prstGeom prst="rect">
                      <a:avLst/>
                    </a:prstGeom>
                    <a:ln w="19050">
                      <a:solidFill>
                        <a:schemeClr val="tx1"/>
                      </a:solidFill>
                    </a:ln>
                  </pic:spPr>
                </pic:pic>
              </a:graphicData>
            </a:graphic>
          </wp:inline>
        </w:drawing>
      </w:r>
    </w:p>
    <w:p w14:paraId="53C53921" w14:textId="77777777" w:rsidR="008920CE" w:rsidRPr="008920CE" w:rsidRDefault="00C9363F" w:rsidP="008920CE">
      <w:pPr>
        <w:spacing w:after="0" w:line="240" w:lineRule="auto"/>
        <w:ind w:right="327"/>
        <w:rPr>
          <w:b/>
          <w:bCs/>
          <w:sz w:val="20"/>
          <w:szCs w:val="18"/>
        </w:rPr>
      </w:pPr>
      <w:bookmarkStart w:id="178" w:name="_Hlk153218543"/>
      <w:r w:rsidRPr="008920CE">
        <w:rPr>
          <w:b/>
          <w:bCs/>
          <w:sz w:val="20"/>
          <w:szCs w:val="18"/>
        </w:rPr>
        <w:lastRenderedPageBreak/>
        <w:t xml:space="preserve">FIGURA </w:t>
      </w:r>
      <w:r w:rsidR="00024FCF" w:rsidRPr="008920CE">
        <w:rPr>
          <w:b/>
          <w:bCs/>
          <w:sz w:val="20"/>
          <w:szCs w:val="18"/>
        </w:rPr>
        <w:t>36</w:t>
      </w:r>
    </w:p>
    <w:p w14:paraId="3A310399" w14:textId="49B22F16" w:rsidR="00305182" w:rsidRPr="008920CE" w:rsidRDefault="00305182" w:rsidP="008920CE">
      <w:pPr>
        <w:spacing w:after="120" w:line="360" w:lineRule="auto"/>
        <w:ind w:right="327"/>
        <w:rPr>
          <w:i/>
          <w:iCs/>
        </w:rPr>
      </w:pPr>
      <w:r w:rsidRPr="008920CE">
        <w:rPr>
          <w:i/>
          <w:iCs/>
          <w:sz w:val="20"/>
          <w:szCs w:val="18"/>
        </w:rPr>
        <w:t xml:space="preserve">Exportaciones – </w:t>
      </w:r>
      <w:proofErr w:type="spellStart"/>
      <w:r w:rsidRPr="008920CE">
        <w:rPr>
          <w:i/>
          <w:iCs/>
          <w:sz w:val="20"/>
          <w:szCs w:val="18"/>
        </w:rPr>
        <w:t>Pcia</w:t>
      </w:r>
      <w:proofErr w:type="spellEnd"/>
      <w:r w:rsidRPr="008920CE">
        <w:rPr>
          <w:i/>
          <w:iCs/>
          <w:sz w:val="20"/>
          <w:szCs w:val="18"/>
        </w:rPr>
        <w:t xml:space="preserve"> La Pampa</w:t>
      </w:r>
    </w:p>
    <w:bookmarkEnd w:id="178"/>
    <w:p w14:paraId="23A8789C" w14:textId="366F9AB0" w:rsidR="00451078" w:rsidRDefault="008A196F" w:rsidP="004729D9">
      <w:pPr>
        <w:spacing w:after="0" w:line="240" w:lineRule="auto"/>
        <w:ind w:left="284" w:right="327" w:firstLine="0"/>
        <w:jc w:val="center"/>
      </w:pPr>
      <w:r w:rsidRPr="008A196F">
        <w:rPr>
          <w:noProof/>
        </w:rPr>
        <w:drawing>
          <wp:inline distT="0" distB="0" distL="0" distR="0" wp14:anchorId="728E28C7" wp14:editId="53B12E96">
            <wp:extent cx="4397674" cy="2935992"/>
            <wp:effectExtent l="19050" t="19050" r="22225" b="17145"/>
            <wp:docPr id="6576" name="Imagen 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423560" cy="2953274"/>
                    </a:xfrm>
                    <a:prstGeom prst="rect">
                      <a:avLst/>
                    </a:prstGeom>
                    <a:ln w="19050">
                      <a:solidFill>
                        <a:schemeClr val="tx1"/>
                      </a:solidFill>
                    </a:ln>
                  </pic:spPr>
                </pic:pic>
              </a:graphicData>
            </a:graphic>
          </wp:inline>
        </w:drawing>
      </w:r>
    </w:p>
    <w:p w14:paraId="04E3A7B5" w14:textId="7028C881" w:rsidR="00B16E13" w:rsidRPr="00773196" w:rsidRDefault="00B16E13" w:rsidP="008920CE">
      <w:pPr>
        <w:pStyle w:val="Ttulo3"/>
        <w:keepLines w:val="0"/>
        <w:numPr>
          <w:ilvl w:val="0"/>
          <w:numId w:val="15"/>
        </w:numPr>
        <w:spacing w:before="240" w:after="120" w:line="360" w:lineRule="auto"/>
        <w:ind w:left="284" w:hanging="284"/>
        <w:rPr>
          <w:rFonts w:ascii="Times New Roman" w:hAnsi="Times New Roman"/>
          <w:b w:val="0"/>
          <w:color w:val="000000" w:themeColor="text1"/>
          <w:sz w:val="24"/>
        </w:rPr>
      </w:pPr>
      <w:bookmarkStart w:id="179" w:name="_Hlk153181895"/>
      <w:r>
        <w:rPr>
          <w:rFonts w:ascii="Times New Roman" w:hAnsi="Times New Roman"/>
          <w:color w:val="000000" w:themeColor="text1"/>
          <w:sz w:val="24"/>
        </w:rPr>
        <w:t>Neuquén</w:t>
      </w:r>
      <w:r w:rsidRPr="000629F5">
        <w:rPr>
          <w:sz w:val="18"/>
          <w:vertAlign w:val="superscript"/>
        </w:rPr>
        <w:footnoteReference w:id="57"/>
      </w:r>
    </w:p>
    <w:bookmarkEnd w:id="179"/>
    <w:p w14:paraId="385C4550" w14:textId="6E2E0092" w:rsidR="0010245C" w:rsidRDefault="0010245C" w:rsidP="00B24218">
      <w:pPr>
        <w:spacing w:after="0" w:line="360" w:lineRule="auto"/>
        <w:ind w:left="284" w:right="0" w:firstLine="709"/>
      </w:pPr>
      <w:r w:rsidRPr="0010245C">
        <w:t>El informe, de diciembre de 2020, corresponde al cierre estadístico de 2019, presentando datos desactualizados de 3 ejercicios (un lustro). Se consideraron niveles productivos al 2019, incluyendo stock ganadero, superficie cultivada de frutas, producción de energías, régimen y uso de la tierra (miles de hectáreas), contratación de maquinaria agrícola y exportaciones.</w:t>
      </w:r>
    </w:p>
    <w:p w14:paraId="2AF4225F" w14:textId="77777777" w:rsidR="008920CE" w:rsidRPr="008920CE" w:rsidRDefault="008920CE" w:rsidP="008920CE">
      <w:pPr>
        <w:spacing w:after="0" w:line="240" w:lineRule="auto"/>
        <w:ind w:right="0" w:firstLine="0"/>
        <w:rPr>
          <w:b/>
          <w:bCs/>
          <w:sz w:val="20"/>
          <w:szCs w:val="18"/>
        </w:rPr>
      </w:pPr>
      <w:bookmarkStart w:id="181" w:name="_Hlk153219391"/>
      <w:r w:rsidRPr="008920CE">
        <w:rPr>
          <w:b/>
          <w:bCs/>
          <w:sz w:val="20"/>
          <w:szCs w:val="18"/>
        </w:rPr>
        <w:t>CUADRO 27</w:t>
      </w:r>
    </w:p>
    <w:p w14:paraId="3F41DFEA" w14:textId="422BF21D" w:rsidR="008920CE" w:rsidRPr="008920CE" w:rsidRDefault="008920CE" w:rsidP="008920CE">
      <w:pPr>
        <w:spacing w:after="240" w:line="240" w:lineRule="auto"/>
        <w:ind w:right="327" w:firstLine="0"/>
        <w:rPr>
          <w:i/>
          <w:iCs/>
        </w:rPr>
      </w:pPr>
      <w:r w:rsidRPr="008920CE">
        <w:rPr>
          <w:i/>
          <w:iCs/>
          <w:sz w:val="20"/>
          <w:szCs w:val="18"/>
        </w:rPr>
        <w:t xml:space="preserve">Niveles de producción – </w:t>
      </w:r>
      <w:proofErr w:type="spellStart"/>
      <w:r w:rsidRPr="008920CE">
        <w:rPr>
          <w:i/>
          <w:iCs/>
          <w:sz w:val="20"/>
          <w:szCs w:val="18"/>
        </w:rPr>
        <w:t>Pcia</w:t>
      </w:r>
      <w:proofErr w:type="spellEnd"/>
      <w:r w:rsidRPr="008920CE">
        <w:rPr>
          <w:i/>
          <w:iCs/>
          <w:sz w:val="20"/>
          <w:szCs w:val="18"/>
        </w:rPr>
        <w:t xml:space="preserve"> </w:t>
      </w:r>
      <w:proofErr w:type="spellStart"/>
      <w:r w:rsidRPr="008920CE">
        <w:rPr>
          <w:i/>
          <w:iCs/>
          <w:sz w:val="20"/>
          <w:szCs w:val="18"/>
        </w:rPr>
        <w:t>Nqn</w:t>
      </w:r>
      <w:proofErr w:type="spellEnd"/>
    </w:p>
    <w:bookmarkEnd w:id="181"/>
    <w:p w14:paraId="72ADB9CD" w14:textId="4F05A04F" w:rsidR="00010CA4" w:rsidRDefault="00463BC2" w:rsidP="0098395A">
      <w:pPr>
        <w:spacing w:after="0" w:line="240" w:lineRule="auto"/>
        <w:ind w:left="284" w:right="327"/>
        <w:jc w:val="center"/>
      </w:pPr>
      <w:r w:rsidRPr="00463BC2">
        <w:rPr>
          <w:noProof/>
        </w:rPr>
        <w:drawing>
          <wp:inline distT="0" distB="0" distL="0" distR="0" wp14:anchorId="1CE3AA10" wp14:editId="3EBA480D">
            <wp:extent cx="2916000" cy="2536918"/>
            <wp:effectExtent l="19050" t="19050" r="17780" b="15875"/>
            <wp:docPr id="6569" name="Imagen 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916000" cy="2536918"/>
                    </a:xfrm>
                    <a:prstGeom prst="rect">
                      <a:avLst/>
                    </a:prstGeom>
                    <a:ln w="19050">
                      <a:solidFill>
                        <a:schemeClr val="tx1"/>
                      </a:solidFill>
                    </a:ln>
                  </pic:spPr>
                </pic:pic>
              </a:graphicData>
            </a:graphic>
          </wp:inline>
        </w:drawing>
      </w:r>
    </w:p>
    <w:p w14:paraId="493D0437" w14:textId="483A8E47" w:rsidR="00010CA4" w:rsidRDefault="00010CA4" w:rsidP="0098395A">
      <w:pPr>
        <w:spacing w:after="0" w:line="240" w:lineRule="auto"/>
        <w:ind w:left="284" w:right="327"/>
        <w:jc w:val="center"/>
      </w:pPr>
    </w:p>
    <w:p w14:paraId="0C5820B4" w14:textId="1FCDC11A" w:rsidR="00A600B1" w:rsidRPr="00A600B1" w:rsidRDefault="00A600B1" w:rsidP="00A600B1">
      <w:pPr>
        <w:spacing w:after="0" w:line="240" w:lineRule="auto"/>
        <w:ind w:right="327"/>
        <w:rPr>
          <w:b/>
          <w:bCs/>
          <w:sz w:val="20"/>
          <w:szCs w:val="18"/>
        </w:rPr>
      </w:pPr>
      <w:r w:rsidRPr="00A600B1">
        <w:rPr>
          <w:b/>
          <w:bCs/>
          <w:sz w:val="20"/>
          <w:szCs w:val="18"/>
        </w:rPr>
        <w:t xml:space="preserve">Figura </w:t>
      </w:r>
      <w:r w:rsidR="00024FCF" w:rsidRPr="00A600B1">
        <w:rPr>
          <w:b/>
          <w:bCs/>
          <w:sz w:val="20"/>
          <w:szCs w:val="18"/>
        </w:rPr>
        <w:t>37</w:t>
      </w:r>
    </w:p>
    <w:p w14:paraId="1C9887E9" w14:textId="7C1352B0" w:rsidR="0098395A" w:rsidRPr="00A600B1" w:rsidRDefault="000629F5" w:rsidP="00A600B1">
      <w:pPr>
        <w:spacing w:after="120" w:line="360" w:lineRule="auto"/>
        <w:ind w:right="327"/>
        <w:rPr>
          <w:i/>
          <w:iCs/>
          <w:sz w:val="20"/>
          <w:szCs w:val="18"/>
        </w:rPr>
      </w:pPr>
      <w:r w:rsidRPr="00A600B1">
        <w:rPr>
          <w:i/>
          <w:iCs/>
          <w:sz w:val="20"/>
          <w:szCs w:val="18"/>
        </w:rPr>
        <w:t>Evolución de los principales productos</w:t>
      </w:r>
      <w:r w:rsidR="0098395A" w:rsidRPr="00A600B1">
        <w:rPr>
          <w:i/>
          <w:iCs/>
          <w:sz w:val="20"/>
          <w:szCs w:val="18"/>
        </w:rPr>
        <w:t xml:space="preserve"> – </w:t>
      </w:r>
      <w:proofErr w:type="spellStart"/>
      <w:r w:rsidR="0098395A" w:rsidRPr="00A600B1">
        <w:rPr>
          <w:i/>
          <w:iCs/>
          <w:sz w:val="20"/>
          <w:szCs w:val="18"/>
        </w:rPr>
        <w:t>Pcia</w:t>
      </w:r>
      <w:proofErr w:type="spellEnd"/>
      <w:r w:rsidR="0098395A" w:rsidRPr="00A600B1">
        <w:rPr>
          <w:i/>
          <w:iCs/>
          <w:sz w:val="20"/>
          <w:szCs w:val="18"/>
        </w:rPr>
        <w:t xml:space="preserve"> </w:t>
      </w:r>
      <w:proofErr w:type="spellStart"/>
      <w:r w:rsidR="00F730B6" w:rsidRPr="00A600B1">
        <w:rPr>
          <w:i/>
          <w:iCs/>
          <w:sz w:val="20"/>
          <w:szCs w:val="18"/>
        </w:rPr>
        <w:t>Nqn</w:t>
      </w:r>
      <w:proofErr w:type="spellEnd"/>
    </w:p>
    <w:p w14:paraId="23711040" w14:textId="12DE3CC6" w:rsidR="00A600B1" w:rsidRDefault="00A600B1" w:rsidP="0098395A">
      <w:pPr>
        <w:spacing w:after="120" w:line="360" w:lineRule="auto"/>
        <w:ind w:left="284" w:right="327"/>
        <w:jc w:val="center"/>
      </w:pPr>
      <w:r w:rsidRPr="00463BC2">
        <w:rPr>
          <w:noProof/>
        </w:rPr>
        <w:drawing>
          <wp:inline distT="0" distB="0" distL="0" distR="0" wp14:anchorId="476EA996" wp14:editId="50233A20">
            <wp:extent cx="4680000" cy="1958710"/>
            <wp:effectExtent l="19050" t="19050" r="25400" b="22860"/>
            <wp:docPr id="6570" name="Imagen 6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680000" cy="1958710"/>
                    </a:xfrm>
                    <a:prstGeom prst="rect">
                      <a:avLst/>
                    </a:prstGeom>
                    <a:ln w="19050">
                      <a:solidFill>
                        <a:schemeClr val="tx1"/>
                      </a:solidFill>
                    </a:ln>
                  </pic:spPr>
                </pic:pic>
              </a:graphicData>
            </a:graphic>
          </wp:inline>
        </w:drawing>
      </w:r>
    </w:p>
    <w:p w14:paraId="3BFB0F98" w14:textId="4E237454" w:rsidR="00DF5DCA" w:rsidRPr="00DF5DCA" w:rsidRDefault="00DF5DCA" w:rsidP="00A428A2">
      <w:pPr>
        <w:spacing w:before="240" w:after="0" w:line="240" w:lineRule="auto"/>
        <w:ind w:right="327" w:firstLine="0"/>
        <w:rPr>
          <w:b/>
          <w:bCs/>
          <w:sz w:val="20"/>
          <w:szCs w:val="18"/>
        </w:rPr>
      </w:pPr>
      <w:r w:rsidRPr="00DF5DCA">
        <w:rPr>
          <w:b/>
          <w:bCs/>
          <w:sz w:val="20"/>
          <w:szCs w:val="18"/>
        </w:rPr>
        <w:t>Figura 38</w:t>
      </w:r>
    </w:p>
    <w:p w14:paraId="0142D352" w14:textId="7FB41E4B" w:rsidR="00DF5DCA" w:rsidRPr="00DF5DCA" w:rsidRDefault="00DF5DCA" w:rsidP="00DF5DCA">
      <w:pPr>
        <w:spacing w:after="120" w:line="360" w:lineRule="auto"/>
        <w:ind w:right="0" w:firstLine="0"/>
        <w:rPr>
          <w:i/>
          <w:iCs/>
        </w:rPr>
      </w:pPr>
      <w:r w:rsidRPr="00DF5DCA">
        <w:rPr>
          <w:i/>
          <w:iCs/>
          <w:sz w:val="20"/>
          <w:szCs w:val="18"/>
        </w:rPr>
        <w:t xml:space="preserve">Indicadores de producción – </w:t>
      </w:r>
      <w:proofErr w:type="spellStart"/>
      <w:r w:rsidRPr="00DF5DCA">
        <w:rPr>
          <w:i/>
          <w:iCs/>
          <w:sz w:val="20"/>
          <w:szCs w:val="18"/>
        </w:rPr>
        <w:t>Pcia</w:t>
      </w:r>
      <w:proofErr w:type="spellEnd"/>
      <w:r w:rsidRPr="00DF5DCA">
        <w:rPr>
          <w:i/>
          <w:iCs/>
          <w:sz w:val="20"/>
          <w:szCs w:val="18"/>
        </w:rPr>
        <w:t xml:space="preserve"> </w:t>
      </w:r>
      <w:proofErr w:type="spellStart"/>
      <w:r w:rsidRPr="00DF5DCA">
        <w:rPr>
          <w:i/>
          <w:iCs/>
          <w:sz w:val="20"/>
          <w:szCs w:val="18"/>
        </w:rPr>
        <w:t>Nqn</w:t>
      </w:r>
      <w:proofErr w:type="spellEnd"/>
    </w:p>
    <w:p w14:paraId="70FBF8D3" w14:textId="7E8539C6" w:rsidR="002718E3" w:rsidRDefault="00451078" w:rsidP="0098395A">
      <w:pPr>
        <w:spacing w:after="0" w:line="240" w:lineRule="auto"/>
        <w:ind w:right="327"/>
        <w:jc w:val="center"/>
      </w:pPr>
      <w:r w:rsidRPr="00451078">
        <w:rPr>
          <w:noProof/>
        </w:rPr>
        <w:drawing>
          <wp:inline distT="0" distB="0" distL="0" distR="0" wp14:anchorId="5465E383" wp14:editId="0F5A71B2">
            <wp:extent cx="5040000" cy="1569571"/>
            <wp:effectExtent l="19050" t="19050" r="8255" b="12065"/>
            <wp:docPr id="6571" name="Imagen 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040000" cy="1569571"/>
                    </a:xfrm>
                    <a:prstGeom prst="rect">
                      <a:avLst/>
                    </a:prstGeom>
                    <a:ln w="19050">
                      <a:solidFill>
                        <a:schemeClr val="tx1"/>
                      </a:solidFill>
                    </a:ln>
                  </pic:spPr>
                </pic:pic>
              </a:graphicData>
            </a:graphic>
          </wp:inline>
        </w:drawing>
      </w:r>
    </w:p>
    <w:p w14:paraId="02904685" w14:textId="5E59B4CB" w:rsidR="00A428A2" w:rsidRPr="00A428A2" w:rsidRDefault="00A428A2" w:rsidP="00A428A2">
      <w:pPr>
        <w:spacing w:before="240" w:after="0" w:line="240" w:lineRule="auto"/>
        <w:ind w:right="327" w:firstLine="0"/>
        <w:rPr>
          <w:b/>
          <w:bCs/>
          <w:sz w:val="20"/>
          <w:szCs w:val="18"/>
        </w:rPr>
      </w:pPr>
      <w:r w:rsidRPr="00A428A2">
        <w:rPr>
          <w:b/>
          <w:bCs/>
          <w:sz w:val="20"/>
          <w:szCs w:val="18"/>
        </w:rPr>
        <w:t>Figura 39</w:t>
      </w:r>
    </w:p>
    <w:p w14:paraId="020626ED" w14:textId="2217B53A" w:rsidR="00A428A2" w:rsidRPr="00A428A2" w:rsidRDefault="00A428A2" w:rsidP="00A428A2">
      <w:pPr>
        <w:spacing w:after="120" w:line="360" w:lineRule="auto"/>
        <w:ind w:right="327" w:firstLine="0"/>
        <w:rPr>
          <w:i/>
          <w:iCs/>
        </w:rPr>
      </w:pPr>
      <w:r w:rsidRPr="00A428A2">
        <w:rPr>
          <w:i/>
          <w:iCs/>
          <w:sz w:val="20"/>
          <w:szCs w:val="18"/>
        </w:rPr>
        <w:t xml:space="preserve">Exportaciones – </w:t>
      </w:r>
      <w:proofErr w:type="spellStart"/>
      <w:r w:rsidRPr="00A428A2">
        <w:rPr>
          <w:i/>
          <w:iCs/>
          <w:sz w:val="20"/>
          <w:szCs w:val="18"/>
        </w:rPr>
        <w:t>Pcia</w:t>
      </w:r>
      <w:proofErr w:type="spellEnd"/>
      <w:r w:rsidRPr="00A428A2">
        <w:rPr>
          <w:i/>
          <w:iCs/>
          <w:sz w:val="20"/>
          <w:szCs w:val="18"/>
        </w:rPr>
        <w:t xml:space="preserve"> Neuquén</w:t>
      </w:r>
    </w:p>
    <w:p w14:paraId="1B535728" w14:textId="76BD687B" w:rsidR="00A87647" w:rsidRDefault="00A87647" w:rsidP="00D63C2C">
      <w:pPr>
        <w:spacing w:after="0" w:line="240" w:lineRule="auto"/>
        <w:ind w:right="327"/>
        <w:jc w:val="center"/>
      </w:pPr>
      <w:r w:rsidRPr="00A87647">
        <w:rPr>
          <w:noProof/>
        </w:rPr>
        <w:drawing>
          <wp:inline distT="0" distB="0" distL="0" distR="0" wp14:anchorId="5B5E2AAC" wp14:editId="308DFA66">
            <wp:extent cx="4860000" cy="3002748"/>
            <wp:effectExtent l="19050" t="19050" r="17145" b="26670"/>
            <wp:docPr id="6572" name="Imagen 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860000" cy="3002748"/>
                    </a:xfrm>
                    <a:prstGeom prst="rect">
                      <a:avLst/>
                    </a:prstGeom>
                    <a:ln w="19050">
                      <a:solidFill>
                        <a:schemeClr val="tx1"/>
                      </a:solidFill>
                    </a:ln>
                  </pic:spPr>
                </pic:pic>
              </a:graphicData>
            </a:graphic>
          </wp:inline>
        </w:drawing>
      </w:r>
    </w:p>
    <w:p w14:paraId="52A72E67" w14:textId="7375C9D2" w:rsidR="00B16E13" w:rsidRPr="00773196" w:rsidRDefault="00B16E13" w:rsidP="009E04E7">
      <w:pPr>
        <w:pStyle w:val="Ttulo3"/>
        <w:keepLines w:val="0"/>
        <w:numPr>
          <w:ilvl w:val="0"/>
          <w:numId w:val="15"/>
        </w:numPr>
        <w:spacing w:after="120" w:line="360" w:lineRule="auto"/>
        <w:ind w:left="284" w:hanging="284"/>
        <w:rPr>
          <w:rFonts w:ascii="Times New Roman" w:hAnsi="Times New Roman"/>
          <w:b w:val="0"/>
          <w:color w:val="000000" w:themeColor="text1"/>
          <w:sz w:val="24"/>
        </w:rPr>
      </w:pPr>
      <w:r>
        <w:rPr>
          <w:rFonts w:ascii="Times New Roman" w:hAnsi="Times New Roman"/>
          <w:color w:val="000000" w:themeColor="text1"/>
          <w:sz w:val="24"/>
        </w:rPr>
        <w:lastRenderedPageBreak/>
        <w:t>Río Negro</w:t>
      </w:r>
      <w:r w:rsidRPr="00CB3637">
        <w:rPr>
          <w:sz w:val="18"/>
          <w:vertAlign w:val="superscript"/>
        </w:rPr>
        <w:footnoteReference w:id="58"/>
      </w:r>
    </w:p>
    <w:p w14:paraId="4F9FA72E" w14:textId="27E98EA1" w:rsidR="00451078" w:rsidRDefault="00D14247" w:rsidP="001F12E2">
      <w:pPr>
        <w:spacing w:after="120" w:line="360" w:lineRule="auto"/>
        <w:ind w:left="284" w:right="0" w:firstLine="709"/>
      </w:pPr>
      <w:r>
        <w:t>Este informe productivo corresponde a mayo de 2022, por lo que se encuentra actualizado, siendo una herramienta útil para su consulta.</w:t>
      </w:r>
    </w:p>
    <w:p w14:paraId="29B0039B" w14:textId="66DEA3F9" w:rsidR="001F12E2" w:rsidRPr="001F12E2" w:rsidRDefault="001F12E2" w:rsidP="001F12E2">
      <w:pPr>
        <w:spacing w:after="0" w:line="240" w:lineRule="auto"/>
        <w:ind w:right="0" w:firstLine="0"/>
        <w:rPr>
          <w:b/>
          <w:bCs/>
          <w:sz w:val="20"/>
          <w:szCs w:val="18"/>
        </w:rPr>
      </w:pPr>
      <w:r w:rsidRPr="001F12E2">
        <w:rPr>
          <w:b/>
          <w:bCs/>
          <w:sz w:val="20"/>
          <w:szCs w:val="18"/>
        </w:rPr>
        <w:t>Figura 40</w:t>
      </w:r>
    </w:p>
    <w:p w14:paraId="46118191" w14:textId="693B7979" w:rsidR="001F12E2" w:rsidRPr="001F12E2" w:rsidRDefault="001F12E2" w:rsidP="001F12E2">
      <w:pPr>
        <w:spacing w:after="120" w:line="360" w:lineRule="auto"/>
        <w:ind w:right="0" w:firstLine="0"/>
        <w:rPr>
          <w:i/>
          <w:iCs/>
        </w:rPr>
      </w:pPr>
      <w:r w:rsidRPr="001F12E2">
        <w:rPr>
          <w:i/>
          <w:iCs/>
          <w:sz w:val="20"/>
          <w:szCs w:val="18"/>
        </w:rPr>
        <w:t>Indicadores agropecuarios – Río Negro</w:t>
      </w:r>
    </w:p>
    <w:p w14:paraId="12A80CDD" w14:textId="173FD280" w:rsidR="00A83993" w:rsidRDefault="00A83993" w:rsidP="00D14247">
      <w:pPr>
        <w:spacing w:after="0" w:line="240" w:lineRule="auto"/>
        <w:ind w:right="327"/>
        <w:jc w:val="center"/>
      </w:pPr>
      <w:r w:rsidRPr="00A83993">
        <w:rPr>
          <w:noProof/>
        </w:rPr>
        <w:drawing>
          <wp:inline distT="0" distB="0" distL="0" distR="0" wp14:anchorId="53B927DA" wp14:editId="7929F128">
            <wp:extent cx="4680000" cy="2903467"/>
            <wp:effectExtent l="19050" t="19050" r="25400" b="11430"/>
            <wp:docPr id="6578" name="Imagen 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680000" cy="2903467"/>
                    </a:xfrm>
                    <a:prstGeom prst="rect">
                      <a:avLst/>
                    </a:prstGeom>
                    <a:ln w="19050">
                      <a:solidFill>
                        <a:schemeClr val="tx1"/>
                      </a:solidFill>
                    </a:ln>
                  </pic:spPr>
                </pic:pic>
              </a:graphicData>
            </a:graphic>
          </wp:inline>
        </w:drawing>
      </w:r>
    </w:p>
    <w:p w14:paraId="3F059145" w14:textId="3FD2C7DE" w:rsidR="001F12E2" w:rsidRPr="001F12E2" w:rsidRDefault="001F12E2" w:rsidP="001F12E2">
      <w:pPr>
        <w:spacing w:before="120" w:after="0" w:line="240" w:lineRule="auto"/>
        <w:ind w:right="327" w:firstLine="0"/>
        <w:rPr>
          <w:b/>
          <w:bCs/>
          <w:sz w:val="20"/>
          <w:szCs w:val="18"/>
        </w:rPr>
      </w:pPr>
      <w:bookmarkStart w:id="182" w:name="_Hlk153220508"/>
      <w:bookmarkStart w:id="183" w:name="_Hlk153220283"/>
      <w:r w:rsidRPr="001F12E2">
        <w:rPr>
          <w:b/>
          <w:bCs/>
          <w:sz w:val="20"/>
          <w:szCs w:val="18"/>
        </w:rPr>
        <w:t>Figura 41</w:t>
      </w:r>
    </w:p>
    <w:p w14:paraId="2BF0B6FA" w14:textId="1044EB5A" w:rsidR="001F12E2" w:rsidRPr="001F12E2" w:rsidRDefault="001F12E2" w:rsidP="001F12E2">
      <w:pPr>
        <w:spacing w:after="0" w:line="360" w:lineRule="auto"/>
        <w:ind w:right="327" w:firstLine="0"/>
        <w:rPr>
          <w:i/>
          <w:iCs/>
          <w:sz w:val="20"/>
          <w:szCs w:val="18"/>
        </w:rPr>
      </w:pPr>
      <w:r w:rsidRPr="001F12E2">
        <w:rPr>
          <w:i/>
          <w:iCs/>
          <w:sz w:val="20"/>
          <w:szCs w:val="18"/>
        </w:rPr>
        <w:t>Indicadores de producción– Río Negro</w:t>
      </w:r>
      <w:bookmarkEnd w:id="182"/>
    </w:p>
    <w:bookmarkEnd w:id="183"/>
    <w:p w14:paraId="5D9C9B92" w14:textId="229839D4" w:rsidR="00451078" w:rsidRDefault="003C0EA9" w:rsidP="001F12E2">
      <w:pPr>
        <w:spacing w:after="120" w:line="240" w:lineRule="auto"/>
        <w:ind w:right="327"/>
        <w:jc w:val="center"/>
      </w:pPr>
      <w:r w:rsidRPr="003C0EA9">
        <w:rPr>
          <w:noProof/>
        </w:rPr>
        <w:drawing>
          <wp:inline distT="0" distB="0" distL="0" distR="0" wp14:anchorId="44EF3F06" wp14:editId="67FE3A2D">
            <wp:extent cx="4680000" cy="2897996"/>
            <wp:effectExtent l="19050" t="19050" r="25400" b="17145"/>
            <wp:docPr id="6577" name="Imagen 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680000" cy="2897996"/>
                    </a:xfrm>
                    <a:prstGeom prst="rect">
                      <a:avLst/>
                    </a:prstGeom>
                    <a:ln w="19050">
                      <a:solidFill>
                        <a:schemeClr val="tx1"/>
                      </a:solidFill>
                    </a:ln>
                  </pic:spPr>
                </pic:pic>
              </a:graphicData>
            </a:graphic>
          </wp:inline>
        </w:drawing>
      </w:r>
    </w:p>
    <w:p w14:paraId="01DF3BD2" w14:textId="6C0695AB" w:rsidR="008F7BBD" w:rsidRDefault="008F7BBD">
      <w:pPr>
        <w:spacing w:after="160" w:line="259" w:lineRule="auto"/>
        <w:ind w:right="0" w:firstLine="0"/>
        <w:jc w:val="left"/>
        <w:rPr>
          <w:sz w:val="20"/>
          <w:szCs w:val="18"/>
        </w:rPr>
      </w:pPr>
      <w:r>
        <w:rPr>
          <w:sz w:val="20"/>
          <w:szCs w:val="18"/>
        </w:rPr>
        <w:br w:type="page"/>
      </w:r>
    </w:p>
    <w:p w14:paraId="023E9779" w14:textId="44C105FA" w:rsidR="008F7BBD" w:rsidRPr="00AD782C" w:rsidRDefault="008F7BBD" w:rsidP="00FA7B8C">
      <w:pPr>
        <w:pStyle w:val="Ttulo1"/>
        <w:numPr>
          <w:ilvl w:val="0"/>
          <w:numId w:val="0"/>
        </w:numPr>
        <w:spacing w:after="120" w:line="360" w:lineRule="auto"/>
        <w:rPr>
          <w:color w:val="000000" w:themeColor="text1"/>
        </w:rPr>
      </w:pPr>
      <w:bookmarkStart w:id="184" w:name="_Toc159779890"/>
      <w:r>
        <w:rPr>
          <w:color w:val="000000" w:themeColor="text1"/>
        </w:rPr>
        <w:lastRenderedPageBreak/>
        <w:t>GLOSARIO</w:t>
      </w:r>
      <w:bookmarkEnd w:id="184"/>
    </w:p>
    <w:p w14:paraId="3B735162" w14:textId="77777777" w:rsidR="008F7BBD" w:rsidRDefault="008F7BBD" w:rsidP="00B24218">
      <w:pPr>
        <w:spacing w:after="0" w:line="360" w:lineRule="auto"/>
        <w:ind w:right="0" w:firstLine="0"/>
        <w:jc w:val="left"/>
      </w:pPr>
      <w:r>
        <w:t>ABC: Actividades Básica de la Conducción</w:t>
      </w:r>
    </w:p>
    <w:p w14:paraId="5205DFA9" w14:textId="77777777" w:rsidR="008F7BBD" w:rsidRDefault="008F7BBD" w:rsidP="00B24218">
      <w:pPr>
        <w:spacing w:after="0" w:line="360" w:lineRule="auto"/>
        <w:ind w:right="0" w:firstLine="0"/>
        <w:jc w:val="left"/>
      </w:pPr>
      <w:r>
        <w:t>AFIP: Agencia Federal de Ingresos Públicos</w:t>
      </w:r>
    </w:p>
    <w:p w14:paraId="4662460A" w14:textId="77777777" w:rsidR="008F7BBD" w:rsidRDefault="008F7BBD" w:rsidP="00B24218">
      <w:pPr>
        <w:spacing w:after="0" w:line="360" w:lineRule="auto"/>
        <w:ind w:right="0" w:firstLine="0"/>
        <w:jc w:val="left"/>
      </w:pPr>
      <w:r>
        <w:t>AGGPP: Administración General de Puertos</w:t>
      </w:r>
    </w:p>
    <w:p w14:paraId="4325B9D6" w14:textId="77777777" w:rsidR="008F7BBD" w:rsidRDefault="008F7BBD" w:rsidP="00B24218">
      <w:pPr>
        <w:spacing w:after="0" w:line="360" w:lineRule="auto"/>
        <w:ind w:right="0" w:firstLine="0"/>
        <w:jc w:val="left"/>
      </w:pPr>
      <w:r>
        <w:t>AI: Área de Influencia</w:t>
      </w:r>
    </w:p>
    <w:p w14:paraId="1957162B" w14:textId="77777777" w:rsidR="008F7BBD" w:rsidRDefault="008F7BBD" w:rsidP="00B24218">
      <w:pPr>
        <w:spacing w:after="0" w:line="360" w:lineRule="auto"/>
        <w:ind w:right="0" w:firstLine="0"/>
        <w:jc w:val="left"/>
      </w:pPr>
      <w:r>
        <w:t>ANAC: Administración Nacional de Aviación Civil de Argentina</w:t>
      </w:r>
    </w:p>
    <w:p w14:paraId="3CFA37C7" w14:textId="77777777" w:rsidR="008F7BBD" w:rsidRDefault="008F7BBD" w:rsidP="00B24218">
      <w:pPr>
        <w:spacing w:after="0" w:line="360" w:lineRule="auto"/>
        <w:ind w:right="0" w:firstLine="0"/>
        <w:jc w:val="left"/>
      </w:pPr>
      <w:r>
        <w:t>BB: Bahía Blanca</w:t>
      </w:r>
    </w:p>
    <w:p w14:paraId="663AA40F" w14:textId="77777777" w:rsidR="008F7BBD" w:rsidRDefault="008F7BBD" w:rsidP="00B24218">
      <w:pPr>
        <w:spacing w:after="0" w:line="360" w:lineRule="auto"/>
        <w:ind w:right="0" w:firstLine="0"/>
        <w:jc w:val="left"/>
      </w:pPr>
      <w:r>
        <w:t>CB: Corredor Bioceánico</w:t>
      </w:r>
    </w:p>
    <w:p w14:paraId="72B4BA53" w14:textId="77777777" w:rsidR="008F7BBD" w:rsidRDefault="008F7BBD" w:rsidP="00B24218">
      <w:pPr>
        <w:spacing w:after="0" w:line="360" w:lineRule="auto"/>
        <w:ind w:right="0" w:firstLine="0"/>
        <w:jc w:val="left"/>
      </w:pPr>
      <w:r>
        <w:t xml:space="preserve">CBNP: Corredor Bioceánico </w:t>
      </w:r>
      <w:proofErr w:type="spellStart"/>
      <w:r>
        <w:t>Norpatagónico</w:t>
      </w:r>
      <w:proofErr w:type="spellEnd"/>
    </w:p>
    <w:p w14:paraId="1A5CEB0E" w14:textId="77777777" w:rsidR="008F7BBD" w:rsidRDefault="008F7BBD" w:rsidP="00B24218">
      <w:pPr>
        <w:spacing w:after="0" w:line="360" w:lineRule="auto"/>
        <w:ind w:right="0" w:firstLine="0"/>
        <w:jc w:val="left"/>
      </w:pPr>
      <w:r>
        <w:t>BCBB: Bolsa de Comercio de Bahía Blanca</w:t>
      </w:r>
    </w:p>
    <w:p w14:paraId="79B236F3" w14:textId="77777777" w:rsidR="008F7BBD" w:rsidRDefault="008F7BBD" w:rsidP="00B24218">
      <w:pPr>
        <w:spacing w:after="0" w:line="360" w:lineRule="auto"/>
        <w:ind w:right="0" w:firstLine="0"/>
        <w:jc w:val="left"/>
      </w:pPr>
      <w:r>
        <w:t>BCR: Bolsa de Comercio de Rosario</w:t>
      </w:r>
    </w:p>
    <w:p w14:paraId="44F2F154" w14:textId="77777777" w:rsidR="008F7BBD" w:rsidRDefault="008F7BBD" w:rsidP="00B24218">
      <w:pPr>
        <w:spacing w:after="0" w:line="360" w:lineRule="auto"/>
        <w:ind w:right="0" w:firstLine="0"/>
        <w:jc w:val="left"/>
      </w:pPr>
      <w:r>
        <w:t>BID: Banco Interamericano de Desarrollo</w:t>
      </w:r>
    </w:p>
    <w:p w14:paraId="3720F078" w14:textId="77777777" w:rsidR="008F7BBD" w:rsidRDefault="008F7BBD" w:rsidP="00B24218">
      <w:pPr>
        <w:spacing w:after="0" w:line="360" w:lineRule="auto"/>
        <w:ind w:right="0" w:firstLine="0"/>
        <w:jc w:val="left"/>
      </w:pPr>
      <w:r>
        <w:t>C/A: Con Acoplado</w:t>
      </w:r>
    </w:p>
    <w:p w14:paraId="05B5F3FA" w14:textId="77777777" w:rsidR="008F7BBD" w:rsidRDefault="008F7BBD" w:rsidP="00B24218">
      <w:pPr>
        <w:spacing w:after="0" w:line="360" w:lineRule="auto"/>
        <w:ind w:right="0" w:firstLine="0"/>
        <w:jc w:val="left"/>
      </w:pPr>
      <w:r>
        <w:t>CD: Centros de Distribución</w:t>
      </w:r>
    </w:p>
    <w:p w14:paraId="305D8321" w14:textId="77777777" w:rsidR="008F7BBD" w:rsidRDefault="008F7BBD" w:rsidP="00B24218">
      <w:pPr>
        <w:spacing w:after="0" w:line="360" w:lineRule="auto"/>
        <w:ind w:right="0" w:firstLine="0"/>
        <w:jc w:val="left"/>
      </w:pPr>
      <w:r>
        <w:t>CDC: Corredor Bioceánico Central</w:t>
      </w:r>
    </w:p>
    <w:p w14:paraId="0E7C6381" w14:textId="77777777" w:rsidR="008F7BBD" w:rsidRDefault="008F7BBD" w:rsidP="00B24218">
      <w:pPr>
        <w:spacing w:after="0" w:line="360" w:lineRule="auto"/>
        <w:ind w:right="0" w:firstLine="0"/>
        <w:jc w:val="left"/>
      </w:pPr>
      <w:r>
        <w:t>CEPAL: Comisión Económica para América Latina</w:t>
      </w:r>
    </w:p>
    <w:p w14:paraId="55020F86" w14:textId="77777777" w:rsidR="008F7BBD" w:rsidRDefault="008F7BBD" w:rsidP="00B24218">
      <w:pPr>
        <w:spacing w:after="0" w:line="360" w:lineRule="auto"/>
        <w:ind w:right="0" w:firstLine="0"/>
        <w:jc w:val="left"/>
      </w:pPr>
      <w:r>
        <w:t>CGPBB: Consorcio de Gestión Puerto de Bahía Blanca</w:t>
      </w:r>
    </w:p>
    <w:p w14:paraId="4B1A6258" w14:textId="69258E2A" w:rsidR="008F7BBD" w:rsidRDefault="008F7BBD" w:rsidP="00B24218">
      <w:pPr>
        <w:spacing w:after="0" w:line="360" w:lineRule="auto"/>
        <w:ind w:right="0" w:firstLine="0"/>
        <w:jc w:val="left"/>
      </w:pPr>
      <w:r>
        <w:t xml:space="preserve">CI: Corredor </w:t>
      </w:r>
      <w:proofErr w:type="spellStart"/>
      <w:r>
        <w:t>Internación</w:t>
      </w:r>
      <w:r w:rsidR="00F15FCB">
        <w:t>al</w:t>
      </w:r>
      <w:proofErr w:type="spellEnd"/>
    </w:p>
    <w:p w14:paraId="4E3B9B91" w14:textId="77777777" w:rsidR="008F7BBD" w:rsidRDefault="008F7BBD" w:rsidP="00B24218">
      <w:pPr>
        <w:spacing w:after="0" w:line="360" w:lineRule="auto"/>
        <w:ind w:right="0" w:firstLine="0"/>
        <w:jc w:val="left"/>
      </w:pPr>
      <w:r>
        <w:t>CL: Cadena Logística</w:t>
      </w:r>
    </w:p>
    <w:p w14:paraId="5FCBDC18" w14:textId="77777777" w:rsidR="008F7BBD" w:rsidRDefault="008F7BBD" w:rsidP="00B24218">
      <w:pPr>
        <w:spacing w:after="0" w:line="360" w:lineRule="auto"/>
        <w:ind w:right="0" w:firstLine="0"/>
        <w:jc w:val="left"/>
      </w:pPr>
      <w:r>
        <w:t>CLI: Centro Logístico Internacional</w:t>
      </w:r>
    </w:p>
    <w:p w14:paraId="2AC77D6E" w14:textId="77777777" w:rsidR="008F7BBD" w:rsidRDefault="008F7BBD" w:rsidP="00B24218">
      <w:pPr>
        <w:spacing w:after="0" w:line="360" w:lineRule="auto"/>
        <w:ind w:right="0" w:firstLine="0"/>
        <w:jc w:val="left"/>
      </w:pPr>
      <w:r>
        <w:t>COMEX: Comercio exterior</w:t>
      </w:r>
    </w:p>
    <w:p w14:paraId="4223B057" w14:textId="77777777" w:rsidR="008F7BBD" w:rsidRDefault="008F7BBD" w:rsidP="00B24218">
      <w:pPr>
        <w:spacing w:after="0" w:line="360" w:lineRule="auto"/>
        <w:ind w:right="0" w:firstLine="0"/>
        <w:jc w:val="left"/>
      </w:pPr>
      <w:r>
        <w:t>COVID 19: Coronavirus 19</w:t>
      </w:r>
    </w:p>
    <w:p w14:paraId="6E30C91A" w14:textId="77777777" w:rsidR="008F7BBD" w:rsidRDefault="008F7BBD" w:rsidP="00B24218">
      <w:pPr>
        <w:spacing w:after="0" w:line="360" w:lineRule="auto"/>
        <w:ind w:right="0" w:firstLine="0"/>
        <w:jc w:val="left"/>
      </w:pPr>
      <w:r>
        <w:t>CS: Cadena de Suministros</w:t>
      </w:r>
    </w:p>
    <w:p w14:paraId="609FDFEE" w14:textId="77777777" w:rsidR="008F7BBD" w:rsidRDefault="008F7BBD" w:rsidP="00B24218">
      <w:pPr>
        <w:spacing w:after="0" w:line="360" w:lineRule="auto"/>
        <w:ind w:right="0" w:firstLine="0"/>
        <w:jc w:val="left"/>
      </w:pPr>
      <w:r>
        <w:t>CTCM: Centro de Transferencias de Cargas Multimodales</w:t>
      </w:r>
    </w:p>
    <w:p w14:paraId="705EA678" w14:textId="77777777" w:rsidR="008F7BBD" w:rsidRDefault="008F7BBD" w:rsidP="00B24218">
      <w:pPr>
        <w:spacing w:after="0" w:line="360" w:lineRule="auto"/>
        <w:ind w:right="0" w:firstLine="0"/>
        <w:jc w:val="left"/>
      </w:pPr>
      <w:proofErr w:type="spellStart"/>
      <w:r>
        <w:t>Empal</w:t>
      </w:r>
      <w:proofErr w:type="spellEnd"/>
      <w:r>
        <w:t>: Empalme</w:t>
      </w:r>
    </w:p>
    <w:p w14:paraId="7A2530D7" w14:textId="77777777" w:rsidR="008F7BBD" w:rsidRDefault="008F7BBD" w:rsidP="00B24218">
      <w:pPr>
        <w:spacing w:after="0" w:line="360" w:lineRule="auto"/>
        <w:ind w:right="0" w:firstLine="0"/>
        <w:jc w:val="left"/>
      </w:pPr>
      <w:r>
        <w:t>FFCC: Ferrocarriles</w:t>
      </w:r>
    </w:p>
    <w:p w14:paraId="7FCFB3FE" w14:textId="77777777" w:rsidR="008F7BBD" w:rsidRDefault="008F7BBD" w:rsidP="00B24218">
      <w:pPr>
        <w:spacing w:after="0" w:line="360" w:lineRule="auto"/>
        <w:ind w:right="0" w:firstLine="0"/>
        <w:jc w:val="left"/>
      </w:pPr>
      <w:r>
        <w:t>FGR: Ferrocarril General Roca</w:t>
      </w:r>
    </w:p>
    <w:p w14:paraId="5E391C45" w14:textId="77777777" w:rsidR="008F7BBD" w:rsidRDefault="008F7BBD" w:rsidP="00B24218">
      <w:pPr>
        <w:spacing w:after="0" w:line="360" w:lineRule="auto"/>
        <w:ind w:right="0" w:firstLine="0"/>
        <w:jc w:val="left"/>
      </w:pPr>
      <w:r>
        <w:t>FTS: Ferrocarril Trasandino Sur</w:t>
      </w:r>
    </w:p>
    <w:p w14:paraId="4FFE6CCA" w14:textId="77777777" w:rsidR="008F7BBD" w:rsidRDefault="008F7BBD" w:rsidP="00B24218">
      <w:pPr>
        <w:spacing w:after="0" w:line="360" w:lineRule="auto"/>
        <w:ind w:right="0" w:firstLine="0"/>
        <w:jc w:val="left"/>
      </w:pPr>
      <w:proofErr w:type="spellStart"/>
      <w:r>
        <w:t>IDeAl</w:t>
      </w:r>
      <w:proofErr w:type="spellEnd"/>
      <w:r>
        <w:t>: Desarrollo Integral de América Latina</w:t>
      </w:r>
    </w:p>
    <w:p w14:paraId="6EA06689" w14:textId="77777777" w:rsidR="008F7BBD" w:rsidRDefault="008F7BBD" w:rsidP="00B24218">
      <w:pPr>
        <w:spacing w:after="0" w:line="360" w:lineRule="auto"/>
        <w:ind w:right="0" w:firstLine="0"/>
        <w:jc w:val="left"/>
      </w:pPr>
      <w:r>
        <w:t>INTA: Instituto Nacional de Tecnología Agropecuario de Argentina</w:t>
      </w:r>
    </w:p>
    <w:p w14:paraId="1A8A77DA" w14:textId="77777777" w:rsidR="008F7BBD" w:rsidRDefault="008F7BBD" w:rsidP="00B24218">
      <w:pPr>
        <w:spacing w:after="0" w:line="360" w:lineRule="auto"/>
        <w:ind w:right="0" w:firstLine="0"/>
        <w:jc w:val="left"/>
      </w:pPr>
      <w:r>
        <w:t>IIRSA: Iniciativa para la Integración de la Infraestructura Regional Suramericana</w:t>
      </w:r>
    </w:p>
    <w:p w14:paraId="4D24B731" w14:textId="77777777" w:rsidR="008F7BBD" w:rsidRDefault="008F7BBD" w:rsidP="00B24218">
      <w:pPr>
        <w:spacing w:after="0" w:line="360" w:lineRule="auto"/>
        <w:ind w:right="0" w:firstLine="0"/>
        <w:jc w:val="left"/>
      </w:pPr>
      <w:r>
        <w:t xml:space="preserve">IAF: Instituto Ferroviario </w:t>
      </w:r>
      <w:proofErr w:type="spellStart"/>
      <w:r>
        <w:t>Aregtino</w:t>
      </w:r>
      <w:proofErr w:type="spellEnd"/>
    </w:p>
    <w:p w14:paraId="1494BA34" w14:textId="77777777" w:rsidR="008F7BBD" w:rsidRDefault="008F7BBD" w:rsidP="00B24218">
      <w:pPr>
        <w:spacing w:after="0" w:line="360" w:lineRule="auto"/>
        <w:ind w:right="0" w:firstLine="0"/>
        <w:jc w:val="left"/>
      </w:pPr>
      <w:r>
        <w:t>INDEC: Índice de Estadísticas y Censos</w:t>
      </w:r>
    </w:p>
    <w:p w14:paraId="28B829D8" w14:textId="77777777" w:rsidR="008F7BBD" w:rsidRDefault="008F7BBD" w:rsidP="00B24218">
      <w:pPr>
        <w:spacing w:after="0" w:line="360" w:lineRule="auto"/>
        <w:ind w:right="0" w:firstLine="0"/>
        <w:jc w:val="left"/>
      </w:pPr>
      <w:proofErr w:type="spellStart"/>
      <w:r>
        <w:lastRenderedPageBreak/>
        <w:t>Info</w:t>
      </w:r>
      <w:proofErr w:type="spellEnd"/>
      <w:r>
        <w:t>: Información</w:t>
      </w:r>
    </w:p>
    <w:p w14:paraId="3C2A0BDA" w14:textId="77777777" w:rsidR="008F7BBD" w:rsidRDefault="008F7BBD" w:rsidP="00B24218">
      <w:pPr>
        <w:spacing w:after="0" w:line="360" w:lineRule="auto"/>
        <w:ind w:right="0" w:firstLine="0"/>
        <w:jc w:val="left"/>
      </w:pPr>
      <w:r>
        <w:t>km: kilómetro</w:t>
      </w:r>
    </w:p>
    <w:p w14:paraId="34156F81" w14:textId="77777777" w:rsidR="008F7BBD" w:rsidRDefault="008F7BBD" w:rsidP="00B24218">
      <w:pPr>
        <w:spacing w:after="0" w:line="360" w:lineRule="auto"/>
        <w:ind w:right="0" w:firstLine="0"/>
        <w:jc w:val="left"/>
      </w:pPr>
      <w:r>
        <w:t>LI: Logística Inversa</w:t>
      </w:r>
    </w:p>
    <w:p w14:paraId="35638261" w14:textId="77777777" w:rsidR="008F7BBD" w:rsidRDefault="008F7BBD" w:rsidP="00B24218">
      <w:pPr>
        <w:spacing w:after="0" w:line="360" w:lineRule="auto"/>
        <w:ind w:right="0" w:firstLine="0"/>
        <w:jc w:val="left"/>
      </w:pPr>
      <w:r>
        <w:t>m: metro</w:t>
      </w:r>
    </w:p>
    <w:p w14:paraId="458D86E6" w14:textId="77777777" w:rsidR="008F7BBD" w:rsidRDefault="008F7BBD" w:rsidP="00B24218">
      <w:pPr>
        <w:spacing w:after="0" w:line="360" w:lineRule="auto"/>
        <w:ind w:right="0" w:firstLine="0"/>
        <w:jc w:val="left"/>
      </w:pPr>
      <w:r>
        <w:t>m3: Metro cúbico.</w:t>
      </w:r>
    </w:p>
    <w:p w14:paraId="617D0037" w14:textId="77777777" w:rsidR="008F7BBD" w:rsidRDefault="008F7BBD" w:rsidP="00B24218">
      <w:pPr>
        <w:spacing w:after="0" w:line="360" w:lineRule="auto"/>
        <w:ind w:right="0" w:firstLine="0"/>
        <w:jc w:val="left"/>
      </w:pPr>
      <w:r>
        <w:t>NLZ: Nodo Logístico Zapala</w:t>
      </w:r>
    </w:p>
    <w:p w14:paraId="137E35F2" w14:textId="77777777" w:rsidR="008F7BBD" w:rsidRDefault="008F7BBD" w:rsidP="00B24218">
      <w:pPr>
        <w:spacing w:after="0" w:line="360" w:lineRule="auto"/>
        <w:ind w:right="0" w:firstLine="0"/>
        <w:jc w:val="left"/>
      </w:pPr>
      <w:proofErr w:type="spellStart"/>
      <w:r>
        <w:t>Nqn</w:t>
      </w:r>
      <w:proofErr w:type="spellEnd"/>
      <w:r>
        <w:t>: Neuquén</w:t>
      </w:r>
    </w:p>
    <w:p w14:paraId="6BE830F8" w14:textId="77777777" w:rsidR="008F7BBD" w:rsidRDefault="008F7BBD" w:rsidP="00B24218">
      <w:pPr>
        <w:spacing w:after="0" w:line="360" w:lineRule="auto"/>
        <w:ind w:right="0" w:firstLine="0"/>
        <w:jc w:val="left"/>
      </w:pPr>
      <w:r>
        <w:t>OCI: Observatorio de Comercio Internacional</w:t>
      </w:r>
    </w:p>
    <w:p w14:paraId="45AB92CE" w14:textId="77777777" w:rsidR="008F7BBD" w:rsidRDefault="008F7BBD" w:rsidP="00B24218">
      <w:pPr>
        <w:spacing w:after="0" w:line="360" w:lineRule="auto"/>
        <w:ind w:right="0" w:firstLine="0"/>
        <w:jc w:val="left"/>
      </w:pPr>
      <w:r>
        <w:t>O / D: Matriz Origen / Destino</w:t>
      </w:r>
    </w:p>
    <w:p w14:paraId="622BB449" w14:textId="77777777" w:rsidR="008F7BBD" w:rsidRDefault="008F7BBD" w:rsidP="00B24218">
      <w:pPr>
        <w:spacing w:after="0" w:line="360" w:lineRule="auto"/>
        <w:ind w:right="0" w:firstLine="0"/>
        <w:jc w:val="left"/>
      </w:pPr>
      <w:r>
        <w:t>ORSNA: Organismo Regulador del Sistema Nacional de Aeropuertos</w:t>
      </w:r>
    </w:p>
    <w:p w14:paraId="41B0515A" w14:textId="77777777" w:rsidR="008F7BBD" w:rsidRDefault="008F7BBD" w:rsidP="00B24218">
      <w:pPr>
        <w:spacing w:after="0" w:line="360" w:lineRule="auto"/>
        <w:ind w:right="0" w:firstLine="0"/>
        <w:jc w:val="left"/>
      </w:pPr>
      <w:r>
        <w:t>PBI: Producto Bruto Interno</w:t>
      </w:r>
    </w:p>
    <w:p w14:paraId="242DB4B3" w14:textId="77777777" w:rsidR="008F7BBD" w:rsidRDefault="008F7BBD" w:rsidP="00B24218">
      <w:pPr>
        <w:spacing w:after="0" w:line="360" w:lineRule="auto"/>
        <w:ind w:right="0" w:firstLine="0"/>
        <w:jc w:val="left"/>
      </w:pPr>
      <w:proofErr w:type="spellStart"/>
      <w:r>
        <w:t>Pcia</w:t>
      </w:r>
      <w:proofErr w:type="spellEnd"/>
      <w:r>
        <w:t>: Provincia</w:t>
      </w:r>
    </w:p>
    <w:p w14:paraId="087A0A0D" w14:textId="77777777" w:rsidR="008F7BBD" w:rsidRDefault="008F7BBD" w:rsidP="00B24218">
      <w:pPr>
        <w:spacing w:after="0" w:line="360" w:lineRule="auto"/>
        <w:ind w:right="0" w:firstLine="0"/>
        <w:jc w:val="left"/>
      </w:pPr>
      <w:r>
        <w:t>PET: Plan Estratégico Territorial</w:t>
      </w:r>
    </w:p>
    <w:p w14:paraId="4CE05217" w14:textId="77777777" w:rsidR="008F7BBD" w:rsidRDefault="008F7BBD" w:rsidP="00B24218">
      <w:pPr>
        <w:spacing w:after="0" w:line="360" w:lineRule="auto"/>
        <w:ind w:right="0" w:firstLine="0"/>
        <w:jc w:val="left"/>
      </w:pPr>
      <w:r>
        <w:t>PI: Paso Internacional</w:t>
      </w:r>
    </w:p>
    <w:p w14:paraId="54BA0D21" w14:textId="77777777" w:rsidR="008F7BBD" w:rsidRDefault="008F7BBD" w:rsidP="00B24218">
      <w:pPr>
        <w:spacing w:after="0" w:line="360" w:lineRule="auto"/>
        <w:ind w:right="0" w:firstLine="0"/>
        <w:jc w:val="left"/>
      </w:pPr>
      <w:r>
        <w:t>Planto: Planeamiento</w:t>
      </w:r>
    </w:p>
    <w:p w14:paraId="00967D7D" w14:textId="77777777" w:rsidR="008F7BBD" w:rsidRDefault="008F7BBD" w:rsidP="00B24218">
      <w:pPr>
        <w:spacing w:after="0" w:line="360" w:lineRule="auto"/>
        <w:ind w:right="0" w:firstLine="0"/>
        <w:jc w:val="left"/>
      </w:pPr>
      <w:r>
        <w:t>PPII: Pasos Internacionales</w:t>
      </w:r>
    </w:p>
    <w:p w14:paraId="2858D75D" w14:textId="77777777" w:rsidR="008F7BBD" w:rsidRDefault="008F7BBD" w:rsidP="00B24218">
      <w:pPr>
        <w:spacing w:after="0" w:line="360" w:lineRule="auto"/>
        <w:ind w:right="0" w:firstLine="0"/>
        <w:jc w:val="left"/>
      </w:pPr>
      <w:r>
        <w:t>PSNP: PANAMÁ SECO NORPATAGONICO</w:t>
      </w:r>
    </w:p>
    <w:p w14:paraId="734AD20A" w14:textId="77777777" w:rsidR="008F7BBD" w:rsidRDefault="008F7BBD" w:rsidP="00B24218">
      <w:pPr>
        <w:spacing w:after="0" w:line="360" w:lineRule="auto"/>
        <w:ind w:right="0" w:firstLine="0"/>
        <w:jc w:val="left"/>
      </w:pPr>
      <w:r>
        <w:t>RAE: Real Academia Española</w:t>
      </w:r>
    </w:p>
    <w:p w14:paraId="1868CB60" w14:textId="77777777" w:rsidR="008F7BBD" w:rsidRDefault="008F7BBD" w:rsidP="00B24218">
      <w:pPr>
        <w:spacing w:after="0" w:line="360" w:lineRule="auto"/>
        <w:ind w:right="0" w:firstLine="0"/>
        <w:jc w:val="left"/>
      </w:pPr>
      <w:r>
        <w:t>RP: Ruta Provincial</w:t>
      </w:r>
    </w:p>
    <w:p w14:paraId="074ED5CE" w14:textId="77777777" w:rsidR="008F7BBD" w:rsidRDefault="008F7BBD" w:rsidP="00B24218">
      <w:pPr>
        <w:spacing w:after="0" w:line="360" w:lineRule="auto"/>
        <w:ind w:right="0" w:firstLine="0"/>
        <w:jc w:val="left"/>
      </w:pPr>
      <w:r>
        <w:t>RVM: Región Vaca Muerta</w:t>
      </w:r>
    </w:p>
    <w:p w14:paraId="766CEE97" w14:textId="77777777" w:rsidR="008F7BBD" w:rsidRDefault="008F7BBD" w:rsidP="00B24218">
      <w:pPr>
        <w:spacing w:after="0" w:line="360" w:lineRule="auto"/>
        <w:ind w:right="0" w:firstLine="0"/>
        <w:jc w:val="left"/>
      </w:pPr>
      <w:r>
        <w:t>S/A: Sin Acoplado</w:t>
      </w:r>
    </w:p>
    <w:p w14:paraId="4C09FDE2" w14:textId="77777777" w:rsidR="008F7BBD" w:rsidRDefault="008F7BBD" w:rsidP="00B24218">
      <w:pPr>
        <w:spacing w:after="0" w:line="360" w:lineRule="auto"/>
        <w:ind w:right="0" w:firstLine="0"/>
        <w:jc w:val="left"/>
      </w:pPr>
      <w:r>
        <w:t>SAO: San Antonio Oeste</w:t>
      </w:r>
    </w:p>
    <w:p w14:paraId="365D97A7" w14:textId="77777777" w:rsidR="008F7BBD" w:rsidRDefault="008F7BBD" w:rsidP="00B24218">
      <w:pPr>
        <w:spacing w:after="0" w:line="360" w:lineRule="auto"/>
        <w:ind w:right="0" w:firstLine="0"/>
        <w:jc w:val="left"/>
      </w:pPr>
      <w:r>
        <w:t>SAE: San Antonio Este</w:t>
      </w:r>
    </w:p>
    <w:p w14:paraId="3F8F9F42" w14:textId="77777777" w:rsidR="008F7BBD" w:rsidRDefault="008F7BBD" w:rsidP="00B24218">
      <w:pPr>
        <w:spacing w:after="0" w:line="360" w:lineRule="auto"/>
        <w:ind w:right="0" w:firstLine="0"/>
        <w:jc w:val="left"/>
      </w:pPr>
      <w:r>
        <w:t>SCB: San Carlos de Bariloche</w:t>
      </w:r>
    </w:p>
    <w:p w14:paraId="03DD8CA9" w14:textId="77777777" w:rsidR="008F7BBD" w:rsidRDefault="008F7BBD" w:rsidP="00B24218">
      <w:pPr>
        <w:spacing w:after="0" w:line="360" w:lineRule="auto"/>
        <w:ind w:right="0" w:firstLine="0"/>
        <w:jc w:val="left"/>
      </w:pPr>
      <w:r>
        <w:t>SCM: Sistema de Carga Multimodal</w:t>
      </w:r>
    </w:p>
    <w:p w14:paraId="6569CF2A" w14:textId="77777777" w:rsidR="008F7BBD" w:rsidRDefault="008F7BBD" w:rsidP="00B24218">
      <w:pPr>
        <w:spacing w:after="0" w:line="360" w:lineRule="auto"/>
        <w:ind w:right="0" w:firstLine="0"/>
        <w:jc w:val="left"/>
      </w:pPr>
      <w:r>
        <w:t xml:space="preserve">SNP: Sector </w:t>
      </w:r>
      <w:proofErr w:type="spellStart"/>
      <w:r>
        <w:t>Norpatagónico</w:t>
      </w:r>
      <w:proofErr w:type="spellEnd"/>
    </w:p>
    <w:p w14:paraId="273D58B3" w14:textId="77777777" w:rsidR="008F7BBD" w:rsidRDefault="008F7BBD" w:rsidP="00B24218">
      <w:pPr>
        <w:spacing w:after="0" w:line="360" w:lineRule="auto"/>
        <w:ind w:right="0" w:firstLine="0"/>
        <w:jc w:val="left"/>
      </w:pPr>
      <w:r>
        <w:t>SPL: Secuencia de Planeamiento Logístico</w:t>
      </w:r>
    </w:p>
    <w:p w14:paraId="778087B7" w14:textId="77777777" w:rsidR="008F7BBD" w:rsidRDefault="008F7BBD" w:rsidP="00B24218">
      <w:pPr>
        <w:spacing w:after="0" w:line="360" w:lineRule="auto"/>
        <w:ind w:right="0" w:firstLine="0"/>
        <w:jc w:val="left"/>
      </w:pPr>
      <w:proofErr w:type="spellStart"/>
      <w:r>
        <w:t>SSPMicro</w:t>
      </w:r>
      <w:proofErr w:type="spellEnd"/>
      <w:r>
        <w:t xml:space="preserve">: Secretaría de Hacienda – Subsecretaría de Políticas Económicas – </w:t>
      </w:r>
      <w:proofErr w:type="spellStart"/>
      <w:r>
        <w:t>Subs</w:t>
      </w:r>
      <w:proofErr w:type="spellEnd"/>
      <w:r>
        <w:t xml:space="preserve"> Programas Microeconomías</w:t>
      </w:r>
    </w:p>
    <w:p w14:paraId="18E37CA1" w14:textId="77777777" w:rsidR="008F7BBD" w:rsidRDefault="008F7BBD" w:rsidP="00B24218">
      <w:pPr>
        <w:spacing w:after="0" w:line="360" w:lineRule="auto"/>
        <w:ind w:right="0" w:firstLine="0"/>
        <w:jc w:val="left"/>
      </w:pPr>
      <w:r>
        <w:t>TFI: Trabajo Final Integrador</w:t>
      </w:r>
    </w:p>
    <w:p w14:paraId="6A30FDC9" w14:textId="77777777" w:rsidR="008F7BBD" w:rsidRDefault="008F7BBD" w:rsidP="00B24218">
      <w:pPr>
        <w:spacing w:after="0" w:line="360" w:lineRule="auto"/>
        <w:ind w:right="0" w:firstLine="0"/>
        <w:jc w:val="left"/>
      </w:pPr>
      <w:r>
        <w:t>TFSR: Tren Ferrosur Roca</w:t>
      </w:r>
    </w:p>
    <w:p w14:paraId="7484E4ED" w14:textId="77777777" w:rsidR="008F7BBD" w:rsidRDefault="008F7BBD" w:rsidP="00B24218">
      <w:pPr>
        <w:spacing w:after="0" w:line="360" w:lineRule="auto"/>
        <w:ind w:right="0" w:firstLine="0"/>
        <w:jc w:val="left"/>
      </w:pPr>
      <w:r>
        <w:t>TI: tecnología de la Información</w:t>
      </w:r>
    </w:p>
    <w:p w14:paraId="294F614B" w14:textId="77777777" w:rsidR="008F7BBD" w:rsidRDefault="008F7BBD" w:rsidP="00B24218">
      <w:pPr>
        <w:spacing w:after="0" w:line="360" w:lineRule="auto"/>
        <w:ind w:right="0" w:firstLine="0"/>
        <w:jc w:val="left"/>
      </w:pPr>
      <w:r>
        <w:t>TMDA: Tránsito Medio Diario Anual</w:t>
      </w:r>
    </w:p>
    <w:p w14:paraId="65544433" w14:textId="77777777" w:rsidR="008F7BBD" w:rsidRDefault="008F7BBD" w:rsidP="00B24218">
      <w:pPr>
        <w:spacing w:after="0" w:line="360" w:lineRule="auto"/>
        <w:ind w:right="0" w:firstLine="0"/>
        <w:jc w:val="left"/>
      </w:pPr>
      <w:r>
        <w:t>Ton: toneladas</w:t>
      </w:r>
    </w:p>
    <w:p w14:paraId="6CC93D14" w14:textId="77777777" w:rsidR="008F7BBD" w:rsidRDefault="008F7BBD" w:rsidP="00B24218">
      <w:pPr>
        <w:spacing w:after="0" w:line="360" w:lineRule="auto"/>
        <w:ind w:right="0" w:firstLine="0"/>
        <w:jc w:val="left"/>
      </w:pPr>
      <w:r>
        <w:lastRenderedPageBreak/>
        <w:t>UNCTAD: (Conferencia de las Naciones Unidas sobre Comercio y Desarrollo)</w:t>
      </w:r>
    </w:p>
    <w:p w14:paraId="7F391F53" w14:textId="77777777" w:rsidR="008F7BBD" w:rsidRDefault="008F7BBD" w:rsidP="00B24218">
      <w:pPr>
        <w:spacing w:after="0" w:line="360" w:lineRule="auto"/>
        <w:ind w:right="0" w:firstLine="0"/>
        <w:jc w:val="left"/>
      </w:pPr>
      <w:r>
        <w:t>UNDEF: Universidad Nacional de la Defensa</w:t>
      </w:r>
    </w:p>
    <w:p w14:paraId="4D73A51E" w14:textId="68FE8042" w:rsidR="008F7BBD" w:rsidRDefault="008F7BBD" w:rsidP="00B24218">
      <w:pPr>
        <w:spacing w:after="0" w:line="360" w:lineRule="auto"/>
        <w:ind w:right="0" w:firstLine="0"/>
        <w:jc w:val="left"/>
      </w:pPr>
      <w:proofErr w:type="spellStart"/>
      <w:r>
        <w:t>UNLu</w:t>
      </w:r>
      <w:proofErr w:type="spellEnd"/>
      <w:r>
        <w:t xml:space="preserve">: Universidad </w:t>
      </w:r>
      <w:r w:rsidR="00FA7B8C">
        <w:t xml:space="preserve">Nacional </w:t>
      </w:r>
      <w:r>
        <w:t>de Luján</w:t>
      </w:r>
    </w:p>
    <w:p w14:paraId="68925460" w14:textId="77777777" w:rsidR="008F7BBD" w:rsidRDefault="008F7BBD" w:rsidP="00B24218">
      <w:pPr>
        <w:spacing w:after="0" w:line="360" w:lineRule="auto"/>
        <w:ind w:right="0" w:firstLine="0"/>
        <w:jc w:val="left"/>
      </w:pPr>
      <w:r>
        <w:t>VN: Vialidad Nacional</w:t>
      </w:r>
    </w:p>
    <w:p w14:paraId="50BBD6F8" w14:textId="77777777" w:rsidR="008F7BBD" w:rsidRDefault="008F7BBD" w:rsidP="00B24218">
      <w:pPr>
        <w:spacing w:after="0" w:line="360" w:lineRule="auto"/>
        <w:ind w:right="0" w:firstLine="0"/>
        <w:jc w:val="left"/>
      </w:pPr>
      <w:r>
        <w:t>ZF: Zona Franca</w:t>
      </w:r>
    </w:p>
    <w:p w14:paraId="5132B7BE" w14:textId="77777777" w:rsidR="008F7BBD" w:rsidRDefault="008F7BBD" w:rsidP="00B24218">
      <w:pPr>
        <w:spacing w:after="0" w:line="360" w:lineRule="auto"/>
        <w:ind w:right="0" w:firstLine="0"/>
        <w:jc w:val="left"/>
      </w:pPr>
      <w:r>
        <w:t>ZI: Zona de Interés</w:t>
      </w:r>
    </w:p>
    <w:p w14:paraId="53A8ABAC" w14:textId="21BFD116" w:rsidR="008F7BBD" w:rsidRDefault="008F7BBD" w:rsidP="00B24218">
      <w:pPr>
        <w:spacing w:after="0" w:line="360" w:lineRule="auto"/>
        <w:ind w:right="0" w:firstLine="0"/>
        <w:jc w:val="left"/>
      </w:pPr>
      <w:r>
        <w:t>ZR: Zona de Responsabilidad</w:t>
      </w:r>
    </w:p>
    <w:sectPr w:rsidR="008F7BBD" w:rsidSect="00EE4E8B">
      <w:headerReference w:type="even" r:id="rId122"/>
      <w:headerReference w:type="default" r:id="rId123"/>
      <w:footerReference w:type="even" r:id="rId124"/>
      <w:footerReference w:type="default" r:id="rId125"/>
      <w:headerReference w:type="first" r:id="rId126"/>
      <w:footerReference w:type="first" r:id="rId127"/>
      <w:pgSz w:w="11906" w:h="16838" w:code="9"/>
      <w:pgMar w:top="1440" w:right="1440" w:bottom="1440" w:left="1440" w:header="425" w:footer="720" w:gutter="0"/>
      <w:pgNumType w:start="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D25532" w14:textId="77777777" w:rsidR="00EC1F52" w:rsidRDefault="00EC1F52">
      <w:pPr>
        <w:spacing w:after="0" w:line="240" w:lineRule="auto"/>
      </w:pPr>
      <w:r>
        <w:separator/>
      </w:r>
    </w:p>
  </w:endnote>
  <w:endnote w:type="continuationSeparator" w:id="0">
    <w:p w14:paraId="1CA287DE" w14:textId="77777777" w:rsidR="00EC1F52" w:rsidRDefault="00EC1F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Bodoni MT Condensed">
    <w:panose1 w:val="02070606080606020203"/>
    <w:charset w:val="00"/>
    <w:family w:val="roman"/>
    <w:pitch w:val="variable"/>
    <w:sig w:usb0="00000003" w:usb1="00000000" w:usb2="00000000" w:usb3="00000000" w:csb0="00000001"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27BF6" w14:textId="77777777" w:rsidR="0077369C" w:rsidRDefault="00617B15">
    <w:pPr>
      <w:spacing w:after="0" w:line="259" w:lineRule="auto"/>
      <w:ind w:right="327" w:firstLine="0"/>
      <w:jc w:val="right"/>
    </w:pPr>
    <w:r>
      <w:fldChar w:fldCharType="begin"/>
    </w:r>
    <w:r>
      <w:instrText xml:space="preserve"> PAGE   \* MERGEFORMAT </w:instrText>
    </w:r>
    <w:r>
      <w:fldChar w:fldCharType="separate"/>
    </w:r>
    <w:r>
      <w:rPr>
        <w:rFonts w:ascii="Calibri" w:eastAsia="Calibri" w:hAnsi="Calibri" w:cs="Calibri"/>
        <w:sz w:val="22"/>
      </w:rPr>
      <w:t>2</w:t>
    </w:r>
    <w:r>
      <w:rPr>
        <w:rFonts w:ascii="Calibri" w:eastAsia="Calibri" w:hAnsi="Calibri" w:cs="Calibri"/>
        <w:sz w:val="22"/>
      </w:rPr>
      <w:fldChar w:fldCharType="end"/>
    </w:r>
    <w:r>
      <w:rPr>
        <w:rFonts w:ascii="Calibri" w:eastAsia="Calibri" w:hAnsi="Calibri" w:cs="Calibri"/>
        <w:sz w:val="22"/>
      </w:rPr>
      <w:t xml:space="preserve"> </w:t>
    </w:r>
  </w:p>
  <w:p w14:paraId="4C4A5E57" w14:textId="77777777" w:rsidR="0077369C" w:rsidRDefault="00617B15">
    <w:pPr>
      <w:spacing w:after="0" w:line="259" w:lineRule="auto"/>
      <w:ind w:righ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5D7EF8" w14:textId="349F7527" w:rsidR="0077369C" w:rsidRDefault="00617B15">
    <w:pPr>
      <w:spacing w:after="0" w:line="259" w:lineRule="auto"/>
      <w:ind w:right="327" w:firstLine="0"/>
      <w:jc w:val="right"/>
    </w:pPr>
    <w:r>
      <w:fldChar w:fldCharType="begin"/>
    </w:r>
    <w:r>
      <w:instrText xml:space="preserve"> PAGE   \* MERGEFORMAT </w:instrText>
    </w:r>
    <w:r>
      <w:fldChar w:fldCharType="separate"/>
    </w:r>
    <w:r>
      <w:rPr>
        <w:rFonts w:ascii="Calibri" w:eastAsia="Calibri" w:hAnsi="Calibri" w:cs="Calibri"/>
        <w:sz w:val="22"/>
      </w:rPr>
      <w:t>2</w:t>
    </w:r>
    <w:r>
      <w:rPr>
        <w:rFonts w:ascii="Calibri" w:eastAsia="Calibri" w:hAnsi="Calibri" w:cs="Calibri"/>
        <w:sz w:val="22"/>
      </w:rPr>
      <w:fldChar w:fldCharType="end"/>
    </w:r>
  </w:p>
  <w:p w14:paraId="52DCBD58" w14:textId="6EC06A06" w:rsidR="0077369C" w:rsidRDefault="0077369C">
    <w:pPr>
      <w:spacing w:after="0" w:line="259" w:lineRule="auto"/>
      <w:ind w:righ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A9DDB2" w14:textId="77777777" w:rsidR="0077369C" w:rsidRDefault="0077369C">
    <w:pPr>
      <w:spacing w:after="160" w:line="259" w:lineRule="auto"/>
      <w:ind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997C28" w14:textId="77777777" w:rsidR="00EC1F52" w:rsidRDefault="00EC1F52">
      <w:pPr>
        <w:spacing w:after="0" w:line="273" w:lineRule="auto"/>
        <w:ind w:right="0" w:firstLine="0"/>
        <w:jc w:val="left"/>
      </w:pPr>
      <w:r>
        <w:separator/>
      </w:r>
    </w:p>
  </w:footnote>
  <w:footnote w:type="continuationSeparator" w:id="0">
    <w:p w14:paraId="22D584E7" w14:textId="77777777" w:rsidR="00EC1F52" w:rsidRDefault="00EC1F52">
      <w:pPr>
        <w:spacing w:after="0" w:line="273" w:lineRule="auto"/>
        <w:ind w:right="0" w:firstLine="0"/>
        <w:jc w:val="left"/>
      </w:pPr>
      <w:r>
        <w:continuationSeparator/>
      </w:r>
    </w:p>
  </w:footnote>
  <w:footnote w:id="1">
    <w:p w14:paraId="7E758A7D" w14:textId="4B3D251A" w:rsidR="00DB483C" w:rsidRPr="00B75E47" w:rsidRDefault="00DB483C" w:rsidP="00B75E47">
      <w:pPr>
        <w:spacing w:after="0" w:line="240" w:lineRule="auto"/>
        <w:ind w:right="0" w:firstLine="0"/>
        <w:rPr>
          <w:sz w:val="20"/>
          <w:szCs w:val="20"/>
        </w:rPr>
      </w:pPr>
      <w:r w:rsidRPr="00B75E47">
        <w:rPr>
          <w:rFonts w:eastAsia="Calibri"/>
          <w:sz w:val="20"/>
          <w:szCs w:val="20"/>
        </w:rPr>
        <w:footnoteRef/>
      </w:r>
      <w:r w:rsidRPr="00B75E47">
        <w:rPr>
          <w:sz w:val="20"/>
          <w:szCs w:val="20"/>
        </w:rPr>
        <w:t xml:space="preserve"> </w:t>
      </w:r>
      <w:r w:rsidR="00CC292D" w:rsidRPr="00CC292D">
        <w:rPr>
          <w:sz w:val="20"/>
          <w:szCs w:val="20"/>
        </w:rPr>
        <w:t>Real Academia Española,</w:t>
      </w:r>
      <w:r w:rsidR="00CC292D">
        <w:rPr>
          <w:sz w:val="20"/>
          <w:szCs w:val="20"/>
        </w:rPr>
        <w:t xml:space="preserve"> </w:t>
      </w:r>
      <w:r w:rsidR="00CC292D" w:rsidRPr="00CC292D">
        <w:rPr>
          <w:i/>
          <w:iCs/>
          <w:sz w:val="20"/>
          <w:szCs w:val="20"/>
        </w:rPr>
        <w:t>Intermodal</w:t>
      </w:r>
      <w:r w:rsidR="00CC292D" w:rsidRPr="00CC292D">
        <w:rPr>
          <w:sz w:val="20"/>
          <w:szCs w:val="20"/>
        </w:rPr>
        <w:t>. En</w:t>
      </w:r>
      <w:r w:rsidR="00CC292D">
        <w:rPr>
          <w:sz w:val="20"/>
          <w:szCs w:val="20"/>
        </w:rPr>
        <w:t xml:space="preserve"> </w:t>
      </w:r>
      <w:r w:rsidR="00CC292D" w:rsidRPr="00CC292D">
        <w:rPr>
          <w:i/>
          <w:iCs/>
          <w:sz w:val="20"/>
          <w:szCs w:val="20"/>
        </w:rPr>
        <w:t>Diccionario de la lengua española</w:t>
      </w:r>
      <w:r w:rsidR="00CC292D" w:rsidRPr="00CC292D">
        <w:rPr>
          <w:sz w:val="20"/>
          <w:szCs w:val="20"/>
        </w:rPr>
        <w:t>. Recuperado el 22 de abril de 202</w:t>
      </w:r>
      <w:r w:rsidR="00CC292D">
        <w:rPr>
          <w:sz w:val="20"/>
          <w:szCs w:val="20"/>
        </w:rPr>
        <w:t>3</w:t>
      </w:r>
      <w:r w:rsidR="00CC292D" w:rsidRPr="00CC292D">
        <w:rPr>
          <w:sz w:val="20"/>
          <w:szCs w:val="20"/>
        </w:rPr>
        <w:t>, de</w:t>
      </w:r>
      <w:r w:rsidR="00CC292D">
        <w:rPr>
          <w:sz w:val="20"/>
          <w:szCs w:val="20"/>
        </w:rPr>
        <w:t xml:space="preserve"> </w:t>
      </w:r>
      <w:hyperlink r:id="rId1" w:history="1">
        <w:r w:rsidR="00CC292D" w:rsidRPr="00EA08E5">
          <w:rPr>
            <w:rStyle w:val="Hipervnculo"/>
            <w:sz w:val="20"/>
            <w:szCs w:val="20"/>
          </w:rPr>
          <w:t>https://dle.rae.es/intermodal</w:t>
        </w:r>
      </w:hyperlink>
    </w:p>
  </w:footnote>
  <w:footnote w:id="2">
    <w:p w14:paraId="0249E169" w14:textId="275248EB" w:rsidR="00DB483C" w:rsidRPr="00E52F9B" w:rsidRDefault="00DB483C" w:rsidP="00B75E47">
      <w:pPr>
        <w:spacing w:after="0" w:line="240" w:lineRule="auto"/>
        <w:ind w:right="0" w:firstLine="0"/>
        <w:rPr>
          <w:sz w:val="20"/>
          <w:szCs w:val="24"/>
        </w:rPr>
      </w:pPr>
      <w:r w:rsidRPr="00E52F9B">
        <w:rPr>
          <w:rFonts w:eastAsia="Calibri"/>
          <w:sz w:val="20"/>
          <w:szCs w:val="24"/>
        </w:rPr>
        <w:footnoteRef/>
      </w:r>
      <w:r w:rsidRPr="00E52F9B">
        <w:rPr>
          <w:sz w:val="20"/>
          <w:szCs w:val="24"/>
        </w:rPr>
        <w:t xml:space="preserve"> </w:t>
      </w:r>
      <w:proofErr w:type="spellStart"/>
      <w:r w:rsidR="009B67CF" w:rsidRPr="009B67CF">
        <w:rPr>
          <w:sz w:val="20"/>
          <w:szCs w:val="20"/>
        </w:rPr>
        <w:t>Roccatagliata</w:t>
      </w:r>
      <w:proofErr w:type="spellEnd"/>
      <w:r w:rsidR="009B67CF" w:rsidRPr="009B67CF">
        <w:rPr>
          <w:sz w:val="20"/>
          <w:szCs w:val="20"/>
        </w:rPr>
        <w:t>, J. y otros,</w:t>
      </w:r>
      <w:r w:rsidR="009B67CF">
        <w:rPr>
          <w:sz w:val="20"/>
          <w:szCs w:val="20"/>
        </w:rPr>
        <w:t xml:space="preserve"> </w:t>
      </w:r>
      <w:r w:rsidR="009B67CF" w:rsidRPr="009B67CF">
        <w:rPr>
          <w:i/>
          <w:iCs/>
          <w:sz w:val="20"/>
          <w:szCs w:val="20"/>
        </w:rPr>
        <w:t>Argentina. Una visión actual y prospectiva desde la dimensión territorial</w:t>
      </w:r>
      <w:r w:rsidR="009B67CF">
        <w:rPr>
          <w:sz w:val="20"/>
          <w:szCs w:val="20"/>
        </w:rPr>
        <w:t xml:space="preserve"> </w:t>
      </w:r>
      <w:r w:rsidR="009B67CF" w:rsidRPr="009B67CF">
        <w:rPr>
          <w:sz w:val="20"/>
          <w:szCs w:val="20"/>
        </w:rPr>
        <w:t>(</w:t>
      </w:r>
      <w:proofErr w:type="spellStart"/>
      <w:r w:rsidR="009B67CF" w:rsidRPr="009B67CF">
        <w:rPr>
          <w:sz w:val="20"/>
          <w:szCs w:val="20"/>
        </w:rPr>
        <w:t>Emece</w:t>
      </w:r>
      <w:proofErr w:type="spellEnd"/>
      <w:r w:rsidR="009B67CF" w:rsidRPr="009B67CF">
        <w:rPr>
          <w:sz w:val="20"/>
          <w:szCs w:val="20"/>
        </w:rPr>
        <w:t>, 2008), p. 285.</w:t>
      </w:r>
    </w:p>
  </w:footnote>
  <w:footnote w:id="3">
    <w:p w14:paraId="52905D11" w14:textId="1DA215CC" w:rsidR="00C138E4" w:rsidRPr="00B75E47" w:rsidRDefault="00C138E4" w:rsidP="009B67CF">
      <w:pPr>
        <w:spacing w:after="0" w:line="240" w:lineRule="auto"/>
        <w:ind w:right="0" w:firstLine="0"/>
        <w:rPr>
          <w:sz w:val="20"/>
          <w:szCs w:val="20"/>
        </w:rPr>
      </w:pPr>
      <w:r w:rsidRPr="00B75E47">
        <w:rPr>
          <w:rFonts w:eastAsia="Calibri"/>
          <w:sz w:val="20"/>
          <w:szCs w:val="20"/>
        </w:rPr>
        <w:footnoteRef/>
      </w:r>
      <w:r w:rsidRPr="00B75E47">
        <w:rPr>
          <w:sz w:val="20"/>
          <w:szCs w:val="20"/>
        </w:rPr>
        <w:t xml:space="preserve"> </w:t>
      </w:r>
      <w:r w:rsidR="009B67CF" w:rsidRPr="009B67CF">
        <w:rPr>
          <w:sz w:val="20"/>
          <w:szCs w:val="20"/>
        </w:rPr>
        <w:t>Sitio web Corredor Bioceánico,</w:t>
      </w:r>
      <w:r w:rsidR="00D03A3B">
        <w:rPr>
          <w:sz w:val="20"/>
          <w:szCs w:val="20"/>
        </w:rPr>
        <w:t xml:space="preserve"> </w:t>
      </w:r>
      <w:r w:rsidR="009B67CF" w:rsidRPr="009B67CF">
        <w:rPr>
          <w:i/>
          <w:iCs/>
          <w:sz w:val="20"/>
          <w:szCs w:val="20"/>
        </w:rPr>
        <w:t>Conoce corredor bioceánico</w:t>
      </w:r>
      <w:r w:rsidR="009B67CF" w:rsidRPr="009B67CF">
        <w:rPr>
          <w:sz w:val="20"/>
          <w:szCs w:val="20"/>
        </w:rPr>
        <w:t>, disponible en:</w:t>
      </w:r>
      <w:r w:rsidR="009B67CF">
        <w:rPr>
          <w:sz w:val="20"/>
          <w:szCs w:val="20"/>
        </w:rPr>
        <w:t xml:space="preserve"> </w:t>
      </w:r>
      <w:hyperlink r:id="rId2" w:tgtFrame="_blank" w:history="1">
        <w:r w:rsidR="009B67CF" w:rsidRPr="009B67CF">
          <w:rPr>
            <w:rStyle w:val="Hipervnculo"/>
            <w:sz w:val="20"/>
            <w:szCs w:val="20"/>
          </w:rPr>
          <w:t>https://corredorbioceanico.rionegro.gov.ar/conoce-corredor-bioceanico</w:t>
        </w:r>
      </w:hyperlink>
      <w:r w:rsidR="00D03A3B">
        <w:rPr>
          <w:sz w:val="20"/>
          <w:szCs w:val="20"/>
        </w:rPr>
        <w:t xml:space="preserve"> </w:t>
      </w:r>
      <w:r w:rsidR="009B67CF" w:rsidRPr="009B67CF">
        <w:rPr>
          <w:sz w:val="20"/>
          <w:szCs w:val="20"/>
        </w:rPr>
        <w:t>(consultado el 22 de marzo de 2023)</w:t>
      </w:r>
    </w:p>
  </w:footnote>
  <w:footnote w:id="4">
    <w:p w14:paraId="4D0127A2" w14:textId="6E71FCE2" w:rsidR="00E56B04" w:rsidRPr="00C138E4" w:rsidRDefault="00E56B04" w:rsidP="00EC6887">
      <w:pPr>
        <w:spacing w:after="0" w:line="240" w:lineRule="auto"/>
        <w:ind w:right="0" w:firstLine="0"/>
        <w:rPr>
          <w:sz w:val="20"/>
          <w:szCs w:val="20"/>
        </w:rPr>
      </w:pPr>
      <w:r w:rsidRPr="00C138E4">
        <w:rPr>
          <w:rFonts w:eastAsia="Calibri"/>
          <w:sz w:val="20"/>
          <w:szCs w:val="20"/>
        </w:rPr>
        <w:footnoteRef/>
      </w:r>
      <w:r w:rsidRPr="00C138E4">
        <w:rPr>
          <w:sz w:val="20"/>
          <w:szCs w:val="20"/>
        </w:rPr>
        <w:t xml:space="preserve"> </w:t>
      </w:r>
      <w:bookmarkStart w:id="36" w:name="_Hlk195397530"/>
      <w:r w:rsidR="00EC6887" w:rsidRPr="00EC6887">
        <w:rPr>
          <w:sz w:val="20"/>
          <w:szCs w:val="20"/>
        </w:rPr>
        <w:t>Sitio web Corredor Bioceánico,</w:t>
      </w:r>
      <w:r w:rsidR="00EC6887">
        <w:rPr>
          <w:sz w:val="20"/>
          <w:szCs w:val="20"/>
        </w:rPr>
        <w:t xml:space="preserve"> </w:t>
      </w:r>
      <w:r w:rsidR="00EC6887" w:rsidRPr="00EC6887">
        <w:rPr>
          <w:i/>
          <w:iCs/>
          <w:sz w:val="20"/>
          <w:szCs w:val="20"/>
        </w:rPr>
        <w:t>Conoce corredor bioceánico</w:t>
      </w:r>
      <w:r w:rsidR="00EC6887" w:rsidRPr="00EC6887">
        <w:rPr>
          <w:sz w:val="20"/>
          <w:szCs w:val="20"/>
        </w:rPr>
        <w:t>, disponible en:</w:t>
      </w:r>
      <w:r w:rsidR="00EC6887">
        <w:rPr>
          <w:sz w:val="20"/>
          <w:szCs w:val="20"/>
        </w:rPr>
        <w:t xml:space="preserve"> </w:t>
      </w:r>
      <w:hyperlink r:id="rId3" w:tgtFrame="_blank" w:history="1">
        <w:r w:rsidR="00EC6887" w:rsidRPr="00EC6887">
          <w:rPr>
            <w:rStyle w:val="Hipervnculo"/>
            <w:sz w:val="20"/>
            <w:szCs w:val="20"/>
          </w:rPr>
          <w:t>https://corredorbioceanico.rionegro.gov.ar/conoce-corredor-bioceanico</w:t>
        </w:r>
      </w:hyperlink>
      <w:r w:rsidR="00EC6887">
        <w:rPr>
          <w:sz w:val="20"/>
          <w:szCs w:val="20"/>
        </w:rPr>
        <w:t xml:space="preserve"> </w:t>
      </w:r>
      <w:r w:rsidR="00EC6887" w:rsidRPr="00EC6887">
        <w:rPr>
          <w:sz w:val="20"/>
          <w:szCs w:val="20"/>
        </w:rPr>
        <w:t>(consultado el 22 de marzo de 2023).</w:t>
      </w:r>
      <w:bookmarkEnd w:id="36"/>
    </w:p>
  </w:footnote>
  <w:footnote w:id="5">
    <w:p w14:paraId="193FBAA3" w14:textId="0F55F899" w:rsidR="005936AA" w:rsidRPr="00BA64DD" w:rsidRDefault="005936AA" w:rsidP="00B365E5">
      <w:pPr>
        <w:spacing w:after="0" w:line="240" w:lineRule="auto"/>
        <w:ind w:right="0" w:firstLine="0"/>
        <w:rPr>
          <w:sz w:val="20"/>
          <w:szCs w:val="20"/>
        </w:rPr>
      </w:pPr>
      <w:r w:rsidRPr="00BA64DD">
        <w:rPr>
          <w:rFonts w:eastAsia="Calibri"/>
          <w:sz w:val="20"/>
          <w:szCs w:val="20"/>
        </w:rPr>
        <w:footnoteRef/>
      </w:r>
      <w:r w:rsidRPr="00BA64DD">
        <w:rPr>
          <w:sz w:val="20"/>
          <w:szCs w:val="20"/>
        </w:rPr>
        <w:t xml:space="preserve"> </w:t>
      </w:r>
      <w:r w:rsidR="00B365E5" w:rsidRPr="00B365E5">
        <w:rPr>
          <w:i/>
          <w:iCs/>
          <w:sz w:val="20"/>
          <w:szCs w:val="20"/>
        </w:rPr>
        <w:t>Diccionario enciclopédico de la lengua española</w:t>
      </w:r>
      <w:r w:rsidR="00B365E5">
        <w:rPr>
          <w:sz w:val="20"/>
          <w:szCs w:val="20"/>
        </w:rPr>
        <w:t xml:space="preserve"> </w:t>
      </w:r>
      <w:r w:rsidR="00B365E5" w:rsidRPr="00B365E5">
        <w:rPr>
          <w:sz w:val="20"/>
          <w:szCs w:val="20"/>
        </w:rPr>
        <w:t>(11ª ed., Espasa Calpe, 1970).</w:t>
      </w:r>
    </w:p>
  </w:footnote>
  <w:footnote w:id="6">
    <w:p w14:paraId="1C8390A8" w14:textId="1FCBDC03" w:rsidR="005936AA" w:rsidRPr="00BA64DD" w:rsidRDefault="005936AA" w:rsidP="00B365E5">
      <w:pPr>
        <w:spacing w:after="0" w:line="240" w:lineRule="auto"/>
        <w:ind w:left="113" w:right="0" w:hanging="113"/>
        <w:rPr>
          <w:sz w:val="20"/>
          <w:szCs w:val="20"/>
        </w:rPr>
      </w:pPr>
      <w:r w:rsidRPr="00BA64DD">
        <w:rPr>
          <w:rFonts w:eastAsia="Cambria"/>
          <w:sz w:val="20"/>
          <w:szCs w:val="20"/>
        </w:rPr>
        <w:footnoteRef/>
      </w:r>
      <w:r w:rsidRPr="00BA64DD">
        <w:rPr>
          <w:sz w:val="20"/>
          <w:szCs w:val="20"/>
        </w:rPr>
        <w:t xml:space="preserve"> </w:t>
      </w:r>
      <w:r w:rsidR="00B365E5" w:rsidRPr="00B365E5">
        <w:rPr>
          <w:sz w:val="20"/>
          <w:szCs w:val="20"/>
        </w:rPr>
        <w:t xml:space="preserve">Di </w:t>
      </w:r>
      <w:proofErr w:type="spellStart"/>
      <w:r w:rsidR="00B365E5" w:rsidRPr="00B365E5">
        <w:rPr>
          <w:sz w:val="20"/>
          <w:szCs w:val="20"/>
        </w:rPr>
        <w:t>Risio</w:t>
      </w:r>
      <w:proofErr w:type="spellEnd"/>
      <w:r w:rsidR="00B365E5" w:rsidRPr="00B365E5">
        <w:rPr>
          <w:sz w:val="20"/>
          <w:szCs w:val="20"/>
        </w:rPr>
        <w:t>, H. G. (2010).</w:t>
      </w:r>
      <w:r w:rsidR="00B365E5">
        <w:rPr>
          <w:sz w:val="20"/>
          <w:szCs w:val="20"/>
        </w:rPr>
        <w:t xml:space="preserve"> </w:t>
      </w:r>
      <w:r w:rsidR="00B365E5" w:rsidRPr="00B365E5">
        <w:rPr>
          <w:i/>
          <w:iCs/>
          <w:sz w:val="20"/>
          <w:szCs w:val="20"/>
        </w:rPr>
        <w:t>Manual argentino de logística. Conceptos y herramientas</w:t>
      </w:r>
      <w:r w:rsidR="00B365E5" w:rsidRPr="00B365E5">
        <w:rPr>
          <w:sz w:val="20"/>
          <w:szCs w:val="20"/>
        </w:rPr>
        <w:t xml:space="preserve">. Editorial </w:t>
      </w:r>
      <w:proofErr w:type="spellStart"/>
      <w:r w:rsidR="00B365E5" w:rsidRPr="00B365E5">
        <w:rPr>
          <w:sz w:val="20"/>
          <w:szCs w:val="20"/>
        </w:rPr>
        <w:t>Dunken</w:t>
      </w:r>
      <w:proofErr w:type="spellEnd"/>
      <w:r w:rsidR="00B365E5" w:rsidRPr="00B365E5">
        <w:rPr>
          <w:sz w:val="20"/>
          <w:szCs w:val="20"/>
        </w:rPr>
        <w:t>.</w:t>
      </w:r>
    </w:p>
  </w:footnote>
  <w:footnote w:id="7">
    <w:p w14:paraId="7E514183" w14:textId="3A6C3058" w:rsidR="005936AA" w:rsidRPr="00BA64DD" w:rsidRDefault="005936AA" w:rsidP="00B365E5">
      <w:pPr>
        <w:spacing w:after="0" w:line="240" w:lineRule="auto"/>
        <w:ind w:left="170" w:right="0" w:hanging="170"/>
        <w:rPr>
          <w:sz w:val="20"/>
          <w:szCs w:val="20"/>
        </w:rPr>
      </w:pPr>
      <w:r w:rsidRPr="00BA64DD">
        <w:rPr>
          <w:rFonts w:eastAsia="Cambria"/>
          <w:sz w:val="20"/>
          <w:szCs w:val="20"/>
        </w:rPr>
        <w:footnoteRef/>
      </w:r>
      <w:r w:rsidRPr="00BA64DD">
        <w:rPr>
          <w:sz w:val="20"/>
          <w:szCs w:val="20"/>
        </w:rPr>
        <w:t xml:space="preserve"> </w:t>
      </w:r>
      <w:r w:rsidR="00B365E5" w:rsidRPr="00B365E5">
        <w:rPr>
          <w:sz w:val="20"/>
          <w:szCs w:val="20"/>
        </w:rPr>
        <w:t xml:space="preserve">Barón de </w:t>
      </w:r>
      <w:proofErr w:type="spellStart"/>
      <w:r w:rsidR="00B365E5" w:rsidRPr="00B365E5">
        <w:rPr>
          <w:sz w:val="20"/>
          <w:szCs w:val="20"/>
        </w:rPr>
        <w:t>Jomini</w:t>
      </w:r>
      <w:proofErr w:type="spellEnd"/>
      <w:r w:rsidR="00B365E5" w:rsidRPr="00B365E5">
        <w:rPr>
          <w:sz w:val="20"/>
          <w:szCs w:val="20"/>
        </w:rPr>
        <w:t>,</w:t>
      </w:r>
      <w:r w:rsidR="00B365E5">
        <w:rPr>
          <w:sz w:val="20"/>
          <w:szCs w:val="20"/>
        </w:rPr>
        <w:t xml:space="preserve"> </w:t>
      </w:r>
      <w:r w:rsidR="00B365E5" w:rsidRPr="00B365E5">
        <w:rPr>
          <w:i/>
          <w:iCs/>
          <w:sz w:val="20"/>
          <w:szCs w:val="20"/>
        </w:rPr>
        <w:t xml:space="preserve">Compendio del arte de la guerra o </w:t>
      </w:r>
      <w:proofErr w:type="spellStart"/>
      <w:r w:rsidR="00B365E5" w:rsidRPr="00B365E5">
        <w:rPr>
          <w:i/>
          <w:iCs/>
          <w:sz w:val="20"/>
          <w:szCs w:val="20"/>
        </w:rPr>
        <w:t>précis</w:t>
      </w:r>
      <w:proofErr w:type="spellEnd"/>
      <w:r w:rsidR="00B365E5" w:rsidRPr="00B365E5">
        <w:rPr>
          <w:i/>
          <w:iCs/>
          <w:sz w:val="20"/>
          <w:szCs w:val="20"/>
        </w:rPr>
        <w:t xml:space="preserve"> de </w:t>
      </w:r>
      <w:proofErr w:type="spellStart"/>
      <w:r w:rsidR="00B365E5" w:rsidRPr="00B365E5">
        <w:rPr>
          <w:i/>
          <w:iCs/>
          <w:sz w:val="20"/>
          <w:szCs w:val="20"/>
        </w:rPr>
        <w:t>l’Art</w:t>
      </w:r>
      <w:proofErr w:type="spellEnd"/>
      <w:r w:rsidR="00B365E5" w:rsidRPr="00B365E5">
        <w:rPr>
          <w:i/>
          <w:iCs/>
          <w:sz w:val="20"/>
          <w:szCs w:val="20"/>
        </w:rPr>
        <w:t xml:space="preserve"> de la </w:t>
      </w:r>
      <w:proofErr w:type="spellStart"/>
      <w:r w:rsidR="00B365E5" w:rsidRPr="00B365E5">
        <w:rPr>
          <w:i/>
          <w:iCs/>
          <w:sz w:val="20"/>
          <w:szCs w:val="20"/>
        </w:rPr>
        <w:t>Guerre</w:t>
      </w:r>
      <w:proofErr w:type="spellEnd"/>
      <w:r w:rsidR="00B365E5" w:rsidRPr="00B365E5">
        <w:rPr>
          <w:i/>
          <w:iCs/>
          <w:sz w:val="20"/>
          <w:szCs w:val="20"/>
        </w:rPr>
        <w:t xml:space="preserve">: Des principales </w:t>
      </w:r>
      <w:proofErr w:type="spellStart"/>
      <w:r w:rsidR="00B365E5" w:rsidRPr="00B365E5">
        <w:rPr>
          <w:i/>
          <w:iCs/>
          <w:sz w:val="20"/>
          <w:szCs w:val="20"/>
        </w:rPr>
        <w:t>Combinaisons</w:t>
      </w:r>
      <w:proofErr w:type="spellEnd"/>
      <w:r w:rsidR="00B365E5" w:rsidRPr="00B365E5">
        <w:rPr>
          <w:i/>
          <w:iCs/>
          <w:sz w:val="20"/>
          <w:szCs w:val="20"/>
        </w:rPr>
        <w:t xml:space="preserve"> de la </w:t>
      </w:r>
      <w:proofErr w:type="spellStart"/>
      <w:r w:rsidR="00B365E5" w:rsidRPr="00B365E5">
        <w:rPr>
          <w:i/>
          <w:iCs/>
          <w:sz w:val="20"/>
          <w:szCs w:val="20"/>
        </w:rPr>
        <w:t>Stratégie</w:t>
      </w:r>
      <w:proofErr w:type="spellEnd"/>
      <w:r w:rsidR="00B365E5" w:rsidRPr="00B365E5">
        <w:rPr>
          <w:i/>
          <w:iCs/>
          <w:sz w:val="20"/>
          <w:szCs w:val="20"/>
        </w:rPr>
        <w:t xml:space="preserve">, de la Grande </w:t>
      </w:r>
      <w:proofErr w:type="spellStart"/>
      <w:r w:rsidR="00B365E5" w:rsidRPr="00B365E5">
        <w:rPr>
          <w:i/>
          <w:iCs/>
          <w:sz w:val="20"/>
          <w:szCs w:val="20"/>
        </w:rPr>
        <w:t>Tactique</w:t>
      </w:r>
      <w:proofErr w:type="spellEnd"/>
      <w:r w:rsidR="00B365E5" w:rsidRPr="00B365E5">
        <w:rPr>
          <w:i/>
          <w:iCs/>
          <w:sz w:val="20"/>
          <w:szCs w:val="20"/>
        </w:rPr>
        <w:t xml:space="preserve"> et de la </w:t>
      </w:r>
      <w:proofErr w:type="spellStart"/>
      <w:r w:rsidR="00B365E5" w:rsidRPr="00B365E5">
        <w:rPr>
          <w:i/>
          <w:iCs/>
          <w:sz w:val="20"/>
          <w:szCs w:val="20"/>
        </w:rPr>
        <w:t>Politique</w:t>
      </w:r>
      <w:proofErr w:type="spellEnd"/>
      <w:r w:rsidR="00B365E5" w:rsidRPr="00B365E5">
        <w:rPr>
          <w:i/>
          <w:iCs/>
          <w:sz w:val="20"/>
          <w:szCs w:val="20"/>
        </w:rPr>
        <w:t xml:space="preserve"> </w:t>
      </w:r>
      <w:proofErr w:type="spellStart"/>
      <w:r w:rsidR="00B365E5" w:rsidRPr="00B365E5">
        <w:rPr>
          <w:i/>
          <w:iCs/>
          <w:sz w:val="20"/>
          <w:szCs w:val="20"/>
        </w:rPr>
        <w:t>Militaire</w:t>
      </w:r>
      <w:proofErr w:type="spellEnd"/>
      <w:r w:rsidR="00B365E5">
        <w:rPr>
          <w:sz w:val="20"/>
          <w:szCs w:val="20"/>
        </w:rPr>
        <w:t xml:space="preserve"> </w:t>
      </w:r>
      <w:r w:rsidR="00B365E5" w:rsidRPr="00B365E5">
        <w:rPr>
          <w:sz w:val="20"/>
          <w:szCs w:val="20"/>
        </w:rPr>
        <w:t>(Madrid, 1840).</w:t>
      </w:r>
    </w:p>
  </w:footnote>
  <w:footnote w:id="8">
    <w:p w14:paraId="0E4B3F8B" w14:textId="6A0CC373" w:rsidR="005936AA" w:rsidRPr="00BA64DD" w:rsidRDefault="005936AA" w:rsidP="00B365E5">
      <w:pPr>
        <w:spacing w:after="0" w:line="240" w:lineRule="auto"/>
        <w:ind w:left="170" w:right="0" w:hanging="170"/>
        <w:rPr>
          <w:sz w:val="20"/>
          <w:szCs w:val="20"/>
        </w:rPr>
      </w:pPr>
      <w:r w:rsidRPr="00BA64DD">
        <w:rPr>
          <w:rFonts w:eastAsia="Cambria"/>
          <w:sz w:val="20"/>
          <w:szCs w:val="20"/>
        </w:rPr>
        <w:footnoteRef/>
      </w:r>
      <w:r w:rsidRPr="00BA64DD">
        <w:rPr>
          <w:sz w:val="20"/>
          <w:szCs w:val="20"/>
        </w:rPr>
        <w:t xml:space="preserve"> </w:t>
      </w:r>
      <w:r w:rsidR="00B365E5" w:rsidRPr="00B365E5">
        <w:rPr>
          <w:sz w:val="20"/>
          <w:szCs w:val="20"/>
        </w:rPr>
        <w:t xml:space="preserve">Di </w:t>
      </w:r>
      <w:proofErr w:type="spellStart"/>
      <w:r w:rsidR="00B365E5" w:rsidRPr="00B365E5">
        <w:rPr>
          <w:sz w:val="20"/>
          <w:szCs w:val="20"/>
        </w:rPr>
        <w:t>Risio</w:t>
      </w:r>
      <w:proofErr w:type="spellEnd"/>
      <w:r w:rsidR="00B365E5" w:rsidRPr="00B365E5">
        <w:rPr>
          <w:sz w:val="20"/>
          <w:szCs w:val="20"/>
        </w:rPr>
        <w:t>, H. G.,</w:t>
      </w:r>
      <w:r w:rsidR="00B365E5">
        <w:rPr>
          <w:sz w:val="20"/>
          <w:szCs w:val="20"/>
        </w:rPr>
        <w:t xml:space="preserve"> </w:t>
      </w:r>
      <w:r w:rsidR="00B365E5" w:rsidRPr="00B365E5">
        <w:rPr>
          <w:i/>
          <w:iCs/>
          <w:sz w:val="20"/>
          <w:szCs w:val="20"/>
        </w:rPr>
        <w:t>Manual Argentino de logística. Conceptos y herramienta</w:t>
      </w:r>
      <w:r w:rsidR="00B365E5">
        <w:rPr>
          <w:i/>
          <w:iCs/>
          <w:sz w:val="20"/>
          <w:szCs w:val="20"/>
        </w:rPr>
        <w:t xml:space="preserve">s </w:t>
      </w:r>
      <w:r w:rsidR="00B365E5" w:rsidRPr="00B365E5">
        <w:rPr>
          <w:sz w:val="20"/>
          <w:szCs w:val="20"/>
        </w:rPr>
        <w:t xml:space="preserve">(Editorial </w:t>
      </w:r>
      <w:proofErr w:type="spellStart"/>
      <w:r w:rsidR="00B365E5" w:rsidRPr="00B365E5">
        <w:rPr>
          <w:sz w:val="20"/>
          <w:szCs w:val="20"/>
        </w:rPr>
        <w:t>Dunken</w:t>
      </w:r>
      <w:proofErr w:type="spellEnd"/>
      <w:r w:rsidR="00B365E5" w:rsidRPr="00B365E5">
        <w:rPr>
          <w:sz w:val="20"/>
          <w:szCs w:val="20"/>
        </w:rPr>
        <w:t>, 2010), p. 16</w:t>
      </w:r>
      <w:r w:rsidRPr="00BA64DD">
        <w:rPr>
          <w:sz w:val="20"/>
          <w:szCs w:val="20"/>
        </w:rPr>
        <w:t>.</w:t>
      </w:r>
    </w:p>
  </w:footnote>
  <w:footnote w:id="9">
    <w:p w14:paraId="6701FE31" w14:textId="30D79060" w:rsidR="001D059A" w:rsidRPr="005244BC" w:rsidRDefault="001D059A" w:rsidP="005244BC">
      <w:pPr>
        <w:spacing w:after="0" w:line="240" w:lineRule="auto"/>
        <w:ind w:right="0" w:firstLine="0"/>
        <w:rPr>
          <w:sz w:val="20"/>
          <w:szCs w:val="20"/>
        </w:rPr>
      </w:pPr>
      <w:r w:rsidRPr="005244BC">
        <w:rPr>
          <w:rFonts w:eastAsia="Cambria"/>
          <w:sz w:val="20"/>
          <w:szCs w:val="20"/>
        </w:rPr>
        <w:footnoteRef/>
      </w:r>
      <w:r w:rsidRPr="005244BC">
        <w:rPr>
          <w:sz w:val="20"/>
          <w:szCs w:val="20"/>
        </w:rPr>
        <w:t xml:space="preserve"> </w:t>
      </w:r>
      <w:r w:rsidR="00525878" w:rsidRPr="00525878">
        <w:rPr>
          <w:sz w:val="20"/>
          <w:szCs w:val="20"/>
        </w:rPr>
        <w:t xml:space="preserve">Di </w:t>
      </w:r>
      <w:proofErr w:type="spellStart"/>
      <w:r w:rsidR="00525878" w:rsidRPr="00525878">
        <w:rPr>
          <w:sz w:val="20"/>
          <w:szCs w:val="20"/>
        </w:rPr>
        <w:t>Risio</w:t>
      </w:r>
      <w:proofErr w:type="spellEnd"/>
      <w:r w:rsidR="00525878" w:rsidRPr="00525878">
        <w:rPr>
          <w:sz w:val="20"/>
          <w:szCs w:val="20"/>
        </w:rPr>
        <w:t>, H. G.,</w:t>
      </w:r>
      <w:r w:rsidR="00525878">
        <w:rPr>
          <w:sz w:val="20"/>
          <w:szCs w:val="20"/>
        </w:rPr>
        <w:t xml:space="preserve"> </w:t>
      </w:r>
      <w:r w:rsidR="00525878" w:rsidRPr="00525878">
        <w:rPr>
          <w:i/>
          <w:iCs/>
          <w:sz w:val="20"/>
          <w:szCs w:val="20"/>
        </w:rPr>
        <w:t>Manual argentino de logística. Conceptos y herramienta</w:t>
      </w:r>
      <w:r w:rsidR="00525878">
        <w:rPr>
          <w:i/>
          <w:iCs/>
          <w:sz w:val="20"/>
          <w:szCs w:val="20"/>
        </w:rPr>
        <w:t xml:space="preserve">s </w:t>
      </w:r>
      <w:r w:rsidR="00525878" w:rsidRPr="00525878">
        <w:rPr>
          <w:sz w:val="20"/>
          <w:szCs w:val="20"/>
        </w:rPr>
        <w:t xml:space="preserve">(Buenos Aires: Editorial </w:t>
      </w:r>
      <w:proofErr w:type="spellStart"/>
      <w:r w:rsidR="00525878" w:rsidRPr="00525878">
        <w:rPr>
          <w:sz w:val="20"/>
          <w:szCs w:val="20"/>
        </w:rPr>
        <w:t>Dunken</w:t>
      </w:r>
      <w:proofErr w:type="spellEnd"/>
      <w:r w:rsidR="00525878" w:rsidRPr="00525878">
        <w:rPr>
          <w:sz w:val="20"/>
          <w:szCs w:val="20"/>
        </w:rPr>
        <w:t>, 2010), p. 16.</w:t>
      </w:r>
    </w:p>
  </w:footnote>
  <w:footnote w:id="10">
    <w:p w14:paraId="5382CDA5" w14:textId="5FA5E747" w:rsidR="00713574" w:rsidRPr="003D76DD" w:rsidRDefault="00713574" w:rsidP="00D107D7">
      <w:pPr>
        <w:spacing w:after="0" w:line="240" w:lineRule="auto"/>
        <w:ind w:left="28" w:right="0" w:hanging="28"/>
        <w:rPr>
          <w:sz w:val="18"/>
          <w:szCs w:val="18"/>
        </w:rPr>
      </w:pPr>
      <w:r w:rsidRPr="003D76DD">
        <w:rPr>
          <w:rFonts w:eastAsia="Cambria"/>
          <w:sz w:val="18"/>
          <w:szCs w:val="18"/>
        </w:rPr>
        <w:footnoteRef/>
      </w:r>
      <w:r w:rsidRPr="003D76DD">
        <w:rPr>
          <w:sz w:val="18"/>
          <w:szCs w:val="18"/>
        </w:rPr>
        <w:t xml:space="preserve"> </w:t>
      </w:r>
      <w:r w:rsidR="00606F4C" w:rsidRPr="00606F4C">
        <w:rPr>
          <w:i/>
          <w:iCs/>
          <w:sz w:val="20"/>
          <w:szCs w:val="18"/>
        </w:rPr>
        <w:t xml:space="preserve">Los corredores de carga y su integración al comercio internacional(s.f.). SELA. Recuperado el 25 de marzo de 2023, de </w:t>
      </w:r>
      <w:hyperlink r:id="rId4" w:history="1">
        <w:r w:rsidR="00606F4C" w:rsidRPr="00606F4C">
          <w:rPr>
            <w:rStyle w:val="Hipervnculo"/>
            <w:i/>
            <w:iCs/>
            <w:sz w:val="20"/>
            <w:szCs w:val="18"/>
          </w:rPr>
          <w:t>https://sela.org</w:t>
        </w:r>
      </w:hyperlink>
    </w:p>
  </w:footnote>
  <w:footnote w:id="11">
    <w:p w14:paraId="189AC2EF" w14:textId="325D786B" w:rsidR="006C60D2" w:rsidRPr="00514278" w:rsidRDefault="006C60D2" w:rsidP="006C60D2">
      <w:pPr>
        <w:spacing w:line="240" w:lineRule="auto"/>
        <w:ind w:right="0" w:firstLine="0"/>
        <w:rPr>
          <w:sz w:val="18"/>
          <w:szCs w:val="18"/>
        </w:rPr>
      </w:pPr>
      <w:r w:rsidRPr="006C60D2">
        <w:rPr>
          <w:rFonts w:eastAsia="Calibri"/>
          <w:sz w:val="20"/>
          <w:szCs w:val="20"/>
        </w:rPr>
        <w:footnoteRef/>
      </w:r>
      <w:r w:rsidRPr="006C60D2">
        <w:rPr>
          <w:sz w:val="20"/>
          <w:szCs w:val="20"/>
        </w:rPr>
        <w:t xml:space="preserve"> </w:t>
      </w:r>
      <w:proofErr w:type="spellStart"/>
      <w:r w:rsidRPr="006C60D2">
        <w:rPr>
          <w:sz w:val="20"/>
          <w:szCs w:val="20"/>
        </w:rPr>
        <w:t>Borello</w:t>
      </w:r>
      <w:proofErr w:type="spellEnd"/>
      <w:r w:rsidRPr="006C60D2">
        <w:rPr>
          <w:sz w:val="20"/>
          <w:szCs w:val="20"/>
        </w:rPr>
        <w:t xml:space="preserve">, J., González, L., Pereira, M., Robert, V., Aguilar, M., Blanco, J., </w:t>
      </w:r>
      <w:proofErr w:type="spellStart"/>
      <w:r w:rsidRPr="006C60D2">
        <w:rPr>
          <w:sz w:val="20"/>
          <w:szCs w:val="20"/>
        </w:rPr>
        <w:t>Kossoy</w:t>
      </w:r>
      <w:proofErr w:type="spellEnd"/>
      <w:r w:rsidRPr="006C60D2">
        <w:rPr>
          <w:sz w:val="20"/>
          <w:szCs w:val="20"/>
        </w:rPr>
        <w:t xml:space="preserve">, M., &amp; </w:t>
      </w:r>
      <w:proofErr w:type="spellStart"/>
      <w:r w:rsidRPr="006C60D2">
        <w:rPr>
          <w:sz w:val="20"/>
          <w:szCs w:val="20"/>
        </w:rPr>
        <w:t>Ardissono</w:t>
      </w:r>
      <w:proofErr w:type="spellEnd"/>
      <w:r w:rsidRPr="006C60D2">
        <w:rPr>
          <w:sz w:val="20"/>
          <w:szCs w:val="20"/>
        </w:rPr>
        <w:t xml:space="preserve">, M. L. (2015). </w:t>
      </w:r>
      <w:r w:rsidRPr="006C60D2">
        <w:rPr>
          <w:i/>
          <w:iCs/>
          <w:sz w:val="20"/>
          <w:szCs w:val="20"/>
        </w:rPr>
        <w:t>Complejos productivos y territorio en la Argentina. Aportes para el estudio de la geografía económica del país</w:t>
      </w:r>
      <w:r w:rsidRPr="006C60D2">
        <w:rPr>
          <w:sz w:val="20"/>
          <w:szCs w:val="20"/>
        </w:rPr>
        <w:t xml:space="preserve">. Comisión Económica para América Latina y el Caribe (CEPAL). Recuperado de </w:t>
      </w:r>
      <w:hyperlink r:id="rId5" w:history="1">
        <w:r w:rsidRPr="006C60D2">
          <w:rPr>
            <w:rStyle w:val="Hipervnculo"/>
            <w:sz w:val="20"/>
            <w:szCs w:val="20"/>
          </w:rPr>
          <w:t>https://www.mininterior.gov.ar/planificacion/pdf/Complejos-productivos-territorio-argentina-(2015).pdf</w:t>
        </w:r>
      </w:hyperlink>
      <w:r w:rsidRPr="00514278">
        <w:rPr>
          <w:sz w:val="18"/>
          <w:szCs w:val="18"/>
        </w:rPr>
        <w:t>.</w:t>
      </w:r>
    </w:p>
  </w:footnote>
  <w:footnote w:id="12">
    <w:p w14:paraId="3BABAB89" w14:textId="51D5AA05" w:rsidR="00320466" w:rsidRPr="003F2A95" w:rsidRDefault="00320466" w:rsidP="00765947">
      <w:pPr>
        <w:spacing w:after="0" w:line="240" w:lineRule="auto"/>
        <w:ind w:right="0" w:firstLine="0"/>
        <w:rPr>
          <w:sz w:val="20"/>
          <w:szCs w:val="20"/>
        </w:rPr>
      </w:pPr>
      <w:r w:rsidRPr="003F2A95">
        <w:rPr>
          <w:rFonts w:eastAsia="Calibri"/>
          <w:sz w:val="20"/>
          <w:szCs w:val="20"/>
        </w:rPr>
        <w:footnoteRef/>
      </w:r>
      <w:r w:rsidRPr="003F2A95">
        <w:rPr>
          <w:sz w:val="20"/>
          <w:szCs w:val="20"/>
        </w:rPr>
        <w:t xml:space="preserve"> </w:t>
      </w:r>
      <w:r w:rsidR="003F2A95" w:rsidRPr="003F2A95">
        <w:rPr>
          <w:sz w:val="20"/>
          <w:szCs w:val="20"/>
        </w:rPr>
        <w:t xml:space="preserve">Fuente: </w:t>
      </w:r>
      <w:proofErr w:type="spellStart"/>
      <w:r w:rsidR="003F2A95" w:rsidRPr="003F2A95">
        <w:rPr>
          <w:sz w:val="20"/>
          <w:szCs w:val="20"/>
        </w:rPr>
        <w:t>Borello</w:t>
      </w:r>
      <w:proofErr w:type="spellEnd"/>
      <w:r w:rsidR="003F2A95" w:rsidRPr="003F2A95">
        <w:rPr>
          <w:sz w:val="20"/>
          <w:szCs w:val="20"/>
        </w:rPr>
        <w:t xml:space="preserve">, J. et al. (2015). </w:t>
      </w:r>
      <w:r w:rsidR="003F2A95" w:rsidRPr="003F2A95">
        <w:rPr>
          <w:i/>
          <w:iCs/>
          <w:sz w:val="20"/>
          <w:szCs w:val="20"/>
        </w:rPr>
        <w:t>Complejos productivos y territorio en la Argentina</w:t>
      </w:r>
      <w:r w:rsidR="003F2A95" w:rsidRPr="003F2A95">
        <w:rPr>
          <w:sz w:val="20"/>
          <w:szCs w:val="20"/>
        </w:rPr>
        <w:t>, CEPAL, p. 32.</w:t>
      </w:r>
    </w:p>
  </w:footnote>
  <w:footnote w:id="13">
    <w:p w14:paraId="66747420" w14:textId="77777777" w:rsidR="00E86FF7" w:rsidRPr="003F2A95" w:rsidRDefault="00E86FF7" w:rsidP="00765947">
      <w:pPr>
        <w:spacing w:after="0" w:line="240" w:lineRule="auto"/>
        <w:ind w:right="57" w:firstLine="0"/>
        <w:rPr>
          <w:sz w:val="20"/>
          <w:szCs w:val="20"/>
        </w:rPr>
      </w:pPr>
      <w:r w:rsidRPr="003F2A95">
        <w:rPr>
          <w:rFonts w:eastAsia="Calibri"/>
          <w:sz w:val="20"/>
          <w:szCs w:val="20"/>
        </w:rPr>
        <w:footnoteRef/>
      </w:r>
      <w:r w:rsidRPr="003F2A95">
        <w:rPr>
          <w:sz w:val="20"/>
          <w:szCs w:val="20"/>
        </w:rPr>
        <w:t xml:space="preserve"> Fuente: CEPAL (2015, p. 57).</w:t>
      </w:r>
    </w:p>
  </w:footnote>
  <w:footnote w:id="14">
    <w:p w14:paraId="7B9AA3AF" w14:textId="77DD068C" w:rsidR="00A662A1" w:rsidRPr="00FA1862" w:rsidRDefault="00A662A1" w:rsidP="00765947">
      <w:pPr>
        <w:spacing w:after="0" w:line="240" w:lineRule="auto"/>
        <w:ind w:right="0"/>
        <w:rPr>
          <w:sz w:val="20"/>
          <w:szCs w:val="20"/>
        </w:rPr>
      </w:pPr>
      <w:r w:rsidRPr="00FA1862">
        <w:rPr>
          <w:rFonts w:eastAsia="Calibri"/>
          <w:sz w:val="20"/>
          <w:szCs w:val="20"/>
        </w:rPr>
        <w:footnoteRef/>
      </w:r>
      <w:r w:rsidRPr="00FA1862">
        <w:rPr>
          <w:sz w:val="20"/>
          <w:szCs w:val="20"/>
        </w:rPr>
        <w:t xml:space="preserve"> </w:t>
      </w:r>
      <w:r w:rsidR="00FA1862" w:rsidRPr="00FA1862">
        <w:rPr>
          <w:sz w:val="20"/>
          <w:szCs w:val="20"/>
        </w:rPr>
        <w:t>(CEPAL, 2015, pp. 63-75)</w:t>
      </w:r>
      <w:r w:rsidRPr="00FA1862">
        <w:rPr>
          <w:sz w:val="20"/>
          <w:szCs w:val="20"/>
        </w:rPr>
        <w:t>.</w:t>
      </w:r>
    </w:p>
  </w:footnote>
  <w:footnote w:id="15">
    <w:p w14:paraId="64A8CB3F" w14:textId="080A79B9" w:rsidR="00FA1862" w:rsidRPr="00B6343E" w:rsidRDefault="00FA1862" w:rsidP="00765947">
      <w:pPr>
        <w:spacing w:after="0" w:line="240" w:lineRule="auto"/>
        <w:ind w:right="0"/>
        <w:rPr>
          <w:sz w:val="20"/>
          <w:szCs w:val="20"/>
        </w:rPr>
      </w:pPr>
      <w:r w:rsidRPr="00B6343E">
        <w:rPr>
          <w:rFonts w:eastAsia="Calibri"/>
          <w:sz w:val="20"/>
          <w:szCs w:val="20"/>
        </w:rPr>
        <w:footnoteRef/>
      </w:r>
      <w:r w:rsidRPr="00B6343E">
        <w:rPr>
          <w:sz w:val="20"/>
          <w:szCs w:val="20"/>
        </w:rPr>
        <w:t xml:space="preserve"> </w:t>
      </w:r>
      <w:r w:rsidR="00B6343E" w:rsidRPr="00B6343E">
        <w:rPr>
          <w:sz w:val="20"/>
          <w:szCs w:val="20"/>
        </w:rPr>
        <w:t>(CEPAL, 2015, pp. 72-73).</w:t>
      </w:r>
    </w:p>
  </w:footnote>
  <w:footnote w:id="16">
    <w:p w14:paraId="27975B68" w14:textId="77777777" w:rsidR="006168C6" w:rsidRPr="00003570" w:rsidRDefault="006168C6" w:rsidP="00765947">
      <w:pPr>
        <w:spacing w:after="0" w:line="240" w:lineRule="auto"/>
        <w:ind w:right="0"/>
        <w:rPr>
          <w:sz w:val="18"/>
          <w:szCs w:val="18"/>
        </w:rPr>
      </w:pPr>
      <w:r w:rsidRPr="00003570">
        <w:rPr>
          <w:rFonts w:eastAsia="Calibri"/>
          <w:sz w:val="18"/>
          <w:szCs w:val="18"/>
        </w:rPr>
        <w:footnoteRef/>
      </w:r>
      <w:r w:rsidRPr="00003570">
        <w:rPr>
          <w:sz w:val="18"/>
          <w:szCs w:val="18"/>
        </w:rPr>
        <w:t xml:space="preserve"> </w:t>
      </w:r>
      <w:r w:rsidRPr="001062C9">
        <w:rPr>
          <w:sz w:val="18"/>
          <w:szCs w:val="18"/>
        </w:rPr>
        <w:t>(CEPAL, 2015, pp. 72-73).</w:t>
      </w:r>
    </w:p>
  </w:footnote>
  <w:footnote w:id="17">
    <w:p w14:paraId="2AB6746C" w14:textId="4B1899D6" w:rsidR="00B06BB7" w:rsidRPr="000E0D1F" w:rsidRDefault="00B06BB7" w:rsidP="00837A91">
      <w:pPr>
        <w:spacing w:after="0" w:line="240" w:lineRule="auto"/>
        <w:ind w:right="0" w:firstLine="0"/>
        <w:rPr>
          <w:sz w:val="18"/>
          <w:szCs w:val="18"/>
        </w:rPr>
      </w:pPr>
      <w:r w:rsidRPr="000E0D1F">
        <w:rPr>
          <w:rFonts w:eastAsia="Calibri"/>
          <w:sz w:val="18"/>
          <w:szCs w:val="18"/>
        </w:rPr>
        <w:footnoteRef/>
      </w:r>
      <w:r w:rsidRPr="000E0D1F">
        <w:rPr>
          <w:sz w:val="18"/>
          <w:szCs w:val="18"/>
        </w:rPr>
        <w:t xml:space="preserve"> </w:t>
      </w:r>
      <w:r w:rsidRPr="00B06BB7">
        <w:rPr>
          <w:sz w:val="18"/>
          <w:szCs w:val="18"/>
        </w:rPr>
        <w:t xml:space="preserve">SELA. (s.f.). Los corredores de carga y su integración al comercio internacional. Recuperado el 28 de abril de 2023, de </w:t>
      </w:r>
      <w:hyperlink r:id="rId6" w:history="1">
        <w:r w:rsidRPr="00EA08E5">
          <w:rPr>
            <w:rStyle w:val="Hipervnculo"/>
            <w:sz w:val="18"/>
            <w:szCs w:val="18"/>
          </w:rPr>
          <w:t>https://www.sela.org/media/3228533/los-corredores-de-carga-y-su-integracion-al-comercio-internacional</w:t>
        </w:r>
      </w:hyperlink>
    </w:p>
  </w:footnote>
  <w:footnote w:id="18">
    <w:p w14:paraId="6AC3DDE1" w14:textId="06583485" w:rsidR="00837A91" w:rsidRPr="00003570" w:rsidRDefault="00861DA9" w:rsidP="00443019">
      <w:pPr>
        <w:spacing w:after="0" w:line="240" w:lineRule="auto"/>
        <w:ind w:right="0" w:firstLine="0"/>
        <w:rPr>
          <w:sz w:val="18"/>
        </w:rPr>
      </w:pPr>
      <w:r w:rsidRPr="00003570">
        <w:rPr>
          <w:rFonts w:eastAsia="Calibri"/>
          <w:sz w:val="18"/>
        </w:rPr>
        <w:footnoteRef/>
      </w:r>
      <w:r w:rsidRPr="00003570">
        <w:rPr>
          <w:sz w:val="18"/>
        </w:rPr>
        <w:t xml:space="preserve"> </w:t>
      </w:r>
      <w:r w:rsidR="00837A91" w:rsidRPr="00837A91">
        <w:rPr>
          <w:i/>
          <w:iCs/>
          <w:sz w:val="18"/>
          <w:szCs w:val="16"/>
        </w:rPr>
        <w:t>Portal Portuario, Ferrocarril Trasandino del Sur busca avanzar con impulso argentino</w:t>
      </w:r>
      <w:r w:rsidR="00837A91" w:rsidRPr="00837A91">
        <w:rPr>
          <w:sz w:val="18"/>
          <w:szCs w:val="16"/>
        </w:rPr>
        <w:t xml:space="preserve">, 23 de noviembre de 2020, recuperado el 29 de abril de 2023, </w:t>
      </w:r>
      <w:hyperlink r:id="rId7" w:history="1">
        <w:r w:rsidR="00837A91" w:rsidRPr="00EA08E5">
          <w:rPr>
            <w:rStyle w:val="Hipervnculo"/>
            <w:sz w:val="18"/>
            <w:szCs w:val="16"/>
          </w:rPr>
          <w:t>https://www.infraestructurapublica.cl/ferrocarril-trasandino-del-sur-busca-avanzar-impulso-argentino/</w:t>
        </w:r>
      </w:hyperlink>
    </w:p>
  </w:footnote>
  <w:footnote w:id="19">
    <w:p w14:paraId="65C66257" w14:textId="77777777" w:rsidR="00024D80" w:rsidRPr="00B75E47" w:rsidRDefault="00024D80" w:rsidP="00712F75">
      <w:pPr>
        <w:spacing w:after="0" w:line="240" w:lineRule="auto"/>
        <w:ind w:right="0" w:firstLine="0"/>
        <w:rPr>
          <w:sz w:val="20"/>
          <w:szCs w:val="24"/>
        </w:rPr>
      </w:pPr>
      <w:r w:rsidRPr="00B75E47">
        <w:rPr>
          <w:rFonts w:eastAsia="Calibri"/>
          <w:sz w:val="20"/>
          <w:szCs w:val="24"/>
        </w:rPr>
        <w:footnoteRef/>
      </w:r>
      <w:r w:rsidRPr="00B75E47">
        <w:rPr>
          <w:sz w:val="20"/>
          <w:szCs w:val="24"/>
        </w:rPr>
        <w:t xml:space="preserve"> </w:t>
      </w:r>
      <w:bookmarkStart w:id="97" w:name="_Hlk159480054"/>
      <w:r w:rsidRPr="00B75E47">
        <w:rPr>
          <w:sz w:val="20"/>
          <w:szCs w:val="18"/>
        </w:rPr>
        <w:fldChar w:fldCharType="begin"/>
      </w:r>
      <w:r w:rsidRPr="00B75E47">
        <w:rPr>
          <w:sz w:val="20"/>
          <w:szCs w:val="18"/>
        </w:rPr>
        <w:instrText xml:space="preserve"> HYPERLINK "https://www.infraestructurapublica.cl/ferrocarril-trasandino-del-sur-busca-avanzar-impulso-argentino/" </w:instrText>
      </w:r>
      <w:r w:rsidRPr="00B75E47">
        <w:rPr>
          <w:sz w:val="20"/>
          <w:szCs w:val="18"/>
        </w:rPr>
        <w:fldChar w:fldCharType="separate"/>
      </w:r>
      <w:r w:rsidRPr="00B75E47">
        <w:rPr>
          <w:rStyle w:val="Hipervnculo"/>
          <w:sz w:val="20"/>
          <w:szCs w:val="18"/>
        </w:rPr>
        <w:t>https://www.infraestructurapublica.cl/ferrocarril-trasandino-del-sur-busca-avanzar-impulso-argentino/</w:t>
      </w:r>
      <w:r w:rsidRPr="00B75E47">
        <w:rPr>
          <w:sz w:val="20"/>
          <w:szCs w:val="18"/>
        </w:rPr>
        <w:fldChar w:fldCharType="end"/>
      </w:r>
      <w:bookmarkEnd w:id="97"/>
      <w:r w:rsidRPr="00B75E47">
        <w:rPr>
          <w:sz w:val="20"/>
          <w:szCs w:val="18"/>
        </w:rPr>
        <w:t xml:space="preserve"> - Fecha de captura 29 abril de 2023</w:t>
      </w:r>
    </w:p>
  </w:footnote>
  <w:footnote w:id="20">
    <w:p w14:paraId="77E62007" w14:textId="07C883A2" w:rsidR="00BE7CE3" w:rsidRPr="00DE5D94" w:rsidRDefault="00BE7CE3" w:rsidP="005D29BF">
      <w:pPr>
        <w:spacing w:after="0" w:line="240" w:lineRule="auto"/>
        <w:ind w:right="0" w:firstLine="0"/>
        <w:rPr>
          <w:sz w:val="18"/>
        </w:rPr>
      </w:pPr>
      <w:r w:rsidRPr="00BE7CE3">
        <w:rPr>
          <w:rFonts w:eastAsia="Calibri"/>
          <w:sz w:val="20"/>
          <w:szCs w:val="20"/>
        </w:rPr>
        <w:footnoteRef/>
      </w:r>
      <w:r w:rsidRPr="00BE7CE3">
        <w:rPr>
          <w:sz w:val="20"/>
          <w:szCs w:val="20"/>
        </w:rPr>
        <w:t xml:space="preserve"> Ministerio de Planificación Federal, Inversión Pública y Servicios, PET Avance 2015 - III - Parte 2, p. 130, recuperado el 22 de julio de 2023, </w:t>
      </w:r>
      <w:hyperlink r:id="rId8" w:history="1">
        <w:r w:rsidRPr="00BE7CE3">
          <w:rPr>
            <w:rStyle w:val="Hipervnculo"/>
            <w:sz w:val="20"/>
            <w:szCs w:val="20"/>
          </w:rPr>
          <w:t>https://www.argentina.gob.ar/sites/default/files/petiii_parte2.pdf/</w:t>
        </w:r>
      </w:hyperlink>
    </w:p>
  </w:footnote>
  <w:footnote w:id="21">
    <w:p w14:paraId="049F4E71" w14:textId="1FB74596" w:rsidR="005D29BF" w:rsidRPr="005D29BF" w:rsidRDefault="005D29BF" w:rsidP="005D29BF">
      <w:pPr>
        <w:spacing w:after="0" w:line="240" w:lineRule="auto"/>
        <w:ind w:right="0" w:firstLine="0"/>
        <w:rPr>
          <w:sz w:val="20"/>
          <w:szCs w:val="20"/>
        </w:rPr>
      </w:pPr>
      <w:r w:rsidRPr="005D29BF">
        <w:rPr>
          <w:rFonts w:eastAsia="Calibri"/>
          <w:sz w:val="20"/>
          <w:szCs w:val="20"/>
        </w:rPr>
        <w:footnoteRef/>
      </w:r>
      <w:r w:rsidRPr="005D29BF">
        <w:rPr>
          <w:sz w:val="20"/>
          <w:szCs w:val="20"/>
        </w:rPr>
        <w:t xml:space="preserve"> Ministerio de Planificación Federal, Inversión Pública y Servicios, PET Avance 2015 - III - Parte 2, p. 126, recuperado el 22 de julio de 2023, </w:t>
      </w:r>
      <w:hyperlink r:id="rId9" w:history="1">
        <w:r w:rsidRPr="00EA08E5">
          <w:rPr>
            <w:rStyle w:val="Hipervnculo"/>
            <w:sz w:val="20"/>
            <w:szCs w:val="20"/>
          </w:rPr>
          <w:t>https://www.argentina.gob.ar/sites/default/files/petiii_parte2.pdf</w:t>
        </w:r>
      </w:hyperlink>
    </w:p>
  </w:footnote>
  <w:footnote w:id="22">
    <w:p w14:paraId="33A8D2D1" w14:textId="0BF79B53" w:rsidR="005D29BF" w:rsidRPr="00DE5D94" w:rsidRDefault="005D29BF" w:rsidP="005D29BF">
      <w:pPr>
        <w:spacing w:after="0" w:line="240" w:lineRule="auto"/>
        <w:ind w:right="0" w:firstLine="0"/>
        <w:rPr>
          <w:sz w:val="18"/>
        </w:rPr>
      </w:pPr>
      <w:r w:rsidRPr="00DE5D94">
        <w:rPr>
          <w:rFonts w:eastAsia="Calibri"/>
          <w:sz w:val="18"/>
        </w:rPr>
        <w:footnoteRef/>
      </w:r>
      <w:r w:rsidRPr="00305BBF">
        <w:rPr>
          <w:sz w:val="18"/>
        </w:rPr>
        <w:t xml:space="preserve"> </w:t>
      </w:r>
      <w:r w:rsidRPr="005D29BF">
        <w:rPr>
          <w:sz w:val="18"/>
          <w:szCs w:val="16"/>
        </w:rPr>
        <w:t xml:space="preserve">Ministerio de Planificación Federal, Inversión Pública y Servicios, PET Avance 2015 - III - Parte 2, p. </w:t>
      </w:r>
      <w:r>
        <w:rPr>
          <w:sz w:val="18"/>
          <w:szCs w:val="16"/>
        </w:rPr>
        <w:t>70</w:t>
      </w:r>
      <w:r w:rsidRPr="005D29BF">
        <w:rPr>
          <w:sz w:val="18"/>
          <w:szCs w:val="16"/>
        </w:rPr>
        <w:t xml:space="preserve">, recuperado el 22 de julio de 2023, </w:t>
      </w:r>
      <w:hyperlink r:id="rId10" w:history="1">
        <w:r w:rsidRPr="00EA08E5">
          <w:rPr>
            <w:rStyle w:val="Hipervnculo"/>
            <w:sz w:val="18"/>
            <w:szCs w:val="16"/>
          </w:rPr>
          <w:t>https://www.argentina.gob.ar/sites/default/files/petiii_parte2.pdf</w:t>
        </w:r>
      </w:hyperlink>
    </w:p>
  </w:footnote>
  <w:footnote w:id="23">
    <w:p w14:paraId="52B7C45E" w14:textId="7508E0AA" w:rsidR="00D245C6" w:rsidRPr="006619CA" w:rsidRDefault="004A6C58" w:rsidP="00952771">
      <w:pPr>
        <w:spacing w:after="0" w:line="240" w:lineRule="auto"/>
        <w:ind w:left="170" w:right="0" w:hanging="170"/>
        <w:rPr>
          <w:sz w:val="12"/>
          <w:szCs w:val="12"/>
        </w:rPr>
      </w:pPr>
      <w:r w:rsidRPr="00D245C6">
        <w:rPr>
          <w:rFonts w:eastAsia="Cambria"/>
          <w:sz w:val="20"/>
          <w:szCs w:val="20"/>
        </w:rPr>
        <w:footnoteRef/>
      </w:r>
      <w:r w:rsidRPr="00D245C6">
        <w:rPr>
          <w:sz w:val="20"/>
          <w:szCs w:val="20"/>
        </w:rPr>
        <w:t xml:space="preserve"> </w:t>
      </w:r>
      <w:r w:rsidR="00D245C6" w:rsidRPr="00D245C6">
        <w:rPr>
          <w:sz w:val="20"/>
          <w:szCs w:val="20"/>
        </w:rPr>
        <w:t xml:space="preserve">Ferrocarril Trasandino del Sur: un proyecto que tiene 130 años, Chile Crónicas, s.f., recuperado el 12 de diciembre de 2023, </w:t>
      </w:r>
      <w:hyperlink r:id="rId11" w:history="1">
        <w:r w:rsidR="00D245C6" w:rsidRPr="00D245C6">
          <w:rPr>
            <w:rStyle w:val="Hipervnculo"/>
            <w:sz w:val="20"/>
            <w:szCs w:val="20"/>
          </w:rPr>
          <w:t>https://chilecronicas.cl/ferrocarril-trasandino-del-sur-un-proyecto-que-tiene-130-anos/</w:t>
        </w:r>
      </w:hyperlink>
    </w:p>
  </w:footnote>
  <w:footnote w:id="24">
    <w:p w14:paraId="66809967" w14:textId="425E5B1C" w:rsidR="00D245C6" w:rsidRPr="00D245C6" w:rsidRDefault="00D245C6" w:rsidP="00952771">
      <w:pPr>
        <w:spacing w:after="0" w:line="240" w:lineRule="auto"/>
        <w:ind w:left="170" w:right="0" w:hanging="170"/>
        <w:rPr>
          <w:sz w:val="20"/>
          <w:szCs w:val="20"/>
        </w:rPr>
      </w:pPr>
      <w:r w:rsidRPr="00D245C6">
        <w:rPr>
          <w:rFonts w:eastAsia="Cambria"/>
          <w:sz w:val="20"/>
          <w:szCs w:val="20"/>
        </w:rPr>
        <w:footnoteRef/>
      </w:r>
      <w:r w:rsidRPr="00D245C6">
        <w:rPr>
          <w:sz w:val="20"/>
          <w:szCs w:val="20"/>
        </w:rPr>
        <w:t xml:space="preserve"> </w:t>
      </w:r>
      <w:proofErr w:type="spellStart"/>
      <w:r w:rsidRPr="00D245C6">
        <w:rPr>
          <w:sz w:val="20"/>
          <w:szCs w:val="20"/>
        </w:rPr>
        <w:t>Partal</w:t>
      </w:r>
      <w:proofErr w:type="spellEnd"/>
      <w:r w:rsidRPr="00D245C6">
        <w:rPr>
          <w:sz w:val="20"/>
          <w:szCs w:val="20"/>
        </w:rPr>
        <w:t xml:space="preserve"> Silva, Los corredores de carga y su integración al comercio internacional, SELA, s.f., recuperado el 12 de diciembre de 2023, </w:t>
      </w:r>
      <w:hyperlink r:id="rId12" w:history="1">
        <w:r w:rsidRPr="00EA08E5">
          <w:rPr>
            <w:rStyle w:val="Hipervnculo"/>
            <w:sz w:val="20"/>
            <w:szCs w:val="20"/>
          </w:rPr>
          <w:t>https://www.sela.org/media/3228533/los-corredores-de-carga-y-su-integracion-al-comercio-internacional.pdf</w:t>
        </w:r>
      </w:hyperlink>
    </w:p>
  </w:footnote>
  <w:footnote w:id="25">
    <w:p w14:paraId="582C361F" w14:textId="178CF456" w:rsidR="00EF0280" w:rsidRPr="00EF0280" w:rsidRDefault="0090754B" w:rsidP="00EF0280">
      <w:pPr>
        <w:spacing w:after="0" w:line="240" w:lineRule="auto"/>
        <w:ind w:right="0" w:firstLine="0"/>
        <w:rPr>
          <w:sz w:val="20"/>
          <w:szCs w:val="20"/>
        </w:rPr>
      </w:pPr>
      <w:r w:rsidRPr="00EF0280">
        <w:rPr>
          <w:rFonts w:eastAsia="Calibri"/>
          <w:sz w:val="20"/>
          <w:szCs w:val="20"/>
        </w:rPr>
        <w:footnoteRef/>
      </w:r>
      <w:r w:rsidRPr="00EF0280">
        <w:rPr>
          <w:sz w:val="20"/>
          <w:szCs w:val="20"/>
        </w:rPr>
        <w:t xml:space="preserve"> </w:t>
      </w:r>
      <w:r w:rsidR="00EF0280" w:rsidRPr="00EF0280">
        <w:rPr>
          <w:sz w:val="20"/>
          <w:szCs w:val="20"/>
        </w:rPr>
        <w:t xml:space="preserve">Ministerio de Planificación Federal, Inversión Pública y Servicios, PET Avance 2015 - III - Parte 2, p. </w:t>
      </w:r>
      <w:r w:rsidR="00BF40F9">
        <w:rPr>
          <w:sz w:val="20"/>
          <w:szCs w:val="20"/>
        </w:rPr>
        <w:t>304</w:t>
      </w:r>
      <w:r w:rsidR="00EF0280" w:rsidRPr="00EF0280">
        <w:rPr>
          <w:sz w:val="20"/>
          <w:szCs w:val="20"/>
        </w:rPr>
        <w:t xml:space="preserve">, recuperado el 22 de julio de 2023, </w:t>
      </w:r>
      <w:hyperlink r:id="rId13" w:history="1">
        <w:r w:rsidR="00EF0280" w:rsidRPr="00EF0280">
          <w:rPr>
            <w:rStyle w:val="Hipervnculo"/>
            <w:sz w:val="20"/>
            <w:szCs w:val="20"/>
          </w:rPr>
          <w:t>https://www.argentina.gob.ar/sites/default/files/petiii_parte2.pdf</w:t>
        </w:r>
      </w:hyperlink>
    </w:p>
  </w:footnote>
  <w:footnote w:id="26">
    <w:p w14:paraId="7E5B667D" w14:textId="33D588CF" w:rsidR="002C1CB3" w:rsidRPr="00DE5D94" w:rsidRDefault="002C1CB3" w:rsidP="002C1CB3">
      <w:pPr>
        <w:spacing w:after="0" w:line="240" w:lineRule="auto"/>
        <w:ind w:right="0" w:firstLine="0"/>
        <w:rPr>
          <w:sz w:val="18"/>
        </w:rPr>
      </w:pPr>
      <w:r w:rsidRPr="002C1CB3">
        <w:rPr>
          <w:rFonts w:eastAsia="Calibri"/>
          <w:sz w:val="20"/>
          <w:szCs w:val="24"/>
        </w:rPr>
        <w:footnoteRef/>
      </w:r>
      <w:r w:rsidRPr="002C1CB3">
        <w:rPr>
          <w:sz w:val="20"/>
          <w:szCs w:val="24"/>
        </w:rPr>
        <w:t xml:space="preserve"> </w:t>
      </w:r>
      <w:r w:rsidRPr="002C1CB3">
        <w:rPr>
          <w:sz w:val="20"/>
          <w:szCs w:val="18"/>
        </w:rPr>
        <w:t xml:space="preserve">Gobierno de Río Negro, Corredor Bioceánico </w:t>
      </w:r>
      <w:proofErr w:type="spellStart"/>
      <w:r w:rsidRPr="002C1CB3">
        <w:rPr>
          <w:sz w:val="20"/>
          <w:szCs w:val="18"/>
        </w:rPr>
        <w:t>Norpatagónico</w:t>
      </w:r>
      <w:proofErr w:type="spellEnd"/>
      <w:r w:rsidRPr="002C1CB3">
        <w:rPr>
          <w:sz w:val="20"/>
          <w:szCs w:val="18"/>
        </w:rPr>
        <w:t xml:space="preserve">, s.f., recuperado el 24 de julio de 2023, </w:t>
      </w:r>
      <w:hyperlink r:id="rId14" w:history="1">
        <w:r w:rsidRPr="002C1CB3">
          <w:rPr>
            <w:rStyle w:val="Hipervnculo"/>
            <w:sz w:val="20"/>
            <w:szCs w:val="18"/>
          </w:rPr>
          <w:t>https://corredorbioceanico.rionegro.gov.ar/</w:t>
        </w:r>
      </w:hyperlink>
    </w:p>
  </w:footnote>
  <w:footnote w:id="27">
    <w:p w14:paraId="1972C64F" w14:textId="3B7A1CDA" w:rsidR="001F0276" w:rsidRPr="00027142" w:rsidRDefault="001F0276" w:rsidP="00027142">
      <w:pPr>
        <w:autoSpaceDE w:val="0"/>
        <w:autoSpaceDN w:val="0"/>
        <w:adjustRightInd w:val="0"/>
        <w:spacing w:after="0" w:line="240" w:lineRule="auto"/>
        <w:ind w:right="0" w:firstLine="0"/>
        <w:rPr>
          <w:sz w:val="20"/>
          <w:szCs w:val="20"/>
          <w:lang w:val="pt-BR"/>
        </w:rPr>
      </w:pPr>
      <w:r w:rsidRPr="00027142">
        <w:rPr>
          <w:sz w:val="20"/>
          <w:szCs w:val="20"/>
        </w:rPr>
        <w:footnoteRef/>
      </w:r>
      <w:r w:rsidRPr="00027142">
        <w:rPr>
          <w:sz w:val="20"/>
          <w:szCs w:val="20"/>
          <w:lang w:val="pt-BR"/>
        </w:rPr>
        <w:t xml:space="preserve"> </w:t>
      </w:r>
      <w:r w:rsidR="00C57996" w:rsidRPr="00027142">
        <w:rPr>
          <w:sz w:val="20"/>
          <w:szCs w:val="20"/>
        </w:rPr>
        <w:t>Sitio web UTN ONDAT, "Vialidad Nacional", disponible en:</w:t>
      </w:r>
      <w:r w:rsidR="00027142">
        <w:rPr>
          <w:sz w:val="20"/>
          <w:szCs w:val="20"/>
        </w:rPr>
        <w:t xml:space="preserve"> </w:t>
      </w:r>
      <w:hyperlink r:id="rId15" w:tgtFrame="_blank" w:history="1">
        <w:r w:rsidR="00C57996" w:rsidRPr="00027142">
          <w:rPr>
            <w:rStyle w:val="Hipervnculo"/>
            <w:sz w:val="20"/>
            <w:szCs w:val="20"/>
          </w:rPr>
          <w:t>http://ondat.fra.utn.edu.ar/?tag=vialidad-nacional-</w:t>
        </w:r>
      </w:hyperlink>
      <w:r w:rsidR="00C57996" w:rsidRPr="00027142">
        <w:rPr>
          <w:sz w:val="20"/>
          <w:szCs w:val="20"/>
        </w:rPr>
        <w:t xml:space="preserve"> (consultado el 9 de julio de 2023)</w:t>
      </w:r>
    </w:p>
  </w:footnote>
  <w:footnote w:id="28">
    <w:p w14:paraId="60382F87" w14:textId="75A3C3B6" w:rsidR="00D71598" w:rsidRPr="00027142" w:rsidRDefault="00D71598" w:rsidP="00027142">
      <w:pPr>
        <w:autoSpaceDE w:val="0"/>
        <w:autoSpaceDN w:val="0"/>
        <w:adjustRightInd w:val="0"/>
        <w:spacing w:after="0" w:line="240" w:lineRule="auto"/>
        <w:ind w:right="0" w:firstLine="0"/>
        <w:rPr>
          <w:sz w:val="20"/>
          <w:szCs w:val="20"/>
          <w:lang w:val="pt-BR"/>
        </w:rPr>
      </w:pPr>
      <w:r w:rsidRPr="00027142">
        <w:rPr>
          <w:sz w:val="20"/>
          <w:szCs w:val="20"/>
        </w:rPr>
        <w:footnoteRef/>
      </w:r>
      <w:r w:rsidRPr="00027142">
        <w:rPr>
          <w:sz w:val="20"/>
          <w:szCs w:val="20"/>
          <w:lang w:val="pt-BR"/>
        </w:rPr>
        <w:t xml:space="preserve"> </w:t>
      </w:r>
      <w:bookmarkStart w:id="137" w:name="_Hlk202976136"/>
      <w:r w:rsidR="00027142" w:rsidRPr="00027142">
        <w:rPr>
          <w:sz w:val="20"/>
          <w:szCs w:val="20"/>
        </w:rPr>
        <w:t>Sitio web UTN ONDAT, "Vialidad Nacional", disponible en:</w:t>
      </w:r>
      <w:r w:rsidR="00027142">
        <w:rPr>
          <w:sz w:val="20"/>
          <w:szCs w:val="20"/>
        </w:rPr>
        <w:t xml:space="preserve"> </w:t>
      </w:r>
      <w:hyperlink r:id="rId16" w:history="1">
        <w:r w:rsidR="00027142" w:rsidRPr="00EA08E5">
          <w:rPr>
            <w:rStyle w:val="Hipervnculo"/>
            <w:sz w:val="20"/>
            <w:szCs w:val="20"/>
          </w:rPr>
          <w:t>http://ondat.fra.utn.edu.ar/?tag=vialidad-nacional-</w:t>
        </w:r>
      </w:hyperlink>
      <w:r w:rsidR="00027142" w:rsidRPr="00027142">
        <w:rPr>
          <w:sz w:val="20"/>
          <w:szCs w:val="20"/>
        </w:rPr>
        <w:t xml:space="preserve"> (consultado el 9 de julio de 2023)</w:t>
      </w:r>
      <w:bookmarkEnd w:id="137"/>
    </w:p>
  </w:footnote>
  <w:footnote w:id="29">
    <w:p w14:paraId="7FF90B74" w14:textId="300C6EE8" w:rsidR="00D71598" w:rsidRPr="00DC298F" w:rsidRDefault="00D71598" w:rsidP="00DC298F">
      <w:pPr>
        <w:autoSpaceDE w:val="0"/>
        <w:autoSpaceDN w:val="0"/>
        <w:adjustRightInd w:val="0"/>
        <w:spacing w:after="0" w:line="240" w:lineRule="auto"/>
        <w:ind w:right="0" w:firstLine="0"/>
        <w:rPr>
          <w:sz w:val="20"/>
          <w:szCs w:val="20"/>
          <w:lang w:val="pt-BR"/>
        </w:rPr>
      </w:pPr>
      <w:r w:rsidRPr="00DC298F">
        <w:rPr>
          <w:sz w:val="20"/>
          <w:szCs w:val="20"/>
        </w:rPr>
        <w:footnoteRef/>
      </w:r>
      <w:r w:rsidRPr="00DC298F">
        <w:rPr>
          <w:sz w:val="20"/>
          <w:szCs w:val="20"/>
          <w:lang w:val="pt-BR"/>
        </w:rPr>
        <w:t xml:space="preserve"> </w:t>
      </w:r>
      <w:r w:rsidR="00DC298F" w:rsidRPr="00DC298F">
        <w:rPr>
          <w:sz w:val="20"/>
          <w:szCs w:val="20"/>
        </w:rPr>
        <w:t xml:space="preserve">Sitio web UTN ONDAT, "Vialidad Nacional", disponible en: </w:t>
      </w:r>
      <w:hyperlink r:id="rId17" w:history="1">
        <w:r w:rsidR="00DC298F" w:rsidRPr="00DC298F">
          <w:rPr>
            <w:rStyle w:val="Hipervnculo"/>
            <w:sz w:val="20"/>
            <w:szCs w:val="20"/>
          </w:rPr>
          <w:t>http://ondat.fra.utn.edu.ar/?tag=vialidad-nacional-</w:t>
        </w:r>
      </w:hyperlink>
      <w:r w:rsidR="00DC298F" w:rsidRPr="00DC298F">
        <w:rPr>
          <w:sz w:val="20"/>
          <w:szCs w:val="20"/>
        </w:rPr>
        <w:t xml:space="preserve"> (consultado el 9 de julio de 2023)</w:t>
      </w:r>
    </w:p>
  </w:footnote>
  <w:footnote w:id="30">
    <w:p w14:paraId="103968EA" w14:textId="769DC44F" w:rsidR="00D71598" w:rsidRPr="0094440D" w:rsidRDefault="00D71598" w:rsidP="0094440D">
      <w:pPr>
        <w:autoSpaceDE w:val="0"/>
        <w:autoSpaceDN w:val="0"/>
        <w:adjustRightInd w:val="0"/>
        <w:spacing w:after="0" w:line="240" w:lineRule="auto"/>
        <w:ind w:right="0" w:firstLine="0"/>
        <w:rPr>
          <w:sz w:val="20"/>
          <w:szCs w:val="20"/>
          <w:lang w:val="pt-BR"/>
        </w:rPr>
      </w:pPr>
      <w:r w:rsidRPr="0094440D">
        <w:rPr>
          <w:sz w:val="20"/>
          <w:szCs w:val="20"/>
        </w:rPr>
        <w:footnoteRef/>
      </w:r>
      <w:r w:rsidRPr="0094440D">
        <w:rPr>
          <w:sz w:val="20"/>
          <w:szCs w:val="20"/>
          <w:lang w:val="pt-BR"/>
        </w:rPr>
        <w:t xml:space="preserve"> </w:t>
      </w:r>
      <w:r w:rsidR="0094440D" w:rsidRPr="0094440D">
        <w:rPr>
          <w:sz w:val="20"/>
          <w:szCs w:val="20"/>
        </w:rPr>
        <w:t xml:space="preserve">Sitio web UTN ONDAT, "Vialidad Nacional", disponible en: </w:t>
      </w:r>
      <w:hyperlink r:id="rId18" w:history="1">
        <w:r w:rsidR="0094440D" w:rsidRPr="0094440D">
          <w:rPr>
            <w:rStyle w:val="Hipervnculo"/>
            <w:sz w:val="20"/>
            <w:szCs w:val="20"/>
          </w:rPr>
          <w:t>http://ondat.fra.utn.edu.ar/?tag=vialidad-nacional-</w:t>
        </w:r>
      </w:hyperlink>
      <w:r w:rsidR="0094440D" w:rsidRPr="0094440D">
        <w:rPr>
          <w:sz w:val="20"/>
          <w:szCs w:val="20"/>
        </w:rPr>
        <w:t xml:space="preserve"> (consultado el 9 de julio de 2023)</w:t>
      </w:r>
    </w:p>
  </w:footnote>
  <w:footnote w:id="31">
    <w:p w14:paraId="0CCF6B52" w14:textId="3DEBDAFE" w:rsidR="00C36109" w:rsidRPr="00152466" w:rsidRDefault="00C36109" w:rsidP="00152466">
      <w:pPr>
        <w:autoSpaceDE w:val="0"/>
        <w:autoSpaceDN w:val="0"/>
        <w:adjustRightInd w:val="0"/>
        <w:spacing w:after="0" w:line="240" w:lineRule="auto"/>
        <w:ind w:right="0" w:firstLine="0"/>
        <w:rPr>
          <w:sz w:val="20"/>
          <w:szCs w:val="20"/>
        </w:rPr>
      </w:pPr>
      <w:r w:rsidRPr="00152466">
        <w:rPr>
          <w:sz w:val="20"/>
          <w:szCs w:val="20"/>
        </w:rPr>
        <w:footnoteRef/>
      </w:r>
      <w:r w:rsidRPr="00152466">
        <w:rPr>
          <w:sz w:val="20"/>
          <w:szCs w:val="20"/>
        </w:rPr>
        <w:t xml:space="preserve"> </w:t>
      </w:r>
      <w:r w:rsidR="00152466" w:rsidRPr="00152466">
        <w:rPr>
          <w:sz w:val="20"/>
          <w:szCs w:val="20"/>
        </w:rPr>
        <w:t xml:space="preserve">Archivo KMZ de Google </w:t>
      </w:r>
      <w:proofErr w:type="spellStart"/>
      <w:r w:rsidR="00152466" w:rsidRPr="00152466">
        <w:rPr>
          <w:sz w:val="20"/>
          <w:szCs w:val="20"/>
        </w:rPr>
        <w:t>Earth</w:t>
      </w:r>
      <w:proofErr w:type="spellEnd"/>
      <w:r w:rsidR="00152466" w:rsidRPr="00152466">
        <w:rPr>
          <w:sz w:val="20"/>
          <w:szCs w:val="20"/>
        </w:rPr>
        <w:t xml:space="preserve">, disponible en: </w:t>
      </w:r>
      <w:hyperlink r:id="rId19" w:tgtFrame="_blank" w:history="1">
        <w:r w:rsidR="00152466" w:rsidRPr="00152466">
          <w:rPr>
            <w:rStyle w:val="Hipervnculo"/>
            <w:sz w:val="20"/>
            <w:szCs w:val="20"/>
          </w:rPr>
          <w:t>http://geogle</w:t>
        </w:r>
      </w:hyperlink>
      <w:r w:rsidR="00152466" w:rsidRPr="00152466">
        <w:rPr>
          <w:sz w:val="20"/>
          <w:szCs w:val="20"/>
        </w:rPr>
        <w:t xml:space="preserve"> </w:t>
      </w:r>
      <w:proofErr w:type="spellStart"/>
      <w:r w:rsidR="00152466" w:rsidRPr="00152466">
        <w:rPr>
          <w:sz w:val="20"/>
          <w:szCs w:val="20"/>
        </w:rPr>
        <w:t>earth</w:t>
      </w:r>
      <w:proofErr w:type="spellEnd"/>
      <w:r w:rsidR="00152466" w:rsidRPr="00152466">
        <w:rPr>
          <w:sz w:val="20"/>
          <w:szCs w:val="20"/>
        </w:rPr>
        <w:t>/</w:t>
      </w:r>
      <w:proofErr w:type="spellStart"/>
      <w:r w:rsidR="00152466" w:rsidRPr="00152466">
        <w:rPr>
          <w:sz w:val="20"/>
          <w:szCs w:val="20"/>
        </w:rPr>
        <w:t>kmz</w:t>
      </w:r>
      <w:proofErr w:type="spellEnd"/>
      <w:r w:rsidR="00152466" w:rsidRPr="00152466">
        <w:rPr>
          <w:sz w:val="20"/>
          <w:szCs w:val="20"/>
        </w:rPr>
        <w:t xml:space="preserve"> (consultado el 25 de septiembre de 2022)</w:t>
      </w:r>
    </w:p>
  </w:footnote>
  <w:footnote w:id="32">
    <w:p w14:paraId="02C1EC95" w14:textId="2918A6EF" w:rsidR="00E66FAE" w:rsidRPr="0030049F" w:rsidRDefault="00E66FAE" w:rsidP="0030049F">
      <w:pPr>
        <w:autoSpaceDE w:val="0"/>
        <w:autoSpaceDN w:val="0"/>
        <w:adjustRightInd w:val="0"/>
        <w:spacing w:after="0" w:line="240" w:lineRule="auto"/>
        <w:ind w:right="0" w:firstLine="0"/>
        <w:rPr>
          <w:sz w:val="20"/>
          <w:szCs w:val="20"/>
        </w:rPr>
      </w:pPr>
      <w:r w:rsidRPr="0030049F">
        <w:rPr>
          <w:sz w:val="20"/>
          <w:szCs w:val="20"/>
        </w:rPr>
        <w:footnoteRef/>
      </w:r>
      <w:r w:rsidRPr="0030049F">
        <w:rPr>
          <w:sz w:val="20"/>
          <w:szCs w:val="20"/>
        </w:rPr>
        <w:t xml:space="preserve"> </w:t>
      </w:r>
      <w:r w:rsidR="0030049F" w:rsidRPr="0030049F">
        <w:rPr>
          <w:sz w:val="20"/>
          <w:szCs w:val="20"/>
        </w:rPr>
        <w:t xml:space="preserve">Archivo del Gobierno de Argentina, </w:t>
      </w:r>
      <w:r w:rsidR="0030049F" w:rsidRPr="0030049F">
        <w:rPr>
          <w:i/>
          <w:iCs/>
          <w:sz w:val="20"/>
          <w:szCs w:val="20"/>
        </w:rPr>
        <w:t>Mapa de Puertos Argentinos</w:t>
      </w:r>
      <w:r w:rsidR="0030049F" w:rsidRPr="0030049F">
        <w:rPr>
          <w:sz w:val="20"/>
          <w:szCs w:val="20"/>
        </w:rPr>
        <w:t xml:space="preserve">, disponible en: </w:t>
      </w:r>
      <w:hyperlink r:id="rId20" w:tgtFrame="_blank" w:history="1">
        <w:r w:rsidR="0030049F" w:rsidRPr="0030049F">
          <w:rPr>
            <w:rStyle w:val="Hipervnculo"/>
            <w:sz w:val="20"/>
            <w:szCs w:val="20"/>
          </w:rPr>
          <w:t>https://www.argentina.gob.ar/puertos-vias-navegables-y-marina-mercante/Mapa-de-Puertos-Argentinos-</w:t>
        </w:r>
      </w:hyperlink>
      <w:r w:rsidR="0030049F" w:rsidRPr="0030049F">
        <w:rPr>
          <w:sz w:val="20"/>
          <w:szCs w:val="20"/>
        </w:rPr>
        <w:t xml:space="preserve"> (consultado el 29 de mayo de 2023)</w:t>
      </w:r>
    </w:p>
  </w:footnote>
  <w:footnote w:id="33">
    <w:p w14:paraId="46798017" w14:textId="67F2823F" w:rsidR="00773196" w:rsidRPr="0030049F" w:rsidRDefault="00773196" w:rsidP="00AD3537">
      <w:pPr>
        <w:autoSpaceDE w:val="0"/>
        <w:autoSpaceDN w:val="0"/>
        <w:adjustRightInd w:val="0"/>
        <w:spacing w:after="0" w:line="240" w:lineRule="auto"/>
        <w:ind w:right="0" w:firstLine="0"/>
        <w:rPr>
          <w:rFonts w:eastAsia="Calibri"/>
          <w:bCs/>
          <w:sz w:val="20"/>
          <w:szCs w:val="20"/>
          <w:lang w:eastAsia="en-US"/>
        </w:rPr>
      </w:pPr>
      <w:r w:rsidRPr="0030049F">
        <w:rPr>
          <w:sz w:val="20"/>
          <w:szCs w:val="20"/>
        </w:rPr>
        <w:footnoteRef/>
      </w:r>
      <w:r w:rsidRPr="0030049F">
        <w:rPr>
          <w:sz w:val="20"/>
          <w:szCs w:val="20"/>
        </w:rPr>
        <w:t xml:space="preserve"> </w:t>
      </w:r>
      <w:r w:rsidR="00AD3537" w:rsidRPr="0030049F">
        <w:rPr>
          <w:sz w:val="20"/>
          <w:szCs w:val="20"/>
        </w:rPr>
        <w:t xml:space="preserve">Archivo de la Administración Nacional de Aviación Civil (ANAC), </w:t>
      </w:r>
      <w:r w:rsidR="00AD3537" w:rsidRPr="0030049F">
        <w:rPr>
          <w:i/>
          <w:iCs/>
          <w:sz w:val="20"/>
          <w:szCs w:val="20"/>
        </w:rPr>
        <w:t>Listado de aeródromos, helipuertos y lugares aptos</w:t>
      </w:r>
      <w:r w:rsidR="00AD3537" w:rsidRPr="0030049F">
        <w:rPr>
          <w:sz w:val="20"/>
          <w:szCs w:val="20"/>
        </w:rPr>
        <w:t xml:space="preserve">, disponible en: </w:t>
      </w:r>
      <w:hyperlink r:id="rId21" w:history="1">
        <w:r w:rsidR="00AD3537" w:rsidRPr="0030049F">
          <w:rPr>
            <w:rStyle w:val="Hipervnculo"/>
            <w:sz w:val="20"/>
            <w:szCs w:val="20"/>
          </w:rPr>
          <w:t>http://www.anac.gov.ar/anac/web/index.php/1/1164/aerodromos/listado-de-aerodromos-helipuertos-y-lugares-aptos-</w:t>
        </w:r>
      </w:hyperlink>
      <w:r w:rsidR="00AD3537" w:rsidRPr="0030049F">
        <w:rPr>
          <w:sz w:val="20"/>
          <w:szCs w:val="20"/>
        </w:rPr>
        <w:t xml:space="preserve"> (consultado el 24 de abril de 2023).</w:t>
      </w:r>
    </w:p>
  </w:footnote>
  <w:footnote w:id="34">
    <w:p w14:paraId="3E33D33D" w14:textId="08801E65" w:rsidR="00773196" w:rsidRPr="0030049F" w:rsidRDefault="00773196" w:rsidP="00773196">
      <w:pPr>
        <w:autoSpaceDE w:val="0"/>
        <w:autoSpaceDN w:val="0"/>
        <w:adjustRightInd w:val="0"/>
        <w:spacing w:after="0"/>
        <w:ind w:firstLine="0"/>
        <w:rPr>
          <w:rFonts w:eastAsia="Calibri"/>
          <w:bCs/>
          <w:sz w:val="20"/>
          <w:szCs w:val="20"/>
          <w:lang w:eastAsia="en-US"/>
        </w:rPr>
      </w:pPr>
      <w:r w:rsidRPr="0030049F">
        <w:rPr>
          <w:sz w:val="20"/>
          <w:szCs w:val="20"/>
        </w:rPr>
        <w:footnoteRef/>
      </w:r>
      <w:r w:rsidRPr="0030049F">
        <w:rPr>
          <w:sz w:val="20"/>
          <w:szCs w:val="20"/>
        </w:rPr>
        <w:t xml:space="preserve"> </w:t>
      </w:r>
      <w:r w:rsidR="00237360" w:rsidRPr="0030049F">
        <w:rPr>
          <w:sz w:val="20"/>
          <w:szCs w:val="20"/>
        </w:rPr>
        <w:t>([Manual de Aeródromos y Helipuertos (MADHEL)], s.f.)</w:t>
      </w:r>
    </w:p>
  </w:footnote>
  <w:footnote w:id="35">
    <w:p w14:paraId="354B841D" w14:textId="32107187" w:rsidR="00D94B78" w:rsidRPr="000E5932" w:rsidRDefault="00D94B78" w:rsidP="000E5932">
      <w:pPr>
        <w:autoSpaceDE w:val="0"/>
        <w:autoSpaceDN w:val="0"/>
        <w:adjustRightInd w:val="0"/>
        <w:spacing w:after="0" w:line="240" w:lineRule="auto"/>
        <w:ind w:right="0" w:firstLine="0"/>
        <w:rPr>
          <w:sz w:val="20"/>
          <w:szCs w:val="20"/>
        </w:rPr>
      </w:pPr>
      <w:r w:rsidRPr="000E5932">
        <w:rPr>
          <w:sz w:val="20"/>
          <w:szCs w:val="20"/>
        </w:rPr>
        <w:footnoteRef/>
      </w:r>
      <w:r w:rsidRPr="000E5932">
        <w:rPr>
          <w:sz w:val="20"/>
          <w:szCs w:val="20"/>
        </w:rPr>
        <w:t xml:space="preserve"> </w:t>
      </w:r>
      <w:bookmarkStart w:id="148" w:name="_Hlk202981130"/>
      <w:r w:rsidR="000E5932" w:rsidRPr="000E5932">
        <w:rPr>
          <w:sz w:val="20"/>
          <w:szCs w:val="20"/>
        </w:rPr>
        <w:t xml:space="preserve">Administración Federal de Ingresos Públicos (AFIP). (s.f.). </w:t>
      </w:r>
      <w:r w:rsidR="000E5932" w:rsidRPr="000E5932">
        <w:rPr>
          <w:i/>
          <w:iCs/>
          <w:sz w:val="20"/>
          <w:szCs w:val="20"/>
        </w:rPr>
        <w:t>RG_4169_AFIP_A1.pdf</w:t>
      </w:r>
      <w:r w:rsidR="000E5932" w:rsidRPr="000E5932">
        <w:rPr>
          <w:sz w:val="20"/>
          <w:szCs w:val="20"/>
        </w:rPr>
        <w:t xml:space="preserve">. Disponible en: </w:t>
      </w:r>
      <w:hyperlink r:id="rId22" w:tgtFrame="_blank" w:history="1">
        <w:r w:rsidR="000E5932" w:rsidRPr="000E5932">
          <w:rPr>
            <w:rStyle w:val="Hipervnculo"/>
            <w:sz w:val="20"/>
            <w:szCs w:val="20"/>
          </w:rPr>
          <w:t>http://biblioteca.afip.gov.ar/pdfp/RG_4169_AFIP_A1.pdf</w:t>
        </w:r>
      </w:hyperlink>
      <w:r w:rsidR="000E5932" w:rsidRPr="000E5932">
        <w:rPr>
          <w:sz w:val="20"/>
          <w:szCs w:val="20"/>
        </w:rPr>
        <w:t xml:space="preserve">. (consultado el 13 de </w:t>
      </w:r>
      <w:r w:rsidR="009315A7">
        <w:rPr>
          <w:sz w:val="20"/>
          <w:szCs w:val="20"/>
        </w:rPr>
        <w:t>noviembre</w:t>
      </w:r>
      <w:r w:rsidR="000E5932" w:rsidRPr="000E5932">
        <w:rPr>
          <w:sz w:val="20"/>
          <w:szCs w:val="20"/>
        </w:rPr>
        <w:t xml:space="preserve"> de 202</w:t>
      </w:r>
      <w:r w:rsidR="009315A7">
        <w:rPr>
          <w:sz w:val="20"/>
          <w:szCs w:val="20"/>
        </w:rPr>
        <w:t>3</w:t>
      </w:r>
      <w:r w:rsidR="000E5932" w:rsidRPr="000E5932">
        <w:rPr>
          <w:sz w:val="20"/>
          <w:szCs w:val="20"/>
        </w:rPr>
        <w:t>).</w:t>
      </w:r>
      <w:bookmarkEnd w:id="148"/>
    </w:p>
  </w:footnote>
  <w:footnote w:id="36">
    <w:p w14:paraId="021FA112" w14:textId="44D1CA57" w:rsidR="007C5C30" w:rsidRPr="009315A7" w:rsidRDefault="007C5C30" w:rsidP="009315A7">
      <w:pPr>
        <w:autoSpaceDE w:val="0"/>
        <w:autoSpaceDN w:val="0"/>
        <w:adjustRightInd w:val="0"/>
        <w:spacing w:after="0" w:line="240" w:lineRule="auto"/>
        <w:ind w:right="0" w:firstLine="0"/>
        <w:rPr>
          <w:sz w:val="20"/>
          <w:szCs w:val="20"/>
        </w:rPr>
      </w:pPr>
      <w:r w:rsidRPr="009315A7">
        <w:rPr>
          <w:sz w:val="20"/>
          <w:szCs w:val="20"/>
        </w:rPr>
        <w:footnoteRef/>
      </w:r>
      <w:r w:rsidRPr="009315A7">
        <w:rPr>
          <w:sz w:val="20"/>
          <w:szCs w:val="20"/>
        </w:rPr>
        <w:t xml:space="preserve"> </w:t>
      </w:r>
      <w:r w:rsidR="009315A7" w:rsidRPr="009315A7">
        <w:rPr>
          <w:sz w:val="20"/>
          <w:szCs w:val="20"/>
        </w:rPr>
        <w:t xml:space="preserve">Administración Federal de Ingresos Públicos (AFIP). (s.f.). </w:t>
      </w:r>
      <w:r w:rsidR="009315A7" w:rsidRPr="009315A7">
        <w:rPr>
          <w:i/>
          <w:iCs/>
          <w:sz w:val="20"/>
          <w:szCs w:val="20"/>
        </w:rPr>
        <w:t>RG_4169_AFIP_A1.pdf</w:t>
      </w:r>
      <w:r w:rsidR="009315A7" w:rsidRPr="009315A7">
        <w:rPr>
          <w:sz w:val="20"/>
          <w:szCs w:val="20"/>
        </w:rPr>
        <w:t xml:space="preserve">. Disponible en: </w:t>
      </w:r>
      <w:hyperlink r:id="rId23" w:tgtFrame="_blank" w:history="1">
        <w:r w:rsidR="009315A7" w:rsidRPr="009315A7">
          <w:rPr>
            <w:rStyle w:val="Hipervnculo"/>
            <w:sz w:val="20"/>
            <w:szCs w:val="20"/>
          </w:rPr>
          <w:t>http://biblioteca.afip.gov.ar/pdfp/RG_4169_AFIP_A1.pdf</w:t>
        </w:r>
      </w:hyperlink>
      <w:r w:rsidR="009315A7" w:rsidRPr="009315A7">
        <w:rPr>
          <w:sz w:val="20"/>
          <w:szCs w:val="20"/>
        </w:rPr>
        <w:t>. (consultado el 13 de noviembre de 2023).</w:t>
      </w:r>
    </w:p>
  </w:footnote>
  <w:footnote w:id="37">
    <w:p w14:paraId="16FFC3B8" w14:textId="4F183B64" w:rsidR="008D011E" w:rsidRPr="00D068CC" w:rsidRDefault="008D011E" w:rsidP="00D068CC">
      <w:pPr>
        <w:autoSpaceDE w:val="0"/>
        <w:autoSpaceDN w:val="0"/>
        <w:adjustRightInd w:val="0"/>
        <w:spacing w:after="0" w:line="240" w:lineRule="auto"/>
        <w:ind w:right="0" w:firstLine="0"/>
        <w:rPr>
          <w:sz w:val="20"/>
          <w:szCs w:val="20"/>
        </w:rPr>
      </w:pPr>
      <w:r w:rsidRPr="00D068CC">
        <w:rPr>
          <w:sz w:val="20"/>
          <w:szCs w:val="20"/>
        </w:rPr>
        <w:footnoteRef/>
      </w:r>
      <w:r w:rsidRPr="00D068CC">
        <w:rPr>
          <w:sz w:val="20"/>
          <w:szCs w:val="20"/>
        </w:rPr>
        <w:t xml:space="preserve"> </w:t>
      </w:r>
      <w:r w:rsidR="00D068CC" w:rsidRPr="00D068CC">
        <w:rPr>
          <w:sz w:val="20"/>
          <w:szCs w:val="20"/>
        </w:rPr>
        <w:t>Archivo del Instituto Argentino del Petróleo y del Gas (IAPG),</w:t>
      </w:r>
      <w:r w:rsidR="00D068CC">
        <w:rPr>
          <w:sz w:val="20"/>
          <w:szCs w:val="20"/>
        </w:rPr>
        <w:t xml:space="preserve"> </w:t>
      </w:r>
      <w:proofErr w:type="spellStart"/>
      <w:r w:rsidR="00D068CC" w:rsidRPr="00D068CC">
        <w:rPr>
          <w:i/>
          <w:iCs/>
          <w:sz w:val="20"/>
          <w:szCs w:val="20"/>
        </w:rPr>
        <w:t>Overview</w:t>
      </w:r>
      <w:proofErr w:type="spellEnd"/>
      <w:r w:rsidR="00D068CC" w:rsidRPr="00D068CC">
        <w:rPr>
          <w:i/>
          <w:iCs/>
          <w:sz w:val="20"/>
          <w:szCs w:val="20"/>
        </w:rPr>
        <w:t xml:space="preserve"> AOG Expo</w:t>
      </w:r>
      <w:r w:rsidR="00D068CC" w:rsidRPr="00D068CC">
        <w:rPr>
          <w:sz w:val="20"/>
          <w:szCs w:val="20"/>
        </w:rPr>
        <w:t>, disponible en:</w:t>
      </w:r>
      <w:r w:rsidR="00D068CC">
        <w:rPr>
          <w:sz w:val="20"/>
          <w:szCs w:val="20"/>
        </w:rPr>
        <w:t xml:space="preserve"> </w:t>
      </w:r>
      <w:hyperlink r:id="rId24" w:history="1">
        <w:r w:rsidR="00C8169C" w:rsidRPr="00EA08E5">
          <w:rPr>
            <w:rStyle w:val="Hipervnculo"/>
            <w:sz w:val="20"/>
            <w:szCs w:val="20"/>
          </w:rPr>
          <w:t>http://www.aogexpo.com.ar/OverviewEN.pdf</w:t>
        </w:r>
      </w:hyperlink>
      <w:r w:rsidR="00D068CC">
        <w:rPr>
          <w:sz w:val="20"/>
          <w:szCs w:val="20"/>
        </w:rPr>
        <w:t xml:space="preserve"> </w:t>
      </w:r>
      <w:r w:rsidR="00D068CC" w:rsidRPr="00D068CC">
        <w:rPr>
          <w:sz w:val="20"/>
          <w:szCs w:val="20"/>
        </w:rPr>
        <w:t>(consultado el 29 de septiembre de 2023).</w:t>
      </w:r>
    </w:p>
  </w:footnote>
  <w:footnote w:id="38">
    <w:p w14:paraId="6D042170" w14:textId="4E154049" w:rsidR="008D011E" w:rsidRPr="00C8169C" w:rsidRDefault="008D011E" w:rsidP="00C8169C">
      <w:pPr>
        <w:autoSpaceDE w:val="0"/>
        <w:autoSpaceDN w:val="0"/>
        <w:adjustRightInd w:val="0"/>
        <w:spacing w:after="0" w:line="240" w:lineRule="auto"/>
        <w:ind w:right="2" w:firstLine="0"/>
        <w:rPr>
          <w:sz w:val="20"/>
          <w:szCs w:val="20"/>
        </w:rPr>
      </w:pPr>
      <w:r w:rsidRPr="00C8169C">
        <w:rPr>
          <w:sz w:val="20"/>
          <w:szCs w:val="20"/>
        </w:rPr>
        <w:footnoteRef/>
      </w:r>
      <w:r w:rsidRPr="00C8169C">
        <w:rPr>
          <w:sz w:val="20"/>
          <w:szCs w:val="20"/>
        </w:rPr>
        <w:t xml:space="preserve"> </w:t>
      </w:r>
      <w:r w:rsidR="00C8169C" w:rsidRPr="00C8169C">
        <w:rPr>
          <w:sz w:val="20"/>
          <w:szCs w:val="20"/>
        </w:rPr>
        <w:t>Autor desconocido, "Oleoductos y poliductos de Argentina",</w:t>
      </w:r>
      <w:r w:rsidR="00C8169C">
        <w:rPr>
          <w:sz w:val="20"/>
          <w:szCs w:val="20"/>
        </w:rPr>
        <w:t xml:space="preserve"> </w:t>
      </w:r>
      <w:r w:rsidR="00C8169C" w:rsidRPr="00C8169C">
        <w:rPr>
          <w:i/>
          <w:iCs/>
          <w:sz w:val="20"/>
          <w:szCs w:val="20"/>
        </w:rPr>
        <w:t>Egresados Electrónica UNC</w:t>
      </w:r>
      <w:r w:rsidR="00C8169C" w:rsidRPr="00C8169C">
        <w:rPr>
          <w:sz w:val="20"/>
          <w:szCs w:val="20"/>
        </w:rPr>
        <w:t>, disponible en:</w:t>
      </w:r>
      <w:r w:rsidR="00C8169C">
        <w:rPr>
          <w:sz w:val="20"/>
          <w:szCs w:val="20"/>
        </w:rPr>
        <w:t xml:space="preserve"> </w:t>
      </w:r>
      <w:hyperlink r:id="rId25" w:history="1">
        <w:r w:rsidR="00C8169C" w:rsidRPr="00EA08E5">
          <w:rPr>
            <w:rStyle w:val="Hipervnculo"/>
            <w:sz w:val="20"/>
            <w:szCs w:val="20"/>
          </w:rPr>
          <w:t>https://egresadoselectronicaunc.blogspot.com/2014/08/oleoductos-y-poliductos-de-argentina.html</w:t>
        </w:r>
      </w:hyperlink>
      <w:r w:rsidR="00C8169C">
        <w:rPr>
          <w:sz w:val="20"/>
          <w:szCs w:val="20"/>
        </w:rPr>
        <w:t xml:space="preserve"> </w:t>
      </w:r>
      <w:r w:rsidR="00C8169C" w:rsidRPr="00C8169C">
        <w:rPr>
          <w:sz w:val="20"/>
          <w:szCs w:val="20"/>
        </w:rPr>
        <w:t>(consultado el 29 de septiembre de 2023).</w:t>
      </w:r>
    </w:p>
  </w:footnote>
  <w:footnote w:id="39">
    <w:p w14:paraId="34B4B33E" w14:textId="45156A0F" w:rsidR="00FE710E" w:rsidRPr="00C00F12" w:rsidRDefault="00FE710E" w:rsidP="00C00F12">
      <w:pPr>
        <w:autoSpaceDE w:val="0"/>
        <w:autoSpaceDN w:val="0"/>
        <w:adjustRightInd w:val="0"/>
        <w:spacing w:after="0" w:line="240" w:lineRule="auto"/>
        <w:ind w:right="0" w:firstLine="0"/>
        <w:rPr>
          <w:sz w:val="20"/>
          <w:szCs w:val="20"/>
        </w:rPr>
      </w:pPr>
      <w:r w:rsidRPr="00C00F12">
        <w:rPr>
          <w:sz w:val="20"/>
          <w:szCs w:val="20"/>
        </w:rPr>
        <w:footnoteRef/>
      </w:r>
      <w:r w:rsidRPr="00C00F12">
        <w:rPr>
          <w:sz w:val="20"/>
          <w:szCs w:val="20"/>
        </w:rPr>
        <w:t xml:space="preserve"> </w:t>
      </w:r>
      <w:r w:rsidR="00C00F12" w:rsidRPr="00C00F12">
        <w:rPr>
          <w:sz w:val="20"/>
          <w:szCs w:val="20"/>
        </w:rPr>
        <w:t xml:space="preserve">Consorcio de Gestión del Puerto de Bahía Blanca, </w:t>
      </w:r>
      <w:r w:rsidR="00C00F12" w:rsidRPr="00C00F12">
        <w:rPr>
          <w:i/>
          <w:iCs/>
          <w:sz w:val="20"/>
          <w:szCs w:val="20"/>
        </w:rPr>
        <w:t>Puerto de Bahía Blanca</w:t>
      </w:r>
      <w:r w:rsidR="00C00F12" w:rsidRPr="00C00F12">
        <w:rPr>
          <w:sz w:val="20"/>
          <w:szCs w:val="20"/>
        </w:rPr>
        <w:t xml:space="preserve">, disponible en: </w:t>
      </w:r>
      <w:hyperlink r:id="rId26" w:history="1">
        <w:r w:rsidR="00C00F12" w:rsidRPr="00C00F12">
          <w:rPr>
            <w:rStyle w:val="Hipervnculo"/>
            <w:sz w:val="20"/>
            <w:szCs w:val="20"/>
          </w:rPr>
          <w:t>https://puertobahiablanca.com</w:t>
        </w:r>
      </w:hyperlink>
      <w:r w:rsidR="00C00F12" w:rsidRPr="00C00F12">
        <w:rPr>
          <w:sz w:val="20"/>
          <w:szCs w:val="20"/>
        </w:rPr>
        <w:t xml:space="preserve"> (consultado el 29 de septiembre de 2023).</w:t>
      </w:r>
    </w:p>
  </w:footnote>
  <w:footnote w:id="40">
    <w:p w14:paraId="6C2386B5" w14:textId="66B99008" w:rsidR="00B12448" w:rsidRPr="00C00F12" w:rsidRDefault="00B12448" w:rsidP="00C00F12">
      <w:pPr>
        <w:autoSpaceDE w:val="0"/>
        <w:autoSpaceDN w:val="0"/>
        <w:adjustRightInd w:val="0"/>
        <w:spacing w:after="0" w:line="240" w:lineRule="auto"/>
        <w:ind w:right="0" w:firstLine="0"/>
        <w:rPr>
          <w:sz w:val="20"/>
          <w:szCs w:val="20"/>
        </w:rPr>
      </w:pPr>
      <w:r w:rsidRPr="00C00F12">
        <w:rPr>
          <w:sz w:val="20"/>
          <w:szCs w:val="20"/>
        </w:rPr>
        <w:footnoteRef/>
      </w:r>
      <w:r w:rsidRPr="00C00F12">
        <w:rPr>
          <w:sz w:val="20"/>
          <w:szCs w:val="20"/>
        </w:rPr>
        <w:t xml:space="preserve"> </w:t>
      </w:r>
      <w:r w:rsidR="00C00F12" w:rsidRPr="00C00F12">
        <w:rPr>
          <w:sz w:val="20"/>
          <w:szCs w:val="20"/>
        </w:rPr>
        <w:t xml:space="preserve">Consejo Portuario Argentino, </w:t>
      </w:r>
      <w:r w:rsidR="00C00F12" w:rsidRPr="00C00F12">
        <w:rPr>
          <w:i/>
          <w:iCs/>
          <w:sz w:val="20"/>
          <w:szCs w:val="20"/>
        </w:rPr>
        <w:t>Consejo Portuario Argentino</w:t>
      </w:r>
      <w:r w:rsidR="00C00F12" w:rsidRPr="00C00F12">
        <w:rPr>
          <w:sz w:val="20"/>
          <w:szCs w:val="20"/>
        </w:rPr>
        <w:t xml:space="preserve">, disponible en: </w:t>
      </w:r>
      <w:hyperlink r:id="rId27" w:history="1">
        <w:r w:rsidR="00C00F12" w:rsidRPr="00C00F12">
          <w:rPr>
            <w:rStyle w:val="Hipervnculo"/>
            <w:sz w:val="20"/>
            <w:szCs w:val="20"/>
          </w:rPr>
          <w:t>https://consejoportuario.com.ar</w:t>
        </w:r>
      </w:hyperlink>
      <w:r w:rsidR="00C00F12" w:rsidRPr="00C00F12">
        <w:rPr>
          <w:sz w:val="20"/>
          <w:szCs w:val="20"/>
        </w:rPr>
        <w:t xml:space="preserve"> (consultado el 29 de septiembre de 2023).</w:t>
      </w:r>
    </w:p>
  </w:footnote>
  <w:footnote w:id="41">
    <w:p w14:paraId="38223652" w14:textId="3203FEA3" w:rsidR="00AA6678" w:rsidRPr="001146C6" w:rsidRDefault="00AA6678" w:rsidP="001146C6">
      <w:pPr>
        <w:autoSpaceDE w:val="0"/>
        <w:autoSpaceDN w:val="0"/>
        <w:adjustRightInd w:val="0"/>
        <w:spacing w:after="0" w:line="240" w:lineRule="auto"/>
        <w:ind w:right="0" w:firstLine="0"/>
        <w:rPr>
          <w:sz w:val="20"/>
          <w:szCs w:val="20"/>
        </w:rPr>
      </w:pPr>
      <w:r w:rsidRPr="001146C6">
        <w:rPr>
          <w:sz w:val="20"/>
          <w:szCs w:val="20"/>
        </w:rPr>
        <w:footnoteRef/>
      </w:r>
      <w:r w:rsidRPr="001146C6">
        <w:rPr>
          <w:sz w:val="20"/>
          <w:szCs w:val="20"/>
        </w:rPr>
        <w:t xml:space="preserve"> </w:t>
      </w:r>
      <w:bookmarkStart w:id="155" w:name="_Hlk202982869"/>
      <w:r w:rsidR="001146C6" w:rsidRPr="001146C6">
        <w:rPr>
          <w:sz w:val="20"/>
          <w:szCs w:val="20"/>
        </w:rPr>
        <w:t xml:space="preserve">Consorcio de Gestión del Puerto de Bahía Blanca, </w:t>
      </w:r>
      <w:r w:rsidR="001146C6" w:rsidRPr="001146C6">
        <w:rPr>
          <w:i/>
          <w:iCs/>
          <w:sz w:val="20"/>
          <w:szCs w:val="20"/>
        </w:rPr>
        <w:t>Productos año 96</w:t>
      </w:r>
      <w:r w:rsidR="001146C6" w:rsidRPr="001146C6">
        <w:rPr>
          <w:sz w:val="20"/>
          <w:szCs w:val="20"/>
        </w:rPr>
        <w:t xml:space="preserve">, disponible en </w:t>
      </w:r>
      <w:hyperlink r:id="rId28" w:history="1">
        <w:r w:rsidR="001146C6" w:rsidRPr="001146C6">
          <w:rPr>
            <w:rStyle w:val="Hipervnculo"/>
            <w:sz w:val="20"/>
            <w:szCs w:val="20"/>
          </w:rPr>
          <w:t>https://puertobahiablanca.com/estadisticaspuerto/2021/03/comparativo0321.pdf</w:t>
        </w:r>
      </w:hyperlink>
      <w:r w:rsidR="001146C6" w:rsidRPr="001146C6">
        <w:rPr>
          <w:sz w:val="20"/>
          <w:szCs w:val="20"/>
        </w:rPr>
        <w:t xml:space="preserve"> (consultado el 29 de septiembre de 2023).</w:t>
      </w:r>
    </w:p>
    <w:bookmarkEnd w:id="155"/>
  </w:footnote>
  <w:footnote w:id="42">
    <w:p w14:paraId="0D514F50" w14:textId="09D14E6A" w:rsidR="001B590A" w:rsidRPr="00D12AAC" w:rsidRDefault="001B590A" w:rsidP="00125DD2">
      <w:pPr>
        <w:autoSpaceDE w:val="0"/>
        <w:autoSpaceDN w:val="0"/>
        <w:adjustRightInd w:val="0"/>
        <w:spacing w:after="0" w:line="240" w:lineRule="auto"/>
        <w:ind w:right="0" w:firstLine="0"/>
        <w:rPr>
          <w:sz w:val="18"/>
          <w:szCs w:val="18"/>
        </w:rPr>
      </w:pPr>
      <w:r w:rsidRPr="000379A8">
        <w:rPr>
          <w:sz w:val="20"/>
          <w:szCs w:val="20"/>
        </w:rPr>
        <w:footnoteRef/>
      </w:r>
      <w:r w:rsidRPr="000379A8">
        <w:rPr>
          <w:sz w:val="20"/>
          <w:szCs w:val="20"/>
        </w:rPr>
        <w:t xml:space="preserve"> </w:t>
      </w:r>
      <w:r w:rsidR="000379A8" w:rsidRPr="000379A8">
        <w:rPr>
          <w:sz w:val="20"/>
          <w:szCs w:val="20"/>
        </w:rPr>
        <w:t xml:space="preserve">Consorcio de Gestión del Puerto de Bahía Blanca, </w:t>
      </w:r>
      <w:r w:rsidR="000379A8" w:rsidRPr="000379A8">
        <w:rPr>
          <w:i/>
          <w:iCs/>
          <w:sz w:val="20"/>
          <w:szCs w:val="20"/>
        </w:rPr>
        <w:t>Productos año 96</w:t>
      </w:r>
      <w:r w:rsidR="000379A8" w:rsidRPr="000379A8">
        <w:rPr>
          <w:sz w:val="20"/>
          <w:szCs w:val="20"/>
        </w:rPr>
        <w:t xml:space="preserve">, disponible en </w:t>
      </w:r>
      <w:hyperlink r:id="rId29" w:history="1">
        <w:r w:rsidR="000379A8" w:rsidRPr="000379A8">
          <w:rPr>
            <w:rStyle w:val="Hipervnculo"/>
            <w:sz w:val="20"/>
            <w:szCs w:val="20"/>
          </w:rPr>
          <w:t>https://puertobahiablanca.com/estadisticaspuerto/2021/03/comparativo0321.pdf</w:t>
        </w:r>
      </w:hyperlink>
      <w:r w:rsidR="000379A8" w:rsidRPr="000379A8">
        <w:rPr>
          <w:sz w:val="20"/>
          <w:szCs w:val="20"/>
        </w:rPr>
        <w:t xml:space="preserve"> (consultado el 29 de septiembre de 2023).</w:t>
      </w:r>
    </w:p>
  </w:footnote>
  <w:footnote w:id="43">
    <w:p w14:paraId="08E24882" w14:textId="7DBE933C" w:rsidR="004A6FD0" w:rsidRPr="00125DD2" w:rsidRDefault="004A6FD0" w:rsidP="00125DD2">
      <w:pPr>
        <w:autoSpaceDE w:val="0"/>
        <w:autoSpaceDN w:val="0"/>
        <w:adjustRightInd w:val="0"/>
        <w:spacing w:after="0" w:line="240" w:lineRule="auto"/>
        <w:ind w:right="0" w:firstLine="0"/>
        <w:rPr>
          <w:sz w:val="20"/>
          <w:szCs w:val="20"/>
        </w:rPr>
      </w:pPr>
      <w:r w:rsidRPr="00125DD2">
        <w:rPr>
          <w:sz w:val="20"/>
          <w:szCs w:val="20"/>
        </w:rPr>
        <w:footnoteRef/>
      </w:r>
      <w:r w:rsidRPr="00125DD2">
        <w:rPr>
          <w:sz w:val="20"/>
          <w:szCs w:val="20"/>
        </w:rPr>
        <w:t xml:space="preserve"> </w:t>
      </w:r>
      <w:r w:rsidR="00125DD2" w:rsidRPr="00125DD2">
        <w:rPr>
          <w:sz w:val="20"/>
          <w:szCs w:val="20"/>
        </w:rPr>
        <w:t xml:space="preserve">Consorcio de Gestión del Puerto de Bahía Blanca, </w:t>
      </w:r>
      <w:r w:rsidR="00125DD2" w:rsidRPr="00125DD2">
        <w:rPr>
          <w:i/>
          <w:iCs/>
          <w:sz w:val="20"/>
          <w:szCs w:val="20"/>
        </w:rPr>
        <w:t>Productos año 96</w:t>
      </w:r>
      <w:r w:rsidR="00125DD2" w:rsidRPr="00125DD2">
        <w:rPr>
          <w:sz w:val="20"/>
          <w:szCs w:val="20"/>
        </w:rPr>
        <w:t xml:space="preserve">, disponible en: </w:t>
      </w:r>
      <w:hyperlink r:id="rId30" w:history="1">
        <w:r w:rsidR="00125DD2" w:rsidRPr="00125DD2">
          <w:rPr>
            <w:rStyle w:val="Hipervnculo"/>
            <w:sz w:val="20"/>
            <w:szCs w:val="20"/>
          </w:rPr>
          <w:t>https://puertobahiablanca.com/estadisticaspuerto/2021/03/comparativo0321.pdf</w:t>
        </w:r>
      </w:hyperlink>
      <w:r w:rsidR="00125DD2" w:rsidRPr="00125DD2">
        <w:rPr>
          <w:sz w:val="20"/>
          <w:szCs w:val="20"/>
        </w:rPr>
        <w:t xml:space="preserve"> (consultado el 29 de septiembre de 2023).</w:t>
      </w:r>
    </w:p>
  </w:footnote>
  <w:footnote w:id="44">
    <w:p w14:paraId="4DF24A87" w14:textId="2C3DBD39" w:rsidR="005B773C" w:rsidRPr="00394B48" w:rsidRDefault="005B773C" w:rsidP="00394B48">
      <w:pPr>
        <w:autoSpaceDE w:val="0"/>
        <w:autoSpaceDN w:val="0"/>
        <w:adjustRightInd w:val="0"/>
        <w:spacing w:after="0" w:line="240" w:lineRule="auto"/>
        <w:ind w:right="0" w:firstLine="0"/>
        <w:rPr>
          <w:sz w:val="20"/>
          <w:szCs w:val="20"/>
        </w:rPr>
      </w:pPr>
      <w:r w:rsidRPr="00394B48">
        <w:rPr>
          <w:sz w:val="20"/>
          <w:szCs w:val="20"/>
        </w:rPr>
        <w:footnoteRef/>
      </w:r>
      <w:r w:rsidRPr="00394B48">
        <w:rPr>
          <w:sz w:val="20"/>
          <w:szCs w:val="20"/>
        </w:rPr>
        <w:t xml:space="preserve"> </w:t>
      </w:r>
      <w:r w:rsidR="00394B48" w:rsidRPr="00394B48">
        <w:rPr>
          <w:sz w:val="20"/>
          <w:szCs w:val="20"/>
        </w:rPr>
        <w:t xml:space="preserve">Archivo de AOG Expo, </w:t>
      </w:r>
      <w:proofErr w:type="spellStart"/>
      <w:r w:rsidR="00394B48" w:rsidRPr="00394B48">
        <w:rPr>
          <w:i/>
          <w:iCs/>
          <w:sz w:val="20"/>
          <w:szCs w:val="20"/>
        </w:rPr>
        <w:t>Overview</w:t>
      </w:r>
      <w:proofErr w:type="spellEnd"/>
      <w:r w:rsidR="00394B48" w:rsidRPr="00394B48">
        <w:rPr>
          <w:sz w:val="20"/>
          <w:szCs w:val="20"/>
        </w:rPr>
        <w:t xml:space="preserve">, disponible en: </w:t>
      </w:r>
      <w:hyperlink r:id="rId31" w:history="1">
        <w:r w:rsidR="00394B48" w:rsidRPr="00394B48">
          <w:rPr>
            <w:rStyle w:val="Hipervnculo"/>
            <w:sz w:val="20"/>
            <w:szCs w:val="20"/>
          </w:rPr>
          <w:t>http://www.aogexpo.com.ar/OverviewEN.pdf</w:t>
        </w:r>
      </w:hyperlink>
      <w:r w:rsidR="00394B48" w:rsidRPr="00394B48">
        <w:rPr>
          <w:sz w:val="20"/>
          <w:szCs w:val="20"/>
        </w:rPr>
        <w:t xml:space="preserve"> (consultado el 30 de septiembre de 2023).</w:t>
      </w:r>
    </w:p>
  </w:footnote>
  <w:footnote w:id="45">
    <w:p w14:paraId="5BB8E961" w14:textId="65E37FEA" w:rsidR="002F61D7" w:rsidRPr="002716F5" w:rsidRDefault="002F61D7" w:rsidP="002716F5">
      <w:pPr>
        <w:autoSpaceDE w:val="0"/>
        <w:autoSpaceDN w:val="0"/>
        <w:adjustRightInd w:val="0"/>
        <w:spacing w:after="0" w:line="240" w:lineRule="auto"/>
        <w:ind w:right="0" w:firstLine="0"/>
        <w:rPr>
          <w:sz w:val="20"/>
          <w:szCs w:val="20"/>
        </w:rPr>
      </w:pPr>
      <w:r w:rsidRPr="002716F5">
        <w:rPr>
          <w:sz w:val="20"/>
          <w:szCs w:val="20"/>
        </w:rPr>
        <w:footnoteRef/>
      </w:r>
      <w:r w:rsidRPr="002716F5">
        <w:rPr>
          <w:sz w:val="20"/>
          <w:szCs w:val="20"/>
        </w:rPr>
        <w:t xml:space="preserve"> </w:t>
      </w:r>
      <w:r w:rsidR="002716F5" w:rsidRPr="002716F5">
        <w:rPr>
          <w:sz w:val="20"/>
          <w:szCs w:val="20"/>
        </w:rPr>
        <w:t xml:space="preserve">Consorcio de Gestión del Puerto de Rosales, </w:t>
      </w:r>
      <w:r w:rsidR="002716F5" w:rsidRPr="002716F5">
        <w:rPr>
          <w:i/>
          <w:iCs/>
          <w:sz w:val="20"/>
          <w:szCs w:val="20"/>
        </w:rPr>
        <w:t>Facilidades portuarias</w:t>
      </w:r>
      <w:r w:rsidR="002716F5" w:rsidRPr="002716F5">
        <w:rPr>
          <w:sz w:val="20"/>
          <w:szCs w:val="20"/>
        </w:rPr>
        <w:t xml:space="preserve">, disponible en: </w:t>
      </w:r>
      <w:hyperlink r:id="rId32" w:history="1">
        <w:r w:rsidR="002716F5" w:rsidRPr="002716F5">
          <w:rPr>
            <w:rStyle w:val="Hipervnculo"/>
            <w:sz w:val="20"/>
            <w:szCs w:val="20"/>
          </w:rPr>
          <w:t>https://puertorosales.com.ar/facilidades-portuarias</w:t>
        </w:r>
      </w:hyperlink>
      <w:r w:rsidR="002716F5" w:rsidRPr="002716F5">
        <w:rPr>
          <w:sz w:val="20"/>
          <w:szCs w:val="20"/>
        </w:rPr>
        <w:t xml:space="preserve"> (consultado el 1 de octubre de 2023).</w:t>
      </w:r>
    </w:p>
  </w:footnote>
  <w:footnote w:id="46">
    <w:p w14:paraId="6990C4AE" w14:textId="02C252D9" w:rsidR="001D632D" w:rsidRPr="001D632D" w:rsidRDefault="001D632D" w:rsidP="001D632D">
      <w:pPr>
        <w:autoSpaceDE w:val="0"/>
        <w:autoSpaceDN w:val="0"/>
        <w:adjustRightInd w:val="0"/>
        <w:spacing w:after="0" w:line="240" w:lineRule="auto"/>
        <w:ind w:right="0" w:firstLine="0"/>
        <w:rPr>
          <w:sz w:val="20"/>
          <w:szCs w:val="20"/>
        </w:rPr>
      </w:pPr>
      <w:r w:rsidRPr="001D632D">
        <w:rPr>
          <w:sz w:val="20"/>
          <w:szCs w:val="20"/>
        </w:rPr>
        <w:footnoteRef/>
      </w:r>
      <w:r w:rsidRPr="001D632D">
        <w:rPr>
          <w:sz w:val="20"/>
          <w:szCs w:val="20"/>
        </w:rPr>
        <w:t xml:space="preserve"> Consorcio de Gestión del Puerto de Rosales, </w:t>
      </w:r>
      <w:r w:rsidRPr="001D632D">
        <w:rPr>
          <w:i/>
          <w:iCs/>
          <w:sz w:val="20"/>
          <w:szCs w:val="20"/>
        </w:rPr>
        <w:t>Facilidades portuarias</w:t>
      </w:r>
      <w:r w:rsidRPr="001D632D">
        <w:rPr>
          <w:sz w:val="20"/>
          <w:szCs w:val="20"/>
        </w:rPr>
        <w:t>, disponible en: [URL completa] (consultado el 1 de octubre de 2023).</w:t>
      </w:r>
    </w:p>
  </w:footnote>
  <w:footnote w:id="47">
    <w:p w14:paraId="08C82B2F" w14:textId="282B8A37" w:rsidR="0008371B" w:rsidRPr="004725AD" w:rsidRDefault="0008371B" w:rsidP="004725AD">
      <w:pPr>
        <w:autoSpaceDE w:val="0"/>
        <w:autoSpaceDN w:val="0"/>
        <w:adjustRightInd w:val="0"/>
        <w:spacing w:after="0" w:line="240" w:lineRule="auto"/>
        <w:ind w:right="0" w:firstLine="0"/>
        <w:rPr>
          <w:sz w:val="20"/>
          <w:szCs w:val="20"/>
        </w:rPr>
      </w:pPr>
      <w:r w:rsidRPr="004725AD">
        <w:rPr>
          <w:sz w:val="20"/>
          <w:szCs w:val="20"/>
        </w:rPr>
        <w:footnoteRef/>
      </w:r>
      <w:r w:rsidRPr="004725AD">
        <w:rPr>
          <w:sz w:val="20"/>
          <w:szCs w:val="20"/>
        </w:rPr>
        <w:t xml:space="preserve"> </w:t>
      </w:r>
      <w:r w:rsidR="004725AD" w:rsidRPr="004725AD">
        <w:rPr>
          <w:sz w:val="20"/>
          <w:szCs w:val="20"/>
        </w:rPr>
        <w:t xml:space="preserve">Consorcio Patagonia Norte, </w:t>
      </w:r>
      <w:r w:rsidR="004725AD" w:rsidRPr="004725AD">
        <w:rPr>
          <w:i/>
          <w:iCs/>
          <w:sz w:val="20"/>
          <w:szCs w:val="20"/>
        </w:rPr>
        <w:t>Patagonia Norte</w:t>
      </w:r>
      <w:r w:rsidR="004725AD" w:rsidRPr="004725AD">
        <w:rPr>
          <w:sz w:val="20"/>
          <w:szCs w:val="20"/>
        </w:rPr>
        <w:t xml:space="preserve">, disponible en: </w:t>
      </w:r>
      <w:hyperlink r:id="rId33" w:history="1">
        <w:r w:rsidR="004725AD" w:rsidRPr="004725AD">
          <w:rPr>
            <w:rStyle w:val="Hipervnculo"/>
            <w:sz w:val="20"/>
            <w:szCs w:val="20"/>
          </w:rPr>
          <w:t>https://www.patagonia-norte.com.ar</w:t>
        </w:r>
      </w:hyperlink>
      <w:r w:rsidR="004725AD" w:rsidRPr="004725AD">
        <w:rPr>
          <w:sz w:val="20"/>
          <w:szCs w:val="20"/>
        </w:rPr>
        <w:t xml:space="preserve"> (consultado el 15 de enero de 2024).</w:t>
      </w:r>
    </w:p>
  </w:footnote>
  <w:footnote w:id="48">
    <w:p w14:paraId="3C55134E" w14:textId="4E9CE7CD" w:rsidR="00BE32B5" w:rsidRPr="00876D83" w:rsidRDefault="00BE32B5" w:rsidP="00876D83">
      <w:pPr>
        <w:autoSpaceDE w:val="0"/>
        <w:autoSpaceDN w:val="0"/>
        <w:adjustRightInd w:val="0"/>
        <w:spacing w:after="0" w:line="240" w:lineRule="auto"/>
        <w:ind w:right="0" w:firstLine="0"/>
        <w:rPr>
          <w:sz w:val="20"/>
          <w:szCs w:val="20"/>
        </w:rPr>
      </w:pPr>
      <w:r w:rsidRPr="00876D83">
        <w:rPr>
          <w:sz w:val="20"/>
          <w:szCs w:val="20"/>
        </w:rPr>
        <w:footnoteRef/>
      </w:r>
      <w:r w:rsidRPr="00876D83">
        <w:rPr>
          <w:sz w:val="20"/>
          <w:szCs w:val="20"/>
        </w:rPr>
        <w:t xml:space="preserve"> </w:t>
      </w:r>
      <w:r w:rsidR="00876D83" w:rsidRPr="00876D83">
        <w:rPr>
          <w:sz w:val="20"/>
          <w:szCs w:val="20"/>
        </w:rPr>
        <w:t>Dirección Nacional de Vialidad,</w:t>
      </w:r>
      <w:r w:rsidR="00876D83">
        <w:rPr>
          <w:sz w:val="20"/>
          <w:szCs w:val="20"/>
        </w:rPr>
        <w:t xml:space="preserve"> </w:t>
      </w:r>
      <w:r w:rsidR="00876D83" w:rsidRPr="00876D83">
        <w:rPr>
          <w:i/>
          <w:iCs/>
          <w:sz w:val="20"/>
          <w:szCs w:val="20"/>
        </w:rPr>
        <w:t>Tránsito Medio Diario Anual (TMDA)</w:t>
      </w:r>
      <w:r w:rsidR="00876D83" w:rsidRPr="00876D83">
        <w:rPr>
          <w:sz w:val="20"/>
          <w:szCs w:val="20"/>
        </w:rPr>
        <w:t>, disponible en:</w:t>
      </w:r>
      <w:r w:rsidR="00876D83">
        <w:rPr>
          <w:sz w:val="20"/>
          <w:szCs w:val="20"/>
        </w:rPr>
        <w:t xml:space="preserve"> </w:t>
      </w:r>
      <w:hyperlink r:id="rId34" w:tgtFrame="_blank" w:history="1">
        <w:r w:rsidR="00876D83" w:rsidRPr="00876D83">
          <w:rPr>
            <w:rStyle w:val="Hipervnculo"/>
            <w:sz w:val="20"/>
            <w:szCs w:val="20"/>
          </w:rPr>
          <w:t>http://transito.vialidad.gob.ar:8080/SelCE_WEB/intro.html</w:t>
        </w:r>
      </w:hyperlink>
      <w:r w:rsidR="00876D83" w:rsidRPr="00876D83">
        <w:rPr>
          <w:sz w:val="20"/>
          <w:szCs w:val="20"/>
        </w:rPr>
        <w:t xml:space="preserve"> (consultado el 10 de noviembre de 2023).</w:t>
      </w:r>
    </w:p>
  </w:footnote>
  <w:footnote w:id="49">
    <w:p w14:paraId="0091137E" w14:textId="7DE57232" w:rsidR="006F7138" w:rsidRPr="00D12AAC" w:rsidRDefault="006F7138" w:rsidP="00876D83">
      <w:pPr>
        <w:autoSpaceDE w:val="0"/>
        <w:autoSpaceDN w:val="0"/>
        <w:adjustRightInd w:val="0"/>
        <w:spacing w:after="0" w:line="240" w:lineRule="auto"/>
        <w:ind w:right="0" w:firstLine="0"/>
        <w:rPr>
          <w:sz w:val="18"/>
          <w:szCs w:val="18"/>
        </w:rPr>
      </w:pPr>
      <w:r w:rsidRPr="00876D83">
        <w:rPr>
          <w:sz w:val="20"/>
          <w:szCs w:val="20"/>
        </w:rPr>
        <w:footnoteRef/>
      </w:r>
      <w:r w:rsidRPr="00876D83">
        <w:rPr>
          <w:sz w:val="20"/>
          <w:szCs w:val="20"/>
        </w:rPr>
        <w:t xml:space="preserve"> </w:t>
      </w:r>
      <w:r w:rsidR="00876D83" w:rsidRPr="00876D83">
        <w:rPr>
          <w:color w:val="0000FF"/>
          <w:sz w:val="20"/>
          <w:szCs w:val="20"/>
          <w:u w:val="single"/>
        </w:rPr>
        <w:t xml:space="preserve">Dirección Nacional de Vialidad, </w:t>
      </w:r>
      <w:r w:rsidR="00876D83" w:rsidRPr="00876D83">
        <w:rPr>
          <w:i/>
          <w:iCs/>
          <w:color w:val="0000FF"/>
          <w:sz w:val="20"/>
          <w:szCs w:val="20"/>
          <w:u w:val="single"/>
        </w:rPr>
        <w:t>Tránsito Medio Diario Anual (TMDA)</w:t>
      </w:r>
      <w:r w:rsidR="00876D83" w:rsidRPr="00876D83">
        <w:rPr>
          <w:color w:val="0000FF"/>
          <w:sz w:val="20"/>
          <w:szCs w:val="20"/>
          <w:u w:val="single"/>
        </w:rPr>
        <w:t xml:space="preserve">, disponible en: </w:t>
      </w:r>
      <w:hyperlink r:id="rId35" w:history="1">
        <w:r w:rsidR="00876D83" w:rsidRPr="00876D83">
          <w:rPr>
            <w:rStyle w:val="Hipervnculo"/>
            <w:sz w:val="20"/>
            <w:szCs w:val="20"/>
          </w:rPr>
          <w:t>http://transito.vialidad.gob.ar:8080/SelCE_WEB/intro.html</w:t>
        </w:r>
      </w:hyperlink>
      <w:r w:rsidR="00876D83">
        <w:rPr>
          <w:color w:val="0000FF"/>
          <w:sz w:val="18"/>
          <w:szCs w:val="18"/>
          <w:u w:val="single"/>
        </w:rPr>
        <w:t xml:space="preserve"> </w:t>
      </w:r>
      <w:r w:rsidR="00876D83" w:rsidRPr="00876D83">
        <w:rPr>
          <w:color w:val="0000FF"/>
          <w:sz w:val="18"/>
          <w:szCs w:val="18"/>
          <w:u w:val="single"/>
        </w:rPr>
        <w:t>(consultado el 10 de noviembre de 2023).</w:t>
      </w:r>
    </w:p>
  </w:footnote>
  <w:footnote w:id="50">
    <w:p w14:paraId="40E8D3C6" w14:textId="5AE5C35B" w:rsidR="00657834" w:rsidRPr="00D12AAC" w:rsidRDefault="00657834" w:rsidP="000C1915">
      <w:pPr>
        <w:autoSpaceDE w:val="0"/>
        <w:autoSpaceDN w:val="0"/>
        <w:adjustRightInd w:val="0"/>
        <w:spacing w:after="0" w:line="240" w:lineRule="auto"/>
        <w:ind w:right="0" w:firstLine="0"/>
        <w:rPr>
          <w:sz w:val="18"/>
          <w:szCs w:val="18"/>
        </w:rPr>
      </w:pPr>
      <w:r w:rsidRPr="00D12AAC">
        <w:rPr>
          <w:sz w:val="18"/>
          <w:szCs w:val="18"/>
        </w:rPr>
        <w:footnoteRef/>
      </w:r>
      <w:r w:rsidRPr="00D12AAC">
        <w:rPr>
          <w:sz w:val="18"/>
          <w:szCs w:val="18"/>
        </w:rPr>
        <w:t xml:space="preserve"> </w:t>
      </w:r>
      <w:r w:rsidR="000C1915" w:rsidRPr="000C1915">
        <w:rPr>
          <w:sz w:val="18"/>
          <w:szCs w:val="18"/>
        </w:rPr>
        <w:t xml:space="preserve">Dirección Nacional de Vialidad, </w:t>
      </w:r>
      <w:r w:rsidR="000C1915" w:rsidRPr="000C1915">
        <w:rPr>
          <w:i/>
          <w:iCs/>
          <w:sz w:val="18"/>
          <w:szCs w:val="18"/>
        </w:rPr>
        <w:t>Tránsito Medio Diario Anual (TMDA)</w:t>
      </w:r>
      <w:r w:rsidR="000C1915" w:rsidRPr="000C1915">
        <w:rPr>
          <w:sz w:val="18"/>
          <w:szCs w:val="18"/>
        </w:rPr>
        <w:t xml:space="preserve">, disponible en: </w:t>
      </w:r>
      <w:hyperlink r:id="rId36" w:tgtFrame="_blank" w:history="1">
        <w:r w:rsidR="000C1915" w:rsidRPr="000C1915">
          <w:rPr>
            <w:rStyle w:val="Hipervnculo"/>
            <w:sz w:val="18"/>
            <w:szCs w:val="18"/>
          </w:rPr>
          <w:t>http://transito.vialidad.gob.ar:8080/SelCE_WEB/intro.html</w:t>
        </w:r>
      </w:hyperlink>
      <w:r w:rsidR="000C1915" w:rsidRPr="000C1915">
        <w:rPr>
          <w:sz w:val="18"/>
          <w:szCs w:val="18"/>
        </w:rPr>
        <w:t xml:space="preserve"> (consultado el 10 de noviembre de 2023).</w:t>
      </w:r>
    </w:p>
  </w:footnote>
  <w:footnote w:id="51">
    <w:p w14:paraId="7218E87C" w14:textId="06DE8D7C" w:rsidR="000C1915" w:rsidRPr="00D12AAC" w:rsidRDefault="000C1915" w:rsidP="000C2582">
      <w:pPr>
        <w:autoSpaceDE w:val="0"/>
        <w:autoSpaceDN w:val="0"/>
        <w:adjustRightInd w:val="0"/>
        <w:spacing w:after="0" w:line="240" w:lineRule="auto"/>
        <w:ind w:right="0" w:firstLine="0"/>
        <w:rPr>
          <w:sz w:val="18"/>
          <w:szCs w:val="18"/>
        </w:rPr>
      </w:pPr>
      <w:r w:rsidRPr="00D12AAC">
        <w:rPr>
          <w:sz w:val="18"/>
          <w:szCs w:val="18"/>
        </w:rPr>
        <w:footnoteRef/>
      </w:r>
      <w:r w:rsidRPr="00D12AAC">
        <w:rPr>
          <w:sz w:val="18"/>
          <w:szCs w:val="18"/>
        </w:rPr>
        <w:t xml:space="preserve"> </w:t>
      </w:r>
      <w:r w:rsidR="000C2582" w:rsidRPr="000C2582">
        <w:rPr>
          <w:sz w:val="18"/>
          <w:szCs w:val="18"/>
        </w:rPr>
        <w:t xml:space="preserve">Dirección Nacional de Vialidad, </w:t>
      </w:r>
      <w:r w:rsidR="000C2582" w:rsidRPr="000C2582">
        <w:rPr>
          <w:i/>
          <w:iCs/>
          <w:sz w:val="18"/>
          <w:szCs w:val="18"/>
        </w:rPr>
        <w:t>Tránsito Medio Diario Anual (TMDA)</w:t>
      </w:r>
      <w:r w:rsidR="000C2582" w:rsidRPr="000C2582">
        <w:rPr>
          <w:sz w:val="18"/>
          <w:szCs w:val="18"/>
        </w:rPr>
        <w:t xml:space="preserve">, disponible en: </w:t>
      </w:r>
      <w:hyperlink r:id="rId37" w:tgtFrame="_blank" w:history="1">
        <w:r w:rsidR="000C2582" w:rsidRPr="000C2582">
          <w:rPr>
            <w:rStyle w:val="Hipervnculo"/>
            <w:sz w:val="18"/>
            <w:szCs w:val="18"/>
          </w:rPr>
          <w:t>http://transito.vialidad.gob.ar:8080/SelCE_WEB/intro.html</w:t>
        </w:r>
      </w:hyperlink>
      <w:r w:rsidR="000C2582" w:rsidRPr="000C2582">
        <w:rPr>
          <w:sz w:val="18"/>
          <w:szCs w:val="18"/>
        </w:rPr>
        <w:t xml:space="preserve"> (consultado el 10 de noviembre de 2023).</w:t>
      </w:r>
    </w:p>
  </w:footnote>
  <w:footnote w:id="52">
    <w:p w14:paraId="008F4CCA" w14:textId="04DCDF03" w:rsidR="002210C7" w:rsidRPr="00CB73D1" w:rsidRDefault="002210C7" w:rsidP="00CB73D1">
      <w:pPr>
        <w:autoSpaceDE w:val="0"/>
        <w:autoSpaceDN w:val="0"/>
        <w:adjustRightInd w:val="0"/>
        <w:spacing w:after="0" w:line="240" w:lineRule="auto"/>
        <w:ind w:right="0" w:firstLine="0"/>
        <w:rPr>
          <w:sz w:val="20"/>
          <w:szCs w:val="20"/>
        </w:rPr>
      </w:pPr>
      <w:r w:rsidRPr="00CB73D1">
        <w:rPr>
          <w:sz w:val="20"/>
          <w:szCs w:val="20"/>
        </w:rPr>
        <w:footnoteRef/>
      </w:r>
      <w:r w:rsidRPr="00CB73D1">
        <w:rPr>
          <w:sz w:val="20"/>
          <w:szCs w:val="20"/>
        </w:rPr>
        <w:t xml:space="preserve"> </w:t>
      </w:r>
      <w:r w:rsidR="00CB73D1" w:rsidRPr="00CB73D1">
        <w:rPr>
          <w:sz w:val="20"/>
          <w:szCs w:val="20"/>
        </w:rPr>
        <w:t xml:space="preserve">Dirección Nacional de Vialidad, </w:t>
      </w:r>
      <w:r w:rsidR="00CB73D1" w:rsidRPr="00CB73D1">
        <w:rPr>
          <w:i/>
          <w:iCs/>
          <w:sz w:val="20"/>
          <w:szCs w:val="20"/>
        </w:rPr>
        <w:t>Tránsito Medio Diario Anual (TMDA)</w:t>
      </w:r>
      <w:r w:rsidR="00CB73D1" w:rsidRPr="00CB73D1">
        <w:rPr>
          <w:sz w:val="20"/>
          <w:szCs w:val="20"/>
        </w:rPr>
        <w:t xml:space="preserve">, disponible en: </w:t>
      </w:r>
      <w:hyperlink r:id="rId38" w:tgtFrame="_blank" w:history="1">
        <w:r w:rsidR="00CB73D1" w:rsidRPr="00CB73D1">
          <w:rPr>
            <w:rStyle w:val="Hipervnculo"/>
            <w:sz w:val="20"/>
            <w:szCs w:val="20"/>
          </w:rPr>
          <w:t>http://transito.vialidad.gob.ar:8080/SelCE_WEB/intro.html</w:t>
        </w:r>
      </w:hyperlink>
      <w:r w:rsidR="00CB73D1" w:rsidRPr="00CB73D1">
        <w:rPr>
          <w:sz w:val="20"/>
          <w:szCs w:val="20"/>
        </w:rPr>
        <w:t xml:space="preserve"> (consultado el 10 de noviembre de 2023</w:t>
      </w:r>
      <w:proofErr w:type="gramStart"/>
      <w:r w:rsidR="00CB73D1" w:rsidRPr="00CB73D1">
        <w:rPr>
          <w:sz w:val="20"/>
          <w:szCs w:val="20"/>
        </w:rPr>
        <w:t>).</w:t>
      </w:r>
      <w:r w:rsidRPr="00CB73D1">
        <w:rPr>
          <w:sz w:val="20"/>
          <w:szCs w:val="20"/>
        </w:rPr>
        <w:t>Ibidem</w:t>
      </w:r>
      <w:proofErr w:type="gramEnd"/>
    </w:p>
  </w:footnote>
  <w:footnote w:id="53">
    <w:p w14:paraId="5A24958E" w14:textId="01FD7A71" w:rsidR="00CB73D1" w:rsidRPr="00CB73D1" w:rsidRDefault="00CB73D1" w:rsidP="00CB73D1">
      <w:pPr>
        <w:autoSpaceDE w:val="0"/>
        <w:autoSpaceDN w:val="0"/>
        <w:adjustRightInd w:val="0"/>
        <w:spacing w:after="0" w:line="240" w:lineRule="auto"/>
        <w:ind w:right="0" w:firstLine="0"/>
        <w:rPr>
          <w:sz w:val="20"/>
          <w:szCs w:val="20"/>
        </w:rPr>
      </w:pPr>
      <w:r w:rsidRPr="00CB73D1">
        <w:rPr>
          <w:sz w:val="20"/>
          <w:szCs w:val="20"/>
        </w:rPr>
        <w:footnoteRef/>
      </w:r>
      <w:r w:rsidRPr="00CB73D1">
        <w:rPr>
          <w:sz w:val="20"/>
          <w:szCs w:val="20"/>
        </w:rPr>
        <w:t xml:space="preserve"> Dirección Nacional de Vialidad, </w:t>
      </w:r>
      <w:r w:rsidRPr="00CB73D1">
        <w:rPr>
          <w:i/>
          <w:iCs/>
          <w:sz w:val="20"/>
          <w:szCs w:val="20"/>
        </w:rPr>
        <w:t>Tránsito Medio Diario Anual (TMDA)</w:t>
      </w:r>
      <w:r w:rsidRPr="00CB73D1">
        <w:rPr>
          <w:sz w:val="20"/>
          <w:szCs w:val="20"/>
        </w:rPr>
        <w:t xml:space="preserve">, disponible en: </w:t>
      </w:r>
      <w:hyperlink r:id="rId39" w:tgtFrame="_blank" w:history="1">
        <w:r w:rsidRPr="00CB73D1">
          <w:rPr>
            <w:rStyle w:val="Hipervnculo"/>
            <w:sz w:val="20"/>
            <w:szCs w:val="20"/>
          </w:rPr>
          <w:t>http://transito.vialidad.gob.ar:8080/SelCE_WEB/intro.html</w:t>
        </w:r>
      </w:hyperlink>
      <w:r w:rsidRPr="00CB73D1">
        <w:rPr>
          <w:sz w:val="20"/>
          <w:szCs w:val="20"/>
        </w:rPr>
        <w:t xml:space="preserve"> (consultado el 10 de noviembre de 2023).</w:t>
      </w:r>
    </w:p>
  </w:footnote>
  <w:footnote w:id="54">
    <w:p w14:paraId="4508ED40" w14:textId="6CAA71B7" w:rsidR="00083DDC" w:rsidRPr="00D12AAC" w:rsidRDefault="00083DDC" w:rsidP="00D05118">
      <w:pPr>
        <w:autoSpaceDE w:val="0"/>
        <w:autoSpaceDN w:val="0"/>
        <w:adjustRightInd w:val="0"/>
        <w:spacing w:after="0" w:line="240" w:lineRule="auto"/>
        <w:ind w:right="0" w:firstLine="0"/>
        <w:rPr>
          <w:sz w:val="18"/>
          <w:szCs w:val="18"/>
        </w:rPr>
      </w:pPr>
      <w:r w:rsidRPr="00D05118">
        <w:rPr>
          <w:sz w:val="20"/>
          <w:szCs w:val="20"/>
        </w:rPr>
        <w:footnoteRef/>
      </w:r>
      <w:r w:rsidRPr="00D05118">
        <w:rPr>
          <w:sz w:val="20"/>
          <w:szCs w:val="20"/>
        </w:rPr>
        <w:t xml:space="preserve"> </w:t>
      </w:r>
      <w:r w:rsidR="00D05118" w:rsidRPr="00D05118">
        <w:rPr>
          <w:sz w:val="20"/>
          <w:szCs w:val="20"/>
        </w:rPr>
        <w:t>Servicio Nacional de Aduanas de Chile,</w:t>
      </w:r>
      <w:r w:rsidR="00D05118">
        <w:rPr>
          <w:sz w:val="20"/>
          <w:szCs w:val="20"/>
        </w:rPr>
        <w:t xml:space="preserve"> </w:t>
      </w:r>
      <w:proofErr w:type="spellStart"/>
      <w:r w:rsidR="00D05118" w:rsidRPr="00D05118">
        <w:rPr>
          <w:i/>
          <w:iCs/>
          <w:sz w:val="20"/>
          <w:szCs w:val="20"/>
        </w:rPr>
        <w:t>Dashboard</w:t>
      </w:r>
      <w:proofErr w:type="spellEnd"/>
      <w:r w:rsidR="00D05118" w:rsidRPr="00D05118">
        <w:rPr>
          <w:i/>
          <w:iCs/>
          <w:sz w:val="20"/>
          <w:szCs w:val="20"/>
        </w:rPr>
        <w:t xml:space="preserve"> Tráfico Terrestre Camiones y Cargas (kg)</w:t>
      </w:r>
      <w:r w:rsidR="00D05118" w:rsidRPr="00D05118">
        <w:rPr>
          <w:sz w:val="20"/>
          <w:szCs w:val="20"/>
        </w:rPr>
        <w:t>, disponible en:</w:t>
      </w:r>
      <w:r w:rsidR="00D05118">
        <w:rPr>
          <w:sz w:val="20"/>
          <w:szCs w:val="20"/>
        </w:rPr>
        <w:t xml:space="preserve"> </w:t>
      </w:r>
      <w:hyperlink r:id="rId40" w:history="1">
        <w:r w:rsidR="00D05118" w:rsidRPr="00EA08E5">
          <w:rPr>
            <w:rStyle w:val="Hipervnculo"/>
            <w:sz w:val="20"/>
            <w:szCs w:val="20"/>
          </w:rPr>
          <w:t>https://www.aduana.cl/dashboard-trafico-terrestre-camiones-y-cargas-kg/aduana/2021-09-28/144848.html</w:t>
        </w:r>
      </w:hyperlink>
      <w:r w:rsidR="00D05118">
        <w:t xml:space="preserve"> </w:t>
      </w:r>
      <w:r w:rsidR="00D05118" w:rsidRPr="00D05118">
        <w:t>(consultado el 20 de noviembre de 2023).</w:t>
      </w:r>
    </w:p>
  </w:footnote>
  <w:footnote w:id="55">
    <w:p w14:paraId="1926A38F" w14:textId="49EAED6C" w:rsidR="00DB34C3" w:rsidRPr="008920CE" w:rsidRDefault="00DB34C3" w:rsidP="008920CE">
      <w:pPr>
        <w:autoSpaceDE w:val="0"/>
        <w:autoSpaceDN w:val="0"/>
        <w:adjustRightInd w:val="0"/>
        <w:spacing w:after="0" w:line="240" w:lineRule="auto"/>
        <w:ind w:right="0" w:firstLine="0"/>
        <w:rPr>
          <w:sz w:val="20"/>
          <w:szCs w:val="20"/>
        </w:rPr>
      </w:pPr>
      <w:r w:rsidRPr="008920CE">
        <w:rPr>
          <w:sz w:val="20"/>
          <w:szCs w:val="20"/>
        </w:rPr>
        <w:footnoteRef/>
      </w:r>
      <w:r w:rsidRPr="008920CE">
        <w:rPr>
          <w:sz w:val="20"/>
          <w:szCs w:val="20"/>
        </w:rPr>
        <w:t xml:space="preserve"> </w:t>
      </w:r>
      <w:r w:rsidR="008920CE" w:rsidRPr="008920CE">
        <w:rPr>
          <w:sz w:val="20"/>
          <w:szCs w:val="20"/>
        </w:rPr>
        <w:t>Subsecretaría de Programación Microeconómica,</w:t>
      </w:r>
      <w:r w:rsidR="008920CE">
        <w:rPr>
          <w:sz w:val="20"/>
          <w:szCs w:val="20"/>
        </w:rPr>
        <w:t xml:space="preserve"> </w:t>
      </w:r>
      <w:r w:rsidR="008920CE" w:rsidRPr="008920CE">
        <w:rPr>
          <w:i/>
          <w:iCs/>
          <w:sz w:val="20"/>
          <w:szCs w:val="20"/>
        </w:rPr>
        <w:t>Informes provinciales</w:t>
      </w:r>
      <w:r w:rsidR="008920CE" w:rsidRPr="008920CE">
        <w:rPr>
          <w:sz w:val="20"/>
          <w:szCs w:val="20"/>
        </w:rPr>
        <w:t>, disponible en:</w:t>
      </w:r>
      <w:r w:rsidR="008920CE">
        <w:rPr>
          <w:sz w:val="20"/>
          <w:szCs w:val="20"/>
        </w:rPr>
        <w:t xml:space="preserve"> </w:t>
      </w:r>
      <w:hyperlink r:id="rId41" w:tgtFrame="_blank" w:history="1">
        <w:r w:rsidR="008920CE" w:rsidRPr="008920CE">
          <w:rPr>
            <w:rStyle w:val="Hipervnculo"/>
            <w:sz w:val="20"/>
            <w:szCs w:val="20"/>
          </w:rPr>
          <w:t>https://www.argentina.gob.ar/economia/politicaeconomica/informes-productivos/informes-provinciales</w:t>
        </w:r>
      </w:hyperlink>
      <w:r w:rsidR="008920CE">
        <w:rPr>
          <w:sz w:val="20"/>
          <w:szCs w:val="20"/>
        </w:rPr>
        <w:t xml:space="preserve"> </w:t>
      </w:r>
      <w:r w:rsidR="008920CE" w:rsidRPr="008920CE">
        <w:rPr>
          <w:sz w:val="20"/>
          <w:szCs w:val="20"/>
        </w:rPr>
        <w:t>(consultado el 29 de septiembre de 2023).</w:t>
      </w:r>
    </w:p>
  </w:footnote>
  <w:footnote w:id="56">
    <w:p w14:paraId="11DB5330" w14:textId="44029FD0" w:rsidR="00E102AA" w:rsidRPr="008920CE" w:rsidRDefault="00E102AA" w:rsidP="008920CE">
      <w:pPr>
        <w:autoSpaceDE w:val="0"/>
        <w:autoSpaceDN w:val="0"/>
        <w:adjustRightInd w:val="0"/>
        <w:spacing w:after="0" w:line="240" w:lineRule="auto"/>
        <w:ind w:right="0" w:firstLine="0"/>
        <w:rPr>
          <w:sz w:val="20"/>
          <w:szCs w:val="20"/>
        </w:rPr>
      </w:pPr>
      <w:r w:rsidRPr="008920CE">
        <w:rPr>
          <w:sz w:val="20"/>
          <w:szCs w:val="20"/>
        </w:rPr>
        <w:footnoteRef/>
      </w:r>
      <w:r w:rsidRPr="008920CE">
        <w:rPr>
          <w:sz w:val="20"/>
          <w:szCs w:val="20"/>
        </w:rPr>
        <w:t xml:space="preserve"> </w:t>
      </w:r>
      <w:r w:rsidR="008920CE" w:rsidRPr="008920CE">
        <w:rPr>
          <w:sz w:val="20"/>
          <w:szCs w:val="20"/>
        </w:rPr>
        <w:t>Gobierno de Argentina,</w:t>
      </w:r>
      <w:r w:rsidR="008920CE">
        <w:rPr>
          <w:sz w:val="20"/>
          <w:szCs w:val="20"/>
        </w:rPr>
        <w:t xml:space="preserve"> </w:t>
      </w:r>
      <w:r w:rsidR="008920CE" w:rsidRPr="008920CE">
        <w:rPr>
          <w:i/>
          <w:iCs/>
          <w:sz w:val="20"/>
          <w:szCs w:val="20"/>
        </w:rPr>
        <w:t>La Pampa</w:t>
      </w:r>
      <w:r w:rsidR="008920CE" w:rsidRPr="008920CE">
        <w:rPr>
          <w:sz w:val="20"/>
          <w:szCs w:val="20"/>
        </w:rPr>
        <w:t>, disponible en:</w:t>
      </w:r>
      <w:r w:rsidR="008920CE">
        <w:rPr>
          <w:sz w:val="20"/>
          <w:szCs w:val="20"/>
        </w:rPr>
        <w:t xml:space="preserve"> </w:t>
      </w:r>
      <w:hyperlink r:id="rId42" w:tgtFrame="_blank" w:history="1">
        <w:r w:rsidR="008920CE" w:rsidRPr="008920CE">
          <w:rPr>
            <w:rStyle w:val="Hipervnculo"/>
            <w:sz w:val="20"/>
            <w:szCs w:val="20"/>
          </w:rPr>
          <w:t>https://www.argentina.gob.ar/lapampa</w:t>
        </w:r>
      </w:hyperlink>
      <w:r w:rsidR="008920CE">
        <w:rPr>
          <w:sz w:val="20"/>
          <w:szCs w:val="20"/>
        </w:rPr>
        <w:t xml:space="preserve"> </w:t>
      </w:r>
      <w:r w:rsidR="008920CE" w:rsidRPr="008920CE">
        <w:rPr>
          <w:sz w:val="20"/>
          <w:szCs w:val="20"/>
        </w:rPr>
        <w:t>(consultado el 29 de septiembre de 2023).</w:t>
      </w:r>
    </w:p>
  </w:footnote>
  <w:footnote w:id="57">
    <w:p w14:paraId="67A0FDD0" w14:textId="3C8F840E" w:rsidR="00B16E13" w:rsidRPr="00A600B1" w:rsidRDefault="00B16E13" w:rsidP="00A600B1">
      <w:pPr>
        <w:autoSpaceDE w:val="0"/>
        <w:autoSpaceDN w:val="0"/>
        <w:adjustRightInd w:val="0"/>
        <w:spacing w:after="0" w:line="240" w:lineRule="auto"/>
        <w:ind w:right="0" w:firstLine="0"/>
        <w:rPr>
          <w:sz w:val="20"/>
          <w:szCs w:val="20"/>
        </w:rPr>
      </w:pPr>
      <w:r w:rsidRPr="00A600B1">
        <w:rPr>
          <w:sz w:val="20"/>
          <w:szCs w:val="20"/>
        </w:rPr>
        <w:footnoteRef/>
      </w:r>
      <w:r w:rsidRPr="00A600B1">
        <w:rPr>
          <w:sz w:val="20"/>
          <w:szCs w:val="20"/>
        </w:rPr>
        <w:t xml:space="preserve"> </w:t>
      </w:r>
      <w:bookmarkStart w:id="180" w:name="_Hlk202998628"/>
      <w:r w:rsidR="008920CE" w:rsidRPr="00A600B1">
        <w:rPr>
          <w:sz w:val="20"/>
          <w:szCs w:val="18"/>
        </w:rPr>
        <w:t xml:space="preserve">Ministerio correspondiente, </w:t>
      </w:r>
      <w:r w:rsidR="008920CE" w:rsidRPr="00A600B1">
        <w:rPr>
          <w:i/>
          <w:iCs/>
          <w:sz w:val="20"/>
          <w:szCs w:val="18"/>
        </w:rPr>
        <w:t>Título de la presentación</w:t>
      </w:r>
      <w:r w:rsidR="001F12E2">
        <w:rPr>
          <w:sz w:val="20"/>
          <w:szCs w:val="18"/>
        </w:rPr>
        <w:t xml:space="preserve"> </w:t>
      </w:r>
      <w:r w:rsidR="008920CE" w:rsidRPr="00A600B1">
        <w:rPr>
          <w:sz w:val="20"/>
          <w:szCs w:val="18"/>
        </w:rPr>
        <w:t>[Presentación de PowerPoint], disponible en: [URL completa] (consultado el 29 de septiembre de 2023).</w:t>
      </w:r>
      <w:bookmarkEnd w:id="180"/>
    </w:p>
  </w:footnote>
  <w:footnote w:id="58">
    <w:p w14:paraId="08CC69DD" w14:textId="5C68C10F" w:rsidR="00B16E13" w:rsidRPr="001F12E2" w:rsidRDefault="00B16E13" w:rsidP="001F12E2">
      <w:pPr>
        <w:autoSpaceDE w:val="0"/>
        <w:autoSpaceDN w:val="0"/>
        <w:adjustRightInd w:val="0"/>
        <w:spacing w:after="0" w:line="240" w:lineRule="auto"/>
        <w:ind w:right="0" w:firstLine="0"/>
        <w:rPr>
          <w:sz w:val="20"/>
          <w:szCs w:val="20"/>
        </w:rPr>
      </w:pPr>
      <w:r w:rsidRPr="001F12E2">
        <w:rPr>
          <w:sz w:val="20"/>
          <w:szCs w:val="20"/>
        </w:rPr>
        <w:footnoteRef/>
      </w:r>
      <w:r w:rsidRPr="001F12E2">
        <w:rPr>
          <w:sz w:val="20"/>
          <w:szCs w:val="20"/>
        </w:rPr>
        <w:t xml:space="preserve"> </w:t>
      </w:r>
      <w:r w:rsidR="001F12E2" w:rsidRPr="001F12E2">
        <w:rPr>
          <w:sz w:val="20"/>
          <w:szCs w:val="20"/>
        </w:rPr>
        <w:t xml:space="preserve">Ministerio correspondiente, </w:t>
      </w:r>
      <w:r w:rsidR="001F12E2" w:rsidRPr="001F12E2">
        <w:rPr>
          <w:i/>
          <w:iCs/>
          <w:sz w:val="20"/>
          <w:szCs w:val="20"/>
        </w:rPr>
        <w:t>Título de la presentación</w:t>
      </w:r>
      <w:r w:rsidR="001F12E2" w:rsidRPr="001F12E2">
        <w:rPr>
          <w:sz w:val="20"/>
          <w:szCs w:val="20"/>
        </w:rPr>
        <w:t xml:space="preserve"> [Presentación de PowerPoint], disponible en: [URL completa] (consultado el 29 de septiembre de 2023).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9E5892" w14:textId="77777777" w:rsidR="0077369C" w:rsidRDefault="00617B15">
    <w:pPr>
      <w:spacing w:after="10" w:line="240" w:lineRule="auto"/>
      <w:ind w:left="1772" w:right="0" w:firstLine="331"/>
    </w:pPr>
    <w:r>
      <w:rPr>
        <w:noProof/>
      </w:rPr>
      <w:drawing>
        <wp:anchor distT="0" distB="0" distL="114300" distR="114300" simplePos="0" relativeHeight="251655680" behindDoc="0" locked="0" layoutInCell="1" allowOverlap="0" wp14:anchorId="4B34DB4C" wp14:editId="45CDE09B">
          <wp:simplePos x="0" y="0"/>
          <wp:positionH relativeFrom="page">
            <wp:posOffset>73025</wp:posOffset>
          </wp:positionH>
          <wp:positionV relativeFrom="page">
            <wp:posOffset>318770</wp:posOffset>
          </wp:positionV>
          <wp:extent cx="1136650" cy="514350"/>
          <wp:effectExtent l="0" t="0" r="0" b="0"/>
          <wp:wrapSquare wrapText="bothSides"/>
          <wp:docPr id="7" name="Picture 19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1"/>
                  <a:stretch>
                    <a:fillRect/>
                  </a:stretch>
                </pic:blipFill>
                <pic:spPr>
                  <a:xfrm>
                    <a:off x="0" y="0"/>
                    <a:ext cx="1136650" cy="514350"/>
                  </a:xfrm>
                  <a:prstGeom prst="rect">
                    <a:avLst/>
                  </a:prstGeom>
                </pic:spPr>
              </pic:pic>
            </a:graphicData>
          </a:graphic>
        </wp:anchor>
      </w:drawing>
    </w:r>
    <w:r>
      <w:rPr>
        <w:noProof/>
      </w:rPr>
      <w:drawing>
        <wp:anchor distT="0" distB="0" distL="114300" distR="114300" simplePos="0" relativeHeight="251661824" behindDoc="0" locked="0" layoutInCell="1" allowOverlap="0" wp14:anchorId="062E66AA" wp14:editId="3D253EC1">
          <wp:simplePos x="0" y="0"/>
          <wp:positionH relativeFrom="page">
            <wp:posOffset>6004560</wp:posOffset>
          </wp:positionH>
          <wp:positionV relativeFrom="page">
            <wp:posOffset>475615</wp:posOffset>
          </wp:positionV>
          <wp:extent cx="1224280" cy="195580"/>
          <wp:effectExtent l="0" t="0" r="0" b="0"/>
          <wp:wrapSquare wrapText="bothSides"/>
          <wp:docPr id="8" name="Picture 193"/>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2"/>
                  <a:stretch>
                    <a:fillRect/>
                  </a:stretch>
                </pic:blipFill>
                <pic:spPr>
                  <a:xfrm>
                    <a:off x="0" y="0"/>
                    <a:ext cx="1224280" cy="195580"/>
                  </a:xfrm>
                  <a:prstGeom prst="rect">
                    <a:avLst/>
                  </a:prstGeom>
                </pic:spPr>
              </pic:pic>
            </a:graphicData>
          </a:graphic>
        </wp:anchor>
      </w:drawing>
    </w:r>
    <w:r>
      <w:rPr>
        <w:rFonts w:ascii="Arial" w:eastAsia="Arial" w:hAnsi="Arial" w:cs="Arial"/>
        <w:b/>
        <w:sz w:val="22"/>
      </w:rPr>
      <w:t xml:space="preserve">Estudio de la presencia de asbesto en los </w:t>
    </w:r>
    <w:proofErr w:type="gramStart"/>
    <w:r>
      <w:rPr>
        <w:rFonts w:ascii="Arial" w:eastAsia="Arial" w:hAnsi="Arial" w:cs="Arial"/>
        <w:b/>
        <w:sz w:val="22"/>
      </w:rPr>
      <w:t>talleres  y</w:t>
    </w:r>
    <w:proofErr w:type="gramEnd"/>
    <w:r>
      <w:rPr>
        <w:rFonts w:ascii="Arial" w:eastAsia="Arial" w:hAnsi="Arial" w:cs="Arial"/>
        <w:b/>
        <w:sz w:val="22"/>
      </w:rPr>
      <w:t xml:space="preserve"> coches de la línea B del subterráneo de Buenos Aires </w:t>
    </w:r>
  </w:p>
  <w:p w14:paraId="56B8CEFA" w14:textId="77777777" w:rsidR="0077369C" w:rsidRDefault="00617B15">
    <w:pPr>
      <w:spacing w:after="0" w:line="259" w:lineRule="auto"/>
      <w:ind w:right="0" w:firstLine="0"/>
      <w:jc w:val="left"/>
    </w:pPr>
    <w:r>
      <w:rPr>
        <w:rFonts w:ascii="Calibri" w:eastAsia="Calibri" w:hAnsi="Calibri" w:cs="Calibri"/>
        <w:b/>
        <w:sz w:val="2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3CCDD7" w14:textId="61D80A69" w:rsidR="00B8399E" w:rsidRDefault="00514A18" w:rsidP="00AE632E">
    <w:pPr>
      <w:spacing w:after="10" w:line="240" w:lineRule="auto"/>
      <w:ind w:left="8931" w:right="-379" w:firstLine="0"/>
      <w:rPr>
        <w:b/>
      </w:rPr>
    </w:pPr>
    <w:r>
      <w:rPr>
        <w:noProof/>
      </w:rPr>
      <w:drawing>
        <wp:anchor distT="0" distB="0" distL="114300" distR="114300" simplePos="0" relativeHeight="251658752" behindDoc="0" locked="0" layoutInCell="1" allowOverlap="0" wp14:anchorId="58E55864" wp14:editId="5E70B5AB">
          <wp:simplePos x="0" y="0"/>
          <wp:positionH relativeFrom="page">
            <wp:posOffset>577850</wp:posOffset>
          </wp:positionH>
          <wp:positionV relativeFrom="page">
            <wp:posOffset>318770</wp:posOffset>
          </wp:positionV>
          <wp:extent cx="1136650" cy="514350"/>
          <wp:effectExtent l="0" t="0" r="0" b="0"/>
          <wp:wrapSquare wrapText="bothSides"/>
          <wp:docPr id="9" name="Picture 19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1"/>
                  <a:stretch>
                    <a:fillRect/>
                  </a:stretch>
                </pic:blipFill>
                <pic:spPr>
                  <a:xfrm>
                    <a:off x="0" y="0"/>
                    <a:ext cx="1136650" cy="514350"/>
                  </a:xfrm>
                  <a:prstGeom prst="rect">
                    <a:avLst/>
                  </a:prstGeom>
                </pic:spPr>
              </pic:pic>
            </a:graphicData>
          </a:graphic>
        </wp:anchor>
      </w:drawing>
    </w:r>
  </w:p>
  <w:p w14:paraId="2CF2F947" w14:textId="07F1890A" w:rsidR="0077369C" w:rsidRDefault="0077369C" w:rsidP="00AE632E">
    <w:pPr>
      <w:spacing w:after="0" w:line="240" w:lineRule="auto"/>
      <w:ind w:left="1418" w:right="897" w:hanging="354"/>
      <w:jc w:val="center"/>
    </w:pPr>
    <w:bookmarkStart w:id="185" w:name="_Hlk135926829"/>
  </w:p>
  <w:bookmarkEnd w:id="185"/>
  <w:p w14:paraId="0051D1D1" w14:textId="2F137B04" w:rsidR="0077369C" w:rsidRDefault="0077369C">
    <w:pPr>
      <w:spacing w:after="0" w:line="259" w:lineRule="auto"/>
      <w:ind w:righ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00EE5" w14:textId="77777777" w:rsidR="0077369C" w:rsidRDefault="0077369C">
    <w:pPr>
      <w:spacing w:after="160" w:line="259" w:lineRule="auto"/>
      <w:ind w:righ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A3C5D"/>
    <w:multiLevelType w:val="hybridMultilevel"/>
    <w:tmpl w:val="1E7A9052"/>
    <w:lvl w:ilvl="0" w:tplc="2C0A000D">
      <w:start w:val="1"/>
      <w:numFmt w:val="bullet"/>
      <w:lvlText w:val=""/>
      <w:lvlJc w:val="left"/>
      <w:pPr>
        <w:ind w:left="2138" w:hanging="360"/>
      </w:pPr>
      <w:rPr>
        <w:rFonts w:ascii="Wingdings" w:hAnsi="Wingdings" w:hint="default"/>
      </w:rPr>
    </w:lvl>
    <w:lvl w:ilvl="1" w:tplc="2C0A0003" w:tentative="1">
      <w:start w:val="1"/>
      <w:numFmt w:val="bullet"/>
      <w:lvlText w:val="o"/>
      <w:lvlJc w:val="left"/>
      <w:pPr>
        <w:ind w:left="2858" w:hanging="360"/>
      </w:pPr>
      <w:rPr>
        <w:rFonts w:ascii="Courier New" w:hAnsi="Courier New" w:cs="Courier New" w:hint="default"/>
      </w:rPr>
    </w:lvl>
    <w:lvl w:ilvl="2" w:tplc="2C0A0005" w:tentative="1">
      <w:start w:val="1"/>
      <w:numFmt w:val="bullet"/>
      <w:lvlText w:val=""/>
      <w:lvlJc w:val="left"/>
      <w:pPr>
        <w:ind w:left="3578" w:hanging="360"/>
      </w:pPr>
      <w:rPr>
        <w:rFonts w:ascii="Wingdings" w:hAnsi="Wingdings" w:hint="default"/>
      </w:rPr>
    </w:lvl>
    <w:lvl w:ilvl="3" w:tplc="2C0A0001" w:tentative="1">
      <w:start w:val="1"/>
      <w:numFmt w:val="bullet"/>
      <w:lvlText w:val=""/>
      <w:lvlJc w:val="left"/>
      <w:pPr>
        <w:ind w:left="4298" w:hanging="360"/>
      </w:pPr>
      <w:rPr>
        <w:rFonts w:ascii="Symbol" w:hAnsi="Symbol" w:hint="default"/>
      </w:rPr>
    </w:lvl>
    <w:lvl w:ilvl="4" w:tplc="2C0A0003" w:tentative="1">
      <w:start w:val="1"/>
      <w:numFmt w:val="bullet"/>
      <w:lvlText w:val="o"/>
      <w:lvlJc w:val="left"/>
      <w:pPr>
        <w:ind w:left="5018" w:hanging="360"/>
      </w:pPr>
      <w:rPr>
        <w:rFonts w:ascii="Courier New" w:hAnsi="Courier New" w:cs="Courier New" w:hint="default"/>
      </w:rPr>
    </w:lvl>
    <w:lvl w:ilvl="5" w:tplc="2C0A0005" w:tentative="1">
      <w:start w:val="1"/>
      <w:numFmt w:val="bullet"/>
      <w:lvlText w:val=""/>
      <w:lvlJc w:val="left"/>
      <w:pPr>
        <w:ind w:left="5738" w:hanging="360"/>
      </w:pPr>
      <w:rPr>
        <w:rFonts w:ascii="Wingdings" w:hAnsi="Wingdings" w:hint="default"/>
      </w:rPr>
    </w:lvl>
    <w:lvl w:ilvl="6" w:tplc="2C0A0001" w:tentative="1">
      <w:start w:val="1"/>
      <w:numFmt w:val="bullet"/>
      <w:lvlText w:val=""/>
      <w:lvlJc w:val="left"/>
      <w:pPr>
        <w:ind w:left="6458" w:hanging="360"/>
      </w:pPr>
      <w:rPr>
        <w:rFonts w:ascii="Symbol" w:hAnsi="Symbol" w:hint="default"/>
      </w:rPr>
    </w:lvl>
    <w:lvl w:ilvl="7" w:tplc="2C0A0003" w:tentative="1">
      <w:start w:val="1"/>
      <w:numFmt w:val="bullet"/>
      <w:lvlText w:val="o"/>
      <w:lvlJc w:val="left"/>
      <w:pPr>
        <w:ind w:left="7178" w:hanging="360"/>
      </w:pPr>
      <w:rPr>
        <w:rFonts w:ascii="Courier New" w:hAnsi="Courier New" w:cs="Courier New" w:hint="default"/>
      </w:rPr>
    </w:lvl>
    <w:lvl w:ilvl="8" w:tplc="2C0A0005" w:tentative="1">
      <w:start w:val="1"/>
      <w:numFmt w:val="bullet"/>
      <w:lvlText w:val=""/>
      <w:lvlJc w:val="left"/>
      <w:pPr>
        <w:ind w:left="7898" w:hanging="360"/>
      </w:pPr>
      <w:rPr>
        <w:rFonts w:ascii="Wingdings" w:hAnsi="Wingdings" w:hint="default"/>
      </w:rPr>
    </w:lvl>
  </w:abstractNum>
  <w:abstractNum w:abstractNumId="1" w15:restartNumberingAfterBreak="0">
    <w:nsid w:val="024F3BEE"/>
    <w:multiLevelType w:val="multilevel"/>
    <w:tmpl w:val="9616586E"/>
    <w:lvl w:ilvl="0">
      <w:start w:val="2"/>
      <w:numFmt w:val="decimal"/>
      <w:lvlText w:val="%1."/>
      <w:lvlJc w:val="left"/>
      <w:pPr>
        <w:ind w:left="540" w:hanging="540"/>
      </w:pPr>
      <w:rPr>
        <w:rFonts w:hint="default"/>
      </w:rPr>
    </w:lvl>
    <w:lvl w:ilvl="1">
      <w:start w:val="3"/>
      <w:numFmt w:val="decimal"/>
      <w:lvlText w:val="%1.%2."/>
      <w:lvlJc w:val="left"/>
      <w:pPr>
        <w:ind w:left="1107" w:hanging="54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 w15:restartNumberingAfterBreak="0">
    <w:nsid w:val="0514044E"/>
    <w:multiLevelType w:val="multilevel"/>
    <w:tmpl w:val="C6A89860"/>
    <w:lvl w:ilvl="0">
      <w:start w:val="2"/>
      <w:numFmt w:val="decimal"/>
      <w:lvlText w:val="%1"/>
      <w:lvlJc w:val="left"/>
      <w:pPr>
        <w:ind w:left="480" w:hanging="480"/>
      </w:pPr>
      <w:rPr>
        <w:rFonts w:hint="default"/>
      </w:rPr>
    </w:lvl>
    <w:lvl w:ilvl="1">
      <w:start w:val="2"/>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 w15:restartNumberingAfterBreak="0">
    <w:nsid w:val="05AA6EAA"/>
    <w:multiLevelType w:val="multilevel"/>
    <w:tmpl w:val="5A74A8D2"/>
    <w:lvl w:ilvl="0">
      <w:start w:val="3"/>
      <w:numFmt w:val="decimal"/>
      <w:lvlText w:val="%1."/>
      <w:lvlJc w:val="left"/>
      <w:pPr>
        <w:ind w:left="540" w:hanging="540"/>
      </w:pPr>
      <w:rPr>
        <w:rFonts w:hint="default"/>
      </w:rPr>
    </w:lvl>
    <w:lvl w:ilvl="1">
      <w:start w:val="2"/>
      <w:numFmt w:val="decimal"/>
      <w:lvlText w:val="%1.%2."/>
      <w:lvlJc w:val="left"/>
      <w:pPr>
        <w:ind w:left="1107" w:hanging="540"/>
      </w:pPr>
      <w:rPr>
        <w:rFonts w:hint="default"/>
      </w:rPr>
    </w:lvl>
    <w:lvl w:ilvl="2">
      <w:start w:val="2"/>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 w15:restartNumberingAfterBreak="0">
    <w:nsid w:val="0E5175B6"/>
    <w:multiLevelType w:val="multilevel"/>
    <w:tmpl w:val="FE521B6A"/>
    <w:numStyleLink w:val="Listaactual1"/>
  </w:abstractNum>
  <w:abstractNum w:abstractNumId="5" w15:restartNumberingAfterBreak="0">
    <w:nsid w:val="15F344A1"/>
    <w:multiLevelType w:val="multilevel"/>
    <w:tmpl w:val="126ACF94"/>
    <w:lvl w:ilvl="0">
      <w:start w:val="3"/>
      <w:numFmt w:val="decimal"/>
      <w:lvlText w:val="%1."/>
      <w:lvlJc w:val="left"/>
      <w:pPr>
        <w:ind w:left="540" w:hanging="540"/>
      </w:pPr>
      <w:rPr>
        <w:rFonts w:hint="default"/>
      </w:rPr>
    </w:lvl>
    <w:lvl w:ilvl="1">
      <w:start w:val="1"/>
      <w:numFmt w:val="decimal"/>
      <w:lvlText w:val="%1.%2."/>
      <w:lvlJc w:val="left"/>
      <w:pPr>
        <w:ind w:left="1107" w:hanging="540"/>
      </w:pPr>
      <w:rPr>
        <w:rFonts w:hint="default"/>
        <w:sz w:val="24"/>
        <w:szCs w:val="24"/>
      </w:rPr>
    </w:lvl>
    <w:lvl w:ilvl="2">
      <w:start w:val="4"/>
      <w:numFmt w:val="decimal"/>
      <w:lvlText w:val="%1.%2.%3."/>
      <w:lvlJc w:val="left"/>
      <w:pPr>
        <w:ind w:left="1854" w:hanging="720"/>
      </w:pPr>
      <w:rPr>
        <w:rFonts w:hint="default"/>
        <w:b/>
        <w:bCs w:val="0"/>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6" w15:restartNumberingAfterBreak="0">
    <w:nsid w:val="18C4584A"/>
    <w:multiLevelType w:val="multilevel"/>
    <w:tmpl w:val="7708E82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C040DE0"/>
    <w:multiLevelType w:val="multilevel"/>
    <w:tmpl w:val="D4B026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D54650A"/>
    <w:multiLevelType w:val="hybridMultilevel"/>
    <w:tmpl w:val="43360476"/>
    <w:lvl w:ilvl="0" w:tplc="2C0A000D">
      <w:start w:val="1"/>
      <w:numFmt w:val="bullet"/>
      <w:lvlText w:val=""/>
      <w:lvlJc w:val="left"/>
      <w:pPr>
        <w:ind w:left="2138" w:hanging="360"/>
      </w:pPr>
      <w:rPr>
        <w:rFonts w:ascii="Wingdings" w:hAnsi="Wingdings" w:hint="default"/>
      </w:rPr>
    </w:lvl>
    <w:lvl w:ilvl="1" w:tplc="2C0A0003" w:tentative="1">
      <w:start w:val="1"/>
      <w:numFmt w:val="bullet"/>
      <w:lvlText w:val="o"/>
      <w:lvlJc w:val="left"/>
      <w:pPr>
        <w:ind w:left="2858" w:hanging="360"/>
      </w:pPr>
      <w:rPr>
        <w:rFonts w:ascii="Courier New" w:hAnsi="Courier New" w:cs="Courier New" w:hint="default"/>
      </w:rPr>
    </w:lvl>
    <w:lvl w:ilvl="2" w:tplc="2C0A0005" w:tentative="1">
      <w:start w:val="1"/>
      <w:numFmt w:val="bullet"/>
      <w:lvlText w:val=""/>
      <w:lvlJc w:val="left"/>
      <w:pPr>
        <w:ind w:left="3578" w:hanging="360"/>
      </w:pPr>
      <w:rPr>
        <w:rFonts w:ascii="Wingdings" w:hAnsi="Wingdings" w:hint="default"/>
      </w:rPr>
    </w:lvl>
    <w:lvl w:ilvl="3" w:tplc="2C0A0001" w:tentative="1">
      <w:start w:val="1"/>
      <w:numFmt w:val="bullet"/>
      <w:lvlText w:val=""/>
      <w:lvlJc w:val="left"/>
      <w:pPr>
        <w:ind w:left="4298" w:hanging="360"/>
      </w:pPr>
      <w:rPr>
        <w:rFonts w:ascii="Symbol" w:hAnsi="Symbol" w:hint="default"/>
      </w:rPr>
    </w:lvl>
    <w:lvl w:ilvl="4" w:tplc="2C0A0003" w:tentative="1">
      <w:start w:val="1"/>
      <w:numFmt w:val="bullet"/>
      <w:lvlText w:val="o"/>
      <w:lvlJc w:val="left"/>
      <w:pPr>
        <w:ind w:left="5018" w:hanging="360"/>
      </w:pPr>
      <w:rPr>
        <w:rFonts w:ascii="Courier New" w:hAnsi="Courier New" w:cs="Courier New" w:hint="default"/>
      </w:rPr>
    </w:lvl>
    <w:lvl w:ilvl="5" w:tplc="2C0A0005" w:tentative="1">
      <w:start w:val="1"/>
      <w:numFmt w:val="bullet"/>
      <w:lvlText w:val=""/>
      <w:lvlJc w:val="left"/>
      <w:pPr>
        <w:ind w:left="5738" w:hanging="360"/>
      </w:pPr>
      <w:rPr>
        <w:rFonts w:ascii="Wingdings" w:hAnsi="Wingdings" w:hint="default"/>
      </w:rPr>
    </w:lvl>
    <w:lvl w:ilvl="6" w:tplc="2C0A0001" w:tentative="1">
      <w:start w:val="1"/>
      <w:numFmt w:val="bullet"/>
      <w:lvlText w:val=""/>
      <w:lvlJc w:val="left"/>
      <w:pPr>
        <w:ind w:left="6458" w:hanging="360"/>
      </w:pPr>
      <w:rPr>
        <w:rFonts w:ascii="Symbol" w:hAnsi="Symbol" w:hint="default"/>
      </w:rPr>
    </w:lvl>
    <w:lvl w:ilvl="7" w:tplc="2C0A0003" w:tentative="1">
      <w:start w:val="1"/>
      <w:numFmt w:val="bullet"/>
      <w:lvlText w:val="o"/>
      <w:lvlJc w:val="left"/>
      <w:pPr>
        <w:ind w:left="7178" w:hanging="360"/>
      </w:pPr>
      <w:rPr>
        <w:rFonts w:ascii="Courier New" w:hAnsi="Courier New" w:cs="Courier New" w:hint="default"/>
      </w:rPr>
    </w:lvl>
    <w:lvl w:ilvl="8" w:tplc="2C0A0005" w:tentative="1">
      <w:start w:val="1"/>
      <w:numFmt w:val="bullet"/>
      <w:lvlText w:val=""/>
      <w:lvlJc w:val="left"/>
      <w:pPr>
        <w:ind w:left="7898" w:hanging="360"/>
      </w:pPr>
      <w:rPr>
        <w:rFonts w:ascii="Wingdings" w:hAnsi="Wingdings" w:hint="default"/>
      </w:rPr>
    </w:lvl>
  </w:abstractNum>
  <w:abstractNum w:abstractNumId="9" w15:restartNumberingAfterBreak="0">
    <w:nsid w:val="1EB11F05"/>
    <w:multiLevelType w:val="multilevel"/>
    <w:tmpl w:val="646C075A"/>
    <w:lvl w:ilvl="0">
      <w:start w:val="3"/>
      <w:numFmt w:val="decimal"/>
      <w:lvlText w:val="%1."/>
      <w:lvlJc w:val="left"/>
      <w:pPr>
        <w:ind w:left="360" w:hanging="360"/>
      </w:pPr>
      <w:rPr>
        <w:rFonts w:hint="default"/>
        <w:b/>
        <w:sz w:val="24"/>
      </w:rPr>
    </w:lvl>
    <w:lvl w:ilvl="1">
      <w:start w:val="1"/>
      <w:numFmt w:val="decimal"/>
      <w:lvlText w:val="%1.%2."/>
      <w:lvlJc w:val="left"/>
      <w:pPr>
        <w:ind w:left="1211" w:hanging="360"/>
      </w:pPr>
      <w:rPr>
        <w:rFonts w:hint="default"/>
        <w:b/>
        <w:sz w:val="24"/>
      </w:rPr>
    </w:lvl>
    <w:lvl w:ilvl="2">
      <w:start w:val="1"/>
      <w:numFmt w:val="decimal"/>
      <w:lvlText w:val="%1.%2.%3."/>
      <w:lvlJc w:val="left"/>
      <w:pPr>
        <w:ind w:left="2422" w:hanging="720"/>
      </w:pPr>
      <w:rPr>
        <w:rFonts w:hint="default"/>
        <w:b/>
        <w:sz w:val="24"/>
      </w:rPr>
    </w:lvl>
    <w:lvl w:ilvl="3">
      <w:start w:val="1"/>
      <w:numFmt w:val="decimal"/>
      <w:lvlText w:val="%1.%2.%3.%4."/>
      <w:lvlJc w:val="left"/>
      <w:pPr>
        <w:ind w:left="3273" w:hanging="720"/>
      </w:pPr>
      <w:rPr>
        <w:rFonts w:hint="default"/>
        <w:b/>
        <w:sz w:val="24"/>
      </w:rPr>
    </w:lvl>
    <w:lvl w:ilvl="4">
      <w:start w:val="1"/>
      <w:numFmt w:val="decimal"/>
      <w:lvlText w:val="%1.%2.%3.%4.%5."/>
      <w:lvlJc w:val="left"/>
      <w:pPr>
        <w:ind w:left="4484" w:hanging="1080"/>
      </w:pPr>
      <w:rPr>
        <w:rFonts w:hint="default"/>
        <w:b/>
        <w:sz w:val="24"/>
      </w:rPr>
    </w:lvl>
    <w:lvl w:ilvl="5">
      <w:start w:val="1"/>
      <w:numFmt w:val="decimal"/>
      <w:lvlText w:val="%1.%2.%3.%4.%5.%6."/>
      <w:lvlJc w:val="left"/>
      <w:pPr>
        <w:ind w:left="5335" w:hanging="1080"/>
      </w:pPr>
      <w:rPr>
        <w:rFonts w:hint="default"/>
        <w:b/>
        <w:sz w:val="24"/>
      </w:rPr>
    </w:lvl>
    <w:lvl w:ilvl="6">
      <w:start w:val="1"/>
      <w:numFmt w:val="decimal"/>
      <w:lvlText w:val="%1.%2.%3.%4.%5.%6.%7."/>
      <w:lvlJc w:val="left"/>
      <w:pPr>
        <w:ind w:left="6186" w:hanging="1080"/>
      </w:pPr>
      <w:rPr>
        <w:rFonts w:hint="default"/>
        <w:b/>
        <w:sz w:val="24"/>
      </w:rPr>
    </w:lvl>
    <w:lvl w:ilvl="7">
      <w:start w:val="1"/>
      <w:numFmt w:val="decimal"/>
      <w:lvlText w:val="%1.%2.%3.%4.%5.%6.%7.%8."/>
      <w:lvlJc w:val="left"/>
      <w:pPr>
        <w:ind w:left="7397" w:hanging="1440"/>
      </w:pPr>
      <w:rPr>
        <w:rFonts w:hint="default"/>
        <w:b/>
        <w:sz w:val="24"/>
      </w:rPr>
    </w:lvl>
    <w:lvl w:ilvl="8">
      <w:start w:val="1"/>
      <w:numFmt w:val="decimal"/>
      <w:lvlText w:val="%1.%2.%3.%4.%5.%6.%7.%8.%9."/>
      <w:lvlJc w:val="left"/>
      <w:pPr>
        <w:ind w:left="8248" w:hanging="1440"/>
      </w:pPr>
      <w:rPr>
        <w:rFonts w:hint="default"/>
        <w:b/>
        <w:sz w:val="24"/>
      </w:rPr>
    </w:lvl>
  </w:abstractNum>
  <w:abstractNum w:abstractNumId="10" w15:restartNumberingAfterBreak="0">
    <w:nsid w:val="21480EA9"/>
    <w:multiLevelType w:val="multilevel"/>
    <w:tmpl w:val="3D36CD44"/>
    <w:lvl w:ilvl="0">
      <w:start w:val="1"/>
      <w:numFmt w:val="decimal"/>
      <w:lvlText w:val="%1."/>
      <w:lvlJc w:val="left"/>
      <w:pPr>
        <w:ind w:left="1857" w:hanging="360"/>
      </w:pPr>
      <w:rPr>
        <w:rFonts w:hint="default"/>
      </w:rPr>
    </w:lvl>
    <w:lvl w:ilvl="1">
      <w:start w:val="1"/>
      <w:numFmt w:val="decimal"/>
      <w:isLgl/>
      <w:lvlText w:val="%1.%2."/>
      <w:lvlJc w:val="left"/>
      <w:pPr>
        <w:ind w:left="1857" w:hanging="360"/>
      </w:pPr>
      <w:rPr>
        <w:rFonts w:hint="default"/>
      </w:rPr>
    </w:lvl>
    <w:lvl w:ilvl="2">
      <w:start w:val="1"/>
      <w:numFmt w:val="decimal"/>
      <w:isLgl/>
      <w:lvlText w:val="%1.%2.%3."/>
      <w:lvlJc w:val="left"/>
      <w:pPr>
        <w:ind w:left="2217" w:hanging="720"/>
      </w:pPr>
      <w:rPr>
        <w:rFonts w:hint="default"/>
      </w:rPr>
    </w:lvl>
    <w:lvl w:ilvl="3">
      <w:start w:val="1"/>
      <w:numFmt w:val="decimal"/>
      <w:isLgl/>
      <w:lvlText w:val="%1.%2.%3.%4."/>
      <w:lvlJc w:val="left"/>
      <w:pPr>
        <w:ind w:left="2217" w:hanging="720"/>
      </w:pPr>
      <w:rPr>
        <w:rFonts w:hint="default"/>
      </w:rPr>
    </w:lvl>
    <w:lvl w:ilvl="4">
      <w:start w:val="1"/>
      <w:numFmt w:val="decimal"/>
      <w:isLgl/>
      <w:lvlText w:val="%1.%2.%3.%4.%5."/>
      <w:lvlJc w:val="left"/>
      <w:pPr>
        <w:ind w:left="2577" w:hanging="1080"/>
      </w:pPr>
      <w:rPr>
        <w:rFonts w:hint="default"/>
      </w:rPr>
    </w:lvl>
    <w:lvl w:ilvl="5">
      <w:start w:val="1"/>
      <w:numFmt w:val="decimal"/>
      <w:isLgl/>
      <w:lvlText w:val="%1.%2.%3.%4.%5.%6."/>
      <w:lvlJc w:val="left"/>
      <w:pPr>
        <w:ind w:left="2577" w:hanging="1080"/>
      </w:pPr>
      <w:rPr>
        <w:rFonts w:hint="default"/>
      </w:rPr>
    </w:lvl>
    <w:lvl w:ilvl="6">
      <w:start w:val="1"/>
      <w:numFmt w:val="decimal"/>
      <w:isLgl/>
      <w:lvlText w:val="%1.%2.%3.%4.%5.%6.%7."/>
      <w:lvlJc w:val="left"/>
      <w:pPr>
        <w:ind w:left="2937" w:hanging="1440"/>
      </w:pPr>
      <w:rPr>
        <w:rFonts w:hint="default"/>
      </w:rPr>
    </w:lvl>
    <w:lvl w:ilvl="7">
      <w:start w:val="1"/>
      <w:numFmt w:val="decimal"/>
      <w:isLgl/>
      <w:lvlText w:val="%1.%2.%3.%4.%5.%6.%7.%8."/>
      <w:lvlJc w:val="left"/>
      <w:pPr>
        <w:ind w:left="2937" w:hanging="1440"/>
      </w:pPr>
      <w:rPr>
        <w:rFonts w:hint="default"/>
      </w:rPr>
    </w:lvl>
    <w:lvl w:ilvl="8">
      <w:start w:val="1"/>
      <w:numFmt w:val="decimal"/>
      <w:isLgl/>
      <w:lvlText w:val="%1.%2.%3.%4.%5.%6.%7.%8.%9."/>
      <w:lvlJc w:val="left"/>
      <w:pPr>
        <w:ind w:left="3297" w:hanging="1800"/>
      </w:pPr>
      <w:rPr>
        <w:rFonts w:hint="default"/>
      </w:rPr>
    </w:lvl>
  </w:abstractNum>
  <w:abstractNum w:abstractNumId="11" w15:restartNumberingAfterBreak="0">
    <w:nsid w:val="21631B77"/>
    <w:multiLevelType w:val="hybridMultilevel"/>
    <w:tmpl w:val="95C8BD08"/>
    <w:lvl w:ilvl="0" w:tplc="0409000F">
      <w:start w:val="1"/>
      <w:numFmt w:val="decimal"/>
      <w:lvlText w:val="%1."/>
      <w:lvlJc w:val="left"/>
      <w:pPr>
        <w:ind w:left="502" w:hanging="360"/>
      </w:pPr>
      <w:rPr>
        <w:rFonts w:hint="default"/>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2" w15:restartNumberingAfterBreak="0">
    <w:nsid w:val="230E0820"/>
    <w:multiLevelType w:val="hybridMultilevel"/>
    <w:tmpl w:val="831EA890"/>
    <w:lvl w:ilvl="0" w:tplc="60F074A8">
      <w:start w:val="1"/>
      <w:numFmt w:val="decimal"/>
      <w:lvlText w:val="%1."/>
      <w:lvlJc w:val="left"/>
      <w:pPr>
        <w:ind w:left="1277" w:hanging="360"/>
      </w:pPr>
      <w:rPr>
        <w:rFonts w:hint="default"/>
      </w:rPr>
    </w:lvl>
    <w:lvl w:ilvl="1" w:tplc="2C0A0019" w:tentative="1">
      <w:start w:val="1"/>
      <w:numFmt w:val="lowerLetter"/>
      <w:lvlText w:val="%2."/>
      <w:lvlJc w:val="left"/>
      <w:pPr>
        <w:ind w:left="1997" w:hanging="360"/>
      </w:pPr>
    </w:lvl>
    <w:lvl w:ilvl="2" w:tplc="2C0A001B" w:tentative="1">
      <w:start w:val="1"/>
      <w:numFmt w:val="lowerRoman"/>
      <w:lvlText w:val="%3."/>
      <w:lvlJc w:val="right"/>
      <w:pPr>
        <w:ind w:left="2717" w:hanging="180"/>
      </w:pPr>
    </w:lvl>
    <w:lvl w:ilvl="3" w:tplc="2C0A000F" w:tentative="1">
      <w:start w:val="1"/>
      <w:numFmt w:val="decimal"/>
      <w:lvlText w:val="%4."/>
      <w:lvlJc w:val="left"/>
      <w:pPr>
        <w:ind w:left="3437" w:hanging="360"/>
      </w:pPr>
    </w:lvl>
    <w:lvl w:ilvl="4" w:tplc="2C0A0019" w:tentative="1">
      <w:start w:val="1"/>
      <w:numFmt w:val="lowerLetter"/>
      <w:lvlText w:val="%5."/>
      <w:lvlJc w:val="left"/>
      <w:pPr>
        <w:ind w:left="4157" w:hanging="360"/>
      </w:pPr>
    </w:lvl>
    <w:lvl w:ilvl="5" w:tplc="2C0A001B" w:tentative="1">
      <w:start w:val="1"/>
      <w:numFmt w:val="lowerRoman"/>
      <w:lvlText w:val="%6."/>
      <w:lvlJc w:val="right"/>
      <w:pPr>
        <w:ind w:left="4877" w:hanging="180"/>
      </w:pPr>
    </w:lvl>
    <w:lvl w:ilvl="6" w:tplc="2C0A000F" w:tentative="1">
      <w:start w:val="1"/>
      <w:numFmt w:val="decimal"/>
      <w:lvlText w:val="%7."/>
      <w:lvlJc w:val="left"/>
      <w:pPr>
        <w:ind w:left="5597" w:hanging="360"/>
      </w:pPr>
    </w:lvl>
    <w:lvl w:ilvl="7" w:tplc="2C0A0019" w:tentative="1">
      <w:start w:val="1"/>
      <w:numFmt w:val="lowerLetter"/>
      <w:lvlText w:val="%8."/>
      <w:lvlJc w:val="left"/>
      <w:pPr>
        <w:ind w:left="6317" w:hanging="360"/>
      </w:pPr>
    </w:lvl>
    <w:lvl w:ilvl="8" w:tplc="2C0A001B" w:tentative="1">
      <w:start w:val="1"/>
      <w:numFmt w:val="lowerRoman"/>
      <w:lvlText w:val="%9."/>
      <w:lvlJc w:val="right"/>
      <w:pPr>
        <w:ind w:left="7037" w:hanging="180"/>
      </w:pPr>
    </w:lvl>
  </w:abstractNum>
  <w:abstractNum w:abstractNumId="13" w15:restartNumberingAfterBreak="0">
    <w:nsid w:val="2610788D"/>
    <w:multiLevelType w:val="multilevel"/>
    <w:tmpl w:val="157A4320"/>
    <w:lvl w:ilvl="0">
      <w:start w:val="3"/>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4" w15:restartNumberingAfterBreak="0">
    <w:nsid w:val="32A407B0"/>
    <w:multiLevelType w:val="hybridMultilevel"/>
    <w:tmpl w:val="F8E86364"/>
    <w:lvl w:ilvl="0" w:tplc="AAFACD0A">
      <w:start w:val="1"/>
      <w:numFmt w:val="decimal"/>
      <w:lvlText w:val="%1."/>
      <w:lvlJc w:val="left"/>
      <w:pPr>
        <w:ind w:left="1637" w:hanging="360"/>
      </w:pPr>
      <w:rPr>
        <w:rFonts w:hint="default"/>
      </w:rPr>
    </w:lvl>
    <w:lvl w:ilvl="1" w:tplc="2C0A0019" w:tentative="1">
      <w:start w:val="1"/>
      <w:numFmt w:val="lowerLetter"/>
      <w:lvlText w:val="%2."/>
      <w:lvlJc w:val="left"/>
      <w:pPr>
        <w:ind w:left="2357" w:hanging="360"/>
      </w:pPr>
    </w:lvl>
    <w:lvl w:ilvl="2" w:tplc="2C0A001B" w:tentative="1">
      <w:start w:val="1"/>
      <w:numFmt w:val="lowerRoman"/>
      <w:lvlText w:val="%3."/>
      <w:lvlJc w:val="right"/>
      <w:pPr>
        <w:ind w:left="3077" w:hanging="180"/>
      </w:pPr>
    </w:lvl>
    <w:lvl w:ilvl="3" w:tplc="2C0A000F" w:tentative="1">
      <w:start w:val="1"/>
      <w:numFmt w:val="decimal"/>
      <w:lvlText w:val="%4."/>
      <w:lvlJc w:val="left"/>
      <w:pPr>
        <w:ind w:left="3797" w:hanging="360"/>
      </w:pPr>
    </w:lvl>
    <w:lvl w:ilvl="4" w:tplc="2C0A0019" w:tentative="1">
      <w:start w:val="1"/>
      <w:numFmt w:val="lowerLetter"/>
      <w:lvlText w:val="%5."/>
      <w:lvlJc w:val="left"/>
      <w:pPr>
        <w:ind w:left="4517" w:hanging="360"/>
      </w:pPr>
    </w:lvl>
    <w:lvl w:ilvl="5" w:tplc="2C0A001B" w:tentative="1">
      <w:start w:val="1"/>
      <w:numFmt w:val="lowerRoman"/>
      <w:lvlText w:val="%6."/>
      <w:lvlJc w:val="right"/>
      <w:pPr>
        <w:ind w:left="5237" w:hanging="180"/>
      </w:pPr>
    </w:lvl>
    <w:lvl w:ilvl="6" w:tplc="2C0A000F" w:tentative="1">
      <w:start w:val="1"/>
      <w:numFmt w:val="decimal"/>
      <w:lvlText w:val="%7."/>
      <w:lvlJc w:val="left"/>
      <w:pPr>
        <w:ind w:left="5957" w:hanging="360"/>
      </w:pPr>
    </w:lvl>
    <w:lvl w:ilvl="7" w:tplc="2C0A0019" w:tentative="1">
      <w:start w:val="1"/>
      <w:numFmt w:val="lowerLetter"/>
      <w:lvlText w:val="%8."/>
      <w:lvlJc w:val="left"/>
      <w:pPr>
        <w:ind w:left="6677" w:hanging="360"/>
      </w:pPr>
    </w:lvl>
    <w:lvl w:ilvl="8" w:tplc="2C0A001B" w:tentative="1">
      <w:start w:val="1"/>
      <w:numFmt w:val="lowerRoman"/>
      <w:lvlText w:val="%9."/>
      <w:lvlJc w:val="right"/>
      <w:pPr>
        <w:ind w:left="7397" w:hanging="180"/>
      </w:pPr>
    </w:lvl>
  </w:abstractNum>
  <w:abstractNum w:abstractNumId="15" w15:restartNumberingAfterBreak="0">
    <w:nsid w:val="32B4520D"/>
    <w:multiLevelType w:val="multilevel"/>
    <w:tmpl w:val="0AC6A8CC"/>
    <w:lvl w:ilvl="0">
      <w:start w:val="2"/>
      <w:numFmt w:val="decimal"/>
      <w:lvlText w:val="%1."/>
      <w:lvlJc w:val="left"/>
      <w:pPr>
        <w:ind w:left="360" w:hanging="360"/>
      </w:pPr>
      <w:rPr>
        <w:rFonts w:hint="default"/>
        <w:b/>
      </w:rPr>
    </w:lvl>
    <w:lvl w:ilvl="1">
      <w:start w:val="1"/>
      <w:numFmt w:val="decimal"/>
      <w:lvlText w:val="%1.3."/>
      <w:lvlJc w:val="left"/>
      <w:pPr>
        <w:ind w:left="927" w:hanging="360"/>
      </w:pPr>
      <w:rPr>
        <w:rFonts w:hint="default"/>
        <w:b/>
      </w:rPr>
    </w:lvl>
    <w:lvl w:ilvl="2">
      <w:start w:val="1"/>
      <w:numFmt w:val="decimal"/>
      <w:lvlText w:val="%1.%2.%3."/>
      <w:lvlJc w:val="left"/>
      <w:pPr>
        <w:ind w:left="1854" w:hanging="720"/>
      </w:pPr>
      <w:rPr>
        <w:rFonts w:hint="default"/>
        <w:b/>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16" w15:restartNumberingAfterBreak="0">
    <w:nsid w:val="397E5EE5"/>
    <w:multiLevelType w:val="multilevel"/>
    <w:tmpl w:val="A9CED5E8"/>
    <w:lvl w:ilvl="0">
      <w:start w:val="3"/>
      <w:numFmt w:val="decimal"/>
      <w:lvlText w:val="%1."/>
      <w:lvlJc w:val="left"/>
      <w:pPr>
        <w:ind w:left="540" w:hanging="540"/>
      </w:pPr>
      <w:rPr>
        <w:rFonts w:hint="default"/>
      </w:rPr>
    </w:lvl>
    <w:lvl w:ilvl="1">
      <w:start w:val="3"/>
      <w:numFmt w:val="decimal"/>
      <w:lvlText w:val="%1.%2."/>
      <w:lvlJc w:val="left"/>
      <w:pPr>
        <w:ind w:left="1250" w:hanging="540"/>
      </w:pPr>
      <w:rPr>
        <w:rFonts w:hint="default"/>
        <w:b/>
        <w:bCs w:val="0"/>
        <w:sz w:val="24"/>
        <w:szCs w:val="24"/>
      </w:rPr>
    </w:lvl>
    <w:lvl w:ilvl="2">
      <w:start w:val="4"/>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7" w15:restartNumberingAfterBreak="0">
    <w:nsid w:val="3B561A45"/>
    <w:multiLevelType w:val="multilevel"/>
    <w:tmpl w:val="2C0A001F"/>
    <w:lvl w:ilvl="0">
      <w:start w:val="1"/>
      <w:numFmt w:val="decimal"/>
      <w:lvlText w:val="%1."/>
      <w:lvlJc w:val="left"/>
      <w:pPr>
        <w:ind w:left="360" w:hanging="360"/>
      </w:pPr>
      <w:rPr>
        <w:rFonts w:hint="default"/>
        <w:u w:val="none"/>
      </w:rPr>
    </w:lvl>
    <w:lvl w:ilvl="1">
      <w:start w:val="1"/>
      <w:numFmt w:val="decimal"/>
      <w:lvlText w:val="%1.%2."/>
      <w:lvlJc w:val="left"/>
      <w:pPr>
        <w:ind w:left="792" w:hanging="432"/>
      </w:pPr>
      <w:rPr>
        <w:rFonts w:hint="default"/>
        <w:u w:val="none"/>
      </w:rPr>
    </w:lvl>
    <w:lvl w:ilvl="2">
      <w:start w:val="1"/>
      <w:numFmt w:val="decimal"/>
      <w:lvlText w:val="%1.%2.%3."/>
      <w:lvlJc w:val="left"/>
      <w:pPr>
        <w:ind w:left="1224" w:hanging="504"/>
      </w:pPr>
      <w:rPr>
        <w:rFonts w:hint="default"/>
        <w:u w:val="none"/>
      </w:rPr>
    </w:lvl>
    <w:lvl w:ilvl="3">
      <w:start w:val="1"/>
      <w:numFmt w:val="decimal"/>
      <w:lvlText w:val="%1.%2.%3.%4."/>
      <w:lvlJc w:val="left"/>
      <w:pPr>
        <w:ind w:left="1728" w:hanging="648"/>
      </w:pPr>
      <w:rPr>
        <w:rFonts w:hint="default"/>
        <w:u w:val="single"/>
      </w:rPr>
    </w:lvl>
    <w:lvl w:ilvl="4">
      <w:start w:val="1"/>
      <w:numFmt w:val="decimal"/>
      <w:lvlText w:val="%1.%2.%3.%4.%5."/>
      <w:lvlJc w:val="left"/>
      <w:pPr>
        <w:ind w:left="2232" w:hanging="792"/>
      </w:pPr>
      <w:rPr>
        <w:rFonts w:hint="default"/>
        <w:u w:val="single"/>
      </w:rPr>
    </w:lvl>
    <w:lvl w:ilvl="5">
      <w:start w:val="1"/>
      <w:numFmt w:val="decimal"/>
      <w:lvlText w:val="%1.%2.%3.%4.%5.%6."/>
      <w:lvlJc w:val="left"/>
      <w:pPr>
        <w:ind w:left="2736" w:hanging="936"/>
      </w:pPr>
      <w:rPr>
        <w:rFonts w:hint="default"/>
        <w:u w:val="single"/>
      </w:rPr>
    </w:lvl>
    <w:lvl w:ilvl="6">
      <w:start w:val="1"/>
      <w:numFmt w:val="decimal"/>
      <w:lvlText w:val="%1.%2.%3.%4.%5.%6.%7."/>
      <w:lvlJc w:val="left"/>
      <w:pPr>
        <w:ind w:left="3240" w:hanging="1080"/>
      </w:pPr>
      <w:rPr>
        <w:rFonts w:hint="default"/>
        <w:u w:val="single"/>
      </w:rPr>
    </w:lvl>
    <w:lvl w:ilvl="7">
      <w:start w:val="1"/>
      <w:numFmt w:val="decimal"/>
      <w:lvlText w:val="%1.%2.%3.%4.%5.%6.%7.%8."/>
      <w:lvlJc w:val="left"/>
      <w:pPr>
        <w:ind w:left="3744" w:hanging="1224"/>
      </w:pPr>
      <w:rPr>
        <w:rFonts w:hint="default"/>
        <w:u w:val="single"/>
      </w:rPr>
    </w:lvl>
    <w:lvl w:ilvl="8">
      <w:start w:val="1"/>
      <w:numFmt w:val="decimal"/>
      <w:lvlText w:val="%1.%2.%3.%4.%5.%6.%7.%8.%9."/>
      <w:lvlJc w:val="left"/>
      <w:pPr>
        <w:ind w:left="4320" w:hanging="1440"/>
      </w:pPr>
      <w:rPr>
        <w:rFonts w:hint="default"/>
        <w:u w:val="single"/>
      </w:rPr>
    </w:lvl>
  </w:abstractNum>
  <w:abstractNum w:abstractNumId="18" w15:restartNumberingAfterBreak="0">
    <w:nsid w:val="3C611F9A"/>
    <w:multiLevelType w:val="multilevel"/>
    <w:tmpl w:val="2C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5587E85"/>
    <w:multiLevelType w:val="multilevel"/>
    <w:tmpl w:val="EABA84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5715166"/>
    <w:multiLevelType w:val="multilevel"/>
    <w:tmpl w:val="E0CEF132"/>
    <w:lvl w:ilvl="0">
      <w:start w:val="3"/>
      <w:numFmt w:val="decimal"/>
      <w:lvlText w:val="%1."/>
      <w:lvlJc w:val="left"/>
      <w:pPr>
        <w:ind w:left="540" w:hanging="540"/>
      </w:pPr>
      <w:rPr>
        <w:rFonts w:hint="default"/>
      </w:rPr>
    </w:lvl>
    <w:lvl w:ilvl="1">
      <w:start w:val="4"/>
      <w:numFmt w:val="decimal"/>
      <w:lvlText w:val="%1.%2."/>
      <w:lvlJc w:val="left"/>
      <w:pPr>
        <w:ind w:left="965" w:hanging="54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21" w15:restartNumberingAfterBreak="0">
    <w:nsid w:val="462700EB"/>
    <w:multiLevelType w:val="hybridMultilevel"/>
    <w:tmpl w:val="E200CF72"/>
    <w:lvl w:ilvl="0" w:tplc="2C0A000D">
      <w:start w:val="1"/>
      <w:numFmt w:val="bullet"/>
      <w:lvlText w:val=""/>
      <w:lvlJc w:val="left"/>
      <w:pPr>
        <w:ind w:left="1844" w:hanging="360"/>
      </w:pPr>
      <w:rPr>
        <w:rFonts w:ascii="Wingdings" w:hAnsi="Wingdings" w:hint="default"/>
      </w:rPr>
    </w:lvl>
    <w:lvl w:ilvl="1" w:tplc="2C0A000D">
      <w:start w:val="1"/>
      <w:numFmt w:val="bullet"/>
      <w:lvlText w:val=""/>
      <w:lvlJc w:val="left"/>
      <w:pPr>
        <w:ind w:left="2564" w:hanging="360"/>
      </w:pPr>
      <w:rPr>
        <w:rFonts w:ascii="Wingdings" w:hAnsi="Wingdings" w:hint="default"/>
      </w:rPr>
    </w:lvl>
    <w:lvl w:ilvl="2" w:tplc="2C0A0005" w:tentative="1">
      <w:start w:val="1"/>
      <w:numFmt w:val="bullet"/>
      <w:lvlText w:val=""/>
      <w:lvlJc w:val="left"/>
      <w:pPr>
        <w:ind w:left="3284" w:hanging="360"/>
      </w:pPr>
      <w:rPr>
        <w:rFonts w:ascii="Wingdings" w:hAnsi="Wingdings" w:hint="default"/>
      </w:rPr>
    </w:lvl>
    <w:lvl w:ilvl="3" w:tplc="2C0A0001" w:tentative="1">
      <w:start w:val="1"/>
      <w:numFmt w:val="bullet"/>
      <w:lvlText w:val=""/>
      <w:lvlJc w:val="left"/>
      <w:pPr>
        <w:ind w:left="4004" w:hanging="360"/>
      </w:pPr>
      <w:rPr>
        <w:rFonts w:ascii="Symbol" w:hAnsi="Symbol" w:hint="default"/>
      </w:rPr>
    </w:lvl>
    <w:lvl w:ilvl="4" w:tplc="2C0A0003" w:tentative="1">
      <w:start w:val="1"/>
      <w:numFmt w:val="bullet"/>
      <w:lvlText w:val="o"/>
      <w:lvlJc w:val="left"/>
      <w:pPr>
        <w:ind w:left="4724" w:hanging="360"/>
      </w:pPr>
      <w:rPr>
        <w:rFonts w:ascii="Courier New" w:hAnsi="Courier New" w:cs="Courier New" w:hint="default"/>
      </w:rPr>
    </w:lvl>
    <w:lvl w:ilvl="5" w:tplc="2C0A0005" w:tentative="1">
      <w:start w:val="1"/>
      <w:numFmt w:val="bullet"/>
      <w:lvlText w:val=""/>
      <w:lvlJc w:val="left"/>
      <w:pPr>
        <w:ind w:left="5444" w:hanging="360"/>
      </w:pPr>
      <w:rPr>
        <w:rFonts w:ascii="Wingdings" w:hAnsi="Wingdings" w:hint="default"/>
      </w:rPr>
    </w:lvl>
    <w:lvl w:ilvl="6" w:tplc="2C0A0001" w:tentative="1">
      <w:start w:val="1"/>
      <w:numFmt w:val="bullet"/>
      <w:lvlText w:val=""/>
      <w:lvlJc w:val="left"/>
      <w:pPr>
        <w:ind w:left="6164" w:hanging="360"/>
      </w:pPr>
      <w:rPr>
        <w:rFonts w:ascii="Symbol" w:hAnsi="Symbol" w:hint="default"/>
      </w:rPr>
    </w:lvl>
    <w:lvl w:ilvl="7" w:tplc="2C0A0003" w:tentative="1">
      <w:start w:val="1"/>
      <w:numFmt w:val="bullet"/>
      <w:lvlText w:val="o"/>
      <w:lvlJc w:val="left"/>
      <w:pPr>
        <w:ind w:left="6884" w:hanging="360"/>
      </w:pPr>
      <w:rPr>
        <w:rFonts w:ascii="Courier New" w:hAnsi="Courier New" w:cs="Courier New" w:hint="default"/>
      </w:rPr>
    </w:lvl>
    <w:lvl w:ilvl="8" w:tplc="2C0A0005" w:tentative="1">
      <w:start w:val="1"/>
      <w:numFmt w:val="bullet"/>
      <w:lvlText w:val=""/>
      <w:lvlJc w:val="left"/>
      <w:pPr>
        <w:ind w:left="7604" w:hanging="360"/>
      </w:pPr>
      <w:rPr>
        <w:rFonts w:ascii="Wingdings" w:hAnsi="Wingdings" w:hint="default"/>
      </w:rPr>
    </w:lvl>
  </w:abstractNum>
  <w:abstractNum w:abstractNumId="22" w15:restartNumberingAfterBreak="0">
    <w:nsid w:val="4CC86949"/>
    <w:multiLevelType w:val="multilevel"/>
    <w:tmpl w:val="EAB60256"/>
    <w:lvl w:ilvl="0">
      <w:start w:val="2"/>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4E140A3E"/>
    <w:multiLevelType w:val="hybridMultilevel"/>
    <w:tmpl w:val="06AE8BB4"/>
    <w:lvl w:ilvl="0" w:tplc="2A80B8E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 w15:restartNumberingAfterBreak="0">
    <w:nsid w:val="54FA345A"/>
    <w:multiLevelType w:val="multilevel"/>
    <w:tmpl w:val="2CF06074"/>
    <w:lvl w:ilvl="0">
      <w:start w:val="1"/>
      <w:numFmt w:val="decimal"/>
      <w:pStyle w:val="Ttulo1"/>
      <w:lvlText w:val="%1"/>
      <w:lvlJc w:val="left"/>
      <w:pPr>
        <w:ind w:left="0"/>
      </w:pPr>
      <w:rPr>
        <w:rFonts w:ascii="Cambria" w:eastAsia="Cambria" w:hAnsi="Cambria" w:cs="Cambria"/>
        <w:b/>
        <w:bCs/>
        <w:i w:val="0"/>
        <w:strike w:val="0"/>
        <w:dstrike w:val="0"/>
        <w:color w:val="365F91"/>
        <w:sz w:val="28"/>
        <w:szCs w:val="28"/>
        <w:u w:val="none" w:color="000000"/>
        <w:bdr w:val="none" w:sz="0" w:space="0" w:color="auto"/>
        <w:shd w:val="clear" w:color="auto" w:fill="auto"/>
        <w:vertAlign w:val="baseline"/>
      </w:rPr>
    </w:lvl>
    <w:lvl w:ilvl="1">
      <w:start w:val="1"/>
      <w:numFmt w:val="decimal"/>
      <w:pStyle w:val="Ttulo2"/>
      <w:lvlText w:val="%1.%2"/>
      <w:lvlJc w:val="left"/>
      <w:pPr>
        <w:ind w:left="0"/>
      </w:pPr>
      <w:rPr>
        <w:rFonts w:ascii="Cambria" w:eastAsia="Cambria" w:hAnsi="Cambria" w:cs="Cambria"/>
        <w:b/>
        <w:bCs/>
        <w:i w:val="0"/>
        <w:strike w:val="0"/>
        <w:dstrike w:val="0"/>
        <w:color w:val="4F81BD"/>
        <w:sz w:val="26"/>
        <w:szCs w:val="26"/>
        <w:u w:val="none" w:color="000000"/>
        <w:bdr w:val="none" w:sz="0" w:space="0" w:color="auto"/>
        <w:shd w:val="clear" w:color="auto" w:fill="auto"/>
        <w:vertAlign w:val="baseline"/>
      </w:rPr>
    </w:lvl>
    <w:lvl w:ilvl="2">
      <w:start w:val="1"/>
      <w:numFmt w:val="lowerRoman"/>
      <w:lvlText w:val="%3"/>
      <w:lvlJc w:val="left"/>
      <w:pPr>
        <w:ind w:left="1080"/>
      </w:pPr>
      <w:rPr>
        <w:rFonts w:ascii="Cambria" w:eastAsia="Cambria" w:hAnsi="Cambria" w:cs="Cambria"/>
        <w:b/>
        <w:bCs/>
        <w:i w:val="0"/>
        <w:strike w:val="0"/>
        <w:dstrike w:val="0"/>
        <w:color w:val="4F81BD"/>
        <w:sz w:val="26"/>
        <w:szCs w:val="26"/>
        <w:u w:val="none" w:color="000000"/>
        <w:bdr w:val="none" w:sz="0" w:space="0" w:color="auto"/>
        <w:shd w:val="clear" w:color="auto" w:fill="auto"/>
        <w:vertAlign w:val="baseline"/>
      </w:rPr>
    </w:lvl>
    <w:lvl w:ilvl="3">
      <w:start w:val="1"/>
      <w:numFmt w:val="decimal"/>
      <w:lvlText w:val="%4"/>
      <w:lvlJc w:val="left"/>
      <w:pPr>
        <w:ind w:left="1800"/>
      </w:pPr>
      <w:rPr>
        <w:rFonts w:ascii="Cambria" w:eastAsia="Cambria" w:hAnsi="Cambria" w:cs="Cambria"/>
        <w:b/>
        <w:bCs/>
        <w:i w:val="0"/>
        <w:strike w:val="0"/>
        <w:dstrike w:val="0"/>
        <w:color w:val="4F81BD"/>
        <w:sz w:val="26"/>
        <w:szCs w:val="26"/>
        <w:u w:val="none" w:color="000000"/>
        <w:bdr w:val="none" w:sz="0" w:space="0" w:color="auto"/>
        <w:shd w:val="clear" w:color="auto" w:fill="auto"/>
        <w:vertAlign w:val="baseline"/>
      </w:rPr>
    </w:lvl>
    <w:lvl w:ilvl="4">
      <w:start w:val="1"/>
      <w:numFmt w:val="lowerLetter"/>
      <w:lvlText w:val="%5"/>
      <w:lvlJc w:val="left"/>
      <w:pPr>
        <w:ind w:left="2520"/>
      </w:pPr>
      <w:rPr>
        <w:rFonts w:ascii="Cambria" w:eastAsia="Cambria" w:hAnsi="Cambria" w:cs="Cambria"/>
        <w:b/>
        <w:bCs/>
        <w:i w:val="0"/>
        <w:strike w:val="0"/>
        <w:dstrike w:val="0"/>
        <w:color w:val="4F81BD"/>
        <w:sz w:val="26"/>
        <w:szCs w:val="26"/>
        <w:u w:val="none" w:color="000000"/>
        <w:bdr w:val="none" w:sz="0" w:space="0" w:color="auto"/>
        <w:shd w:val="clear" w:color="auto" w:fill="auto"/>
        <w:vertAlign w:val="baseline"/>
      </w:rPr>
    </w:lvl>
    <w:lvl w:ilvl="5">
      <w:start w:val="1"/>
      <w:numFmt w:val="lowerRoman"/>
      <w:lvlText w:val="%6"/>
      <w:lvlJc w:val="left"/>
      <w:pPr>
        <w:ind w:left="3240"/>
      </w:pPr>
      <w:rPr>
        <w:rFonts w:ascii="Cambria" w:eastAsia="Cambria" w:hAnsi="Cambria" w:cs="Cambria"/>
        <w:b/>
        <w:bCs/>
        <w:i w:val="0"/>
        <w:strike w:val="0"/>
        <w:dstrike w:val="0"/>
        <w:color w:val="4F81BD"/>
        <w:sz w:val="26"/>
        <w:szCs w:val="26"/>
        <w:u w:val="none" w:color="000000"/>
        <w:bdr w:val="none" w:sz="0" w:space="0" w:color="auto"/>
        <w:shd w:val="clear" w:color="auto" w:fill="auto"/>
        <w:vertAlign w:val="baseline"/>
      </w:rPr>
    </w:lvl>
    <w:lvl w:ilvl="6">
      <w:start w:val="1"/>
      <w:numFmt w:val="decimal"/>
      <w:lvlText w:val="%7"/>
      <w:lvlJc w:val="left"/>
      <w:pPr>
        <w:ind w:left="3960"/>
      </w:pPr>
      <w:rPr>
        <w:rFonts w:ascii="Cambria" w:eastAsia="Cambria" w:hAnsi="Cambria" w:cs="Cambria"/>
        <w:b/>
        <w:bCs/>
        <w:i w:val="0"/>
        <w:strike w:val="0"/>
        <w:dstrike w:val="0"/>
        <w:color w:val="4F81BD"/>
        <w:sz w:val="26"/>
        <w:szCs w:val="26"/>
        <w:u w:val="none" w:color="000000"/>
        <w:bdr w:val="none" w:sz="0" w:space="0" w:color="auto"/>
        <w:shd w:val="clear" w:color="auto" w:fill="auto"/>
        <w:vertAlign w:val="baseline"/>
      </w:rPr>
    </w:lvl>
    <w:lvl w:ilvl="7">
      <w:start w:val="1"/>
      <w:numFmt w:val="lowerLetter"/>
      <w:lvlText w:val="%8"/>
      <w:lvlJc w:val="left"/>
      <w:pPr>
        <w:ind w:left="4680"/>
      </w:pPr>
      <w:rPr>
        <w:rFonts w:ascii="Cambria" w:eastAsia="Cambria" w:hAnsi="Cambria" w:cs="Cambria"/>
        <w:b/>
        <w:bCs/>
        <w:i w:val="0"/>
        <w:strike w:val="0"/>
        <w:dstrike w:val="0"/>
        <w:color w:val="4F81BD"/>
        <w:sz w:val="26"/>
        <w:szCs w:val="26"/>
        <w:u w:val="none" w:color="000000"/>
        <w:bdr w:val="none" w:sz="0" w:space="0" w:color="auto"/>
        <w:shd w:val="clear" w:color="auto" w:fill="auto"/>
        <w:vertAlign w:val="baseline"/>
      </w:rPr>
    </w:lvl>
    <w:lvl w:ilvl="8">
      <w:start w:val="1"/>
      <w:numFmt w:val="lowerRoman"/>
      <w:lvlText w:val="%9"/>
      <w:lvlJc w:val="left"/>
      <w:pPr>
        <w:ind w:left="5400"/>
      </w:pPr>
      <w:rPr>
        <w:rFonts w:ascii="Cambria" w:eastAsia="Cambria" w:hAnsi="Cambria" w:cs="Cambria"/>
        <w:b/>
        <w:bCs/>
        <w:i w:val="0"/>
        <w:strike w:val="0"/>
        <w:dstrike w:val="0"/>
        <w:color w:val="4F81BD"/>
        <w:sz w:val="26"/>
        <w:szCs w:val="26"/>
        <w:u w:val="none" w:color="000000"/>
        <w:bdr w:val="none" w:sz="0" w:space="0" w:color="auto"/>
        <w:shd w:val="clear" w:color="auto" w:fill="auto"/>
        <w:vertAlign w:val="baseline"/>
      </w:rPr>
    </w:lvl>
  </w:abstractNum>
  <w:abstractNum w:abstractNumId="25" w15:restartNumberingAfterBreak="0">
    <w:nsid w:val="55DD3CFA"/>
    <w:multiLevelType w:val="multilevel"/>
    <w:tmpl w:val="5E427334"/>
    <w:lvl w:ilvl="0">
      <w:start w:val="3"/>
      <w:numFmt w:val="decimal"/>
      <w:lvlText w:val="%1."/>
      <w:lvlJc w:val="left"/>
      <w:pPr>
        <w:ind w:left="540" w:hanging="540"/>
      </w:pPr>
      <w:rPr>
        <w:rFonts w:hint="default"/>
      </w:rPr>
    </w:lvl>
    <w:lvl w:ilvl="1">
      <w:start w:val="2"/>
      <w:numFmt w:val="decimal"/>
      <w:lvlText w:val="%1.%2."/>
      <w:lvlJc w:val="left"/>
      <w:pPr>
        <w:ind w:left="1107" w:hanging="540"/>
      </w:pPr>
      <w:rPr>
        <w:rFonts w:hint="default"/>
        <w:sz w:val="24"/>
        <w:szCs w:val="24"/>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6" w15:restartNumberingAfterBreak="0">
    <w:nsid w:val="565E255C"/>
    <w:multiLevelType w:val="multilevel"/>
    <w:tmpl w:val="D5385A52"/>
    <w:lvl w:ilvl="0">
      <w:start w:val="2"/>
      <w:numFmt w:val="decimal"/>
      <w:lvlText w:val="%1"/>
      <w:lvlJc w:val="left"/>
      <w:pPr>
        <w:ind w:left="480" w:hanging="480"/>
      </w:pPr>
      <w:rPr>
        <w:rFonts w:hint="default"/>
      </w:rPr>
    </w:lvl>
    <w:lvl w:ilvl="1">
      <w:start w:val="1"/>
      <w:numFmt w:val="decimal"/>
      <w:lvlText w:val="%1.%2"/>
      <w:lvlJc w:val="left"/>
      <w:pPr>
        <w:ind w:left="1047" w:hanging="480"/>
      </w:pPr>
      <w:rPr>
        <w:rFonts w:hint="default"/>
      </w:rPr>
    </w:lvl>
    <w:lvl w:ilvl="2">
      <w:start w:val="2"/>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7" w15:restartNumberingAfterBreak="0">
    <w:nsid w:val="5D0E30B4"/>
    <w:multiLevelType w:val="multilevel"/>
    <w:tmpl w:val="727A482E"/>
    <w:lvl w:ilvl="0">
      <w:start w:val="3"/>
      <w:numFmt w:val="decimal"/>
      <w:lvlText w:val="%1"/>
      <w:lvlJc w:val="left"/>
      <w:pPr>
        <w:ind w:left="480" w:hanging="480"/>
      </w:pPr>
      <w:rPr>
        <w:rFonts w:hint="default"/>
      </w:rPr>
    </w:lvl>
    <w:lvl w:ilvl="1">
      <w:start w:val="4"/>
      <w:numFmt w:val="decimal"/>
      <w:lvlText w:val="%1.%2"/>
      <w:lvlJc w:val="left"/>
      <w:pPr>
        <w:ind w:left="1047" w:hanging="480"/>
      </w:pPr>
      <w:rPr>
        <w:rFonts w:hint="default"/>
      </w:rPr>
    </w:lvl>
    <w:lvl w:ilvl="2">
      <w:start w:val="5"/>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8" w15:restartNumberingAfterBreak="0">
    <w:nsid w:val="5DC7614C"/>
    <w:multiLevelType w:val="multilevel"/>
    <w:tmpl w:val="154A40A6"/>
    <w:styleLink w:val="Listaactual2"/>
    <w:lvl w:ilvl="0">
      <w:start w:val="2"/>
      <w:numFmt w:val="decimal"/>
      <w:lvlText w:val="%1."/>
      <w:lvlJc w:val="left"/>
      <w:pPr>
        <w:ind w:left="360" w:hanging="360"/>
      </w:pPr>
      <w:rPr>
        <w:rFonts w:hint="default"/>
        <w:b/>
      </w:rPr>
    </w:lvl>
    <w:lvl w:ilvl="1">
      <w:start w:val="1"/>
      <w:numFmt w:val="decimal"/>
      <w:lvlText w:val="%1.%2."/>
      <w:lvlJc w:val="left"/>
      <w:pPr>
        <w:ind w:left="927" w:hanging="360"/>
      </w:pPr>
      <w:rPr>
        <w:rFonts w:hint="default"/>
        <w:b/>
      </w:rPr>
    </w:lvl>
    <w:lvl w:ilvl="2">
      <w:start w:val="1"/>
      <w:numFmt w:val="decimal"/>
      <w:lvlText w:val="%1.%2.%3."/>
      <w:lvlJc w:val="left"/>
      <w:pPr>
        <w:ind w:left="1854" w:hanging="720"/>
      </w:pPr>
      <w:rPr>
        <w:rFonts w:hint="default"/>
        <w:b/>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29" w15:restartNumberingAfterBreak="0">
    <w:nsid w:val="5E006EB4"/>
    <w:multiLevelType w:val="hybridMultilevel"/>
    <w:tmpl w:val="C696DDFA"/>
    <w:lvl w:ilvl="0" w:tplc="0B2E4EA6">
      <w:start w:val="1"/>
      <w:numFmt w:val="decimal"/>
      <w:lvlText w:val="%1."/>
      <w:lvlJc w:val="left"/>
      <w:pPr>
        <w:ind w:left="2717" w:hanging="360"/>
      </w:pPr>
      <w:rPr>
        <w:rFonts w:hint="default"/>
      </w:rPr>
    </w:lvl>
    <w:lvl w:ilvl="1" w:tplc="2C0A0019" w:tentative="1">
      <w:start w:val="1"/>
      <w:numFmt w:val="lowerLetter"/>
      <w:lvlText w:val="%2."/>
      <w:lvlJc w:val="left"/>
      <w:pPr>
        <w:ind w:left="3437" w:hanging="360"/>
      </w:pPr>
    </w:lvl>
    <w:lvl w:ilvl="2" w:tplc="2C0A001B" w:tentative="1">
      <w:start w:val="1"/>
      <w:numFmt w:val="lowerRoman"/>
      <w:lvlText w:val="%3."/>
      <w:lvlJc w:val="right"/>
      <w:pPr>
        <w:ind w:left="4157" w:hanging="180"/>
      </w:pPr>
    </w:lvl>
    <w:lvl w:ilvl="3" w:tplc="2C0A000F" w:tentative="1">
      <w:start w:val="1"/>
      <w:numFmt w:val="decimal"/>
      <w:lvlText w:val="%4."/>
      <w:lvlJc w:val="left"/>
      <w:pPr>
        <w:ind w:left="4877" w:hanging="360"/>
      </w:pPr>
    </w:lvl>
    <w:lvl w:ilvl="4" w:tplc="2C0A0019" w:tentative="1">
      <w:start w:val="1"/>
      <w:numFmt w:val="lowerLetter"/>
      <w:lvlText w:val="%5."/>
      <w:lvlJc w:val="left"/>
      <w:pPr>
        <w:ind w:left="5597" w:hanging="360"/>
      </w:pPr>
    </w:lvl>
    <w:lvl w:ilvl="5" w:tplc="2C0A001B" w:tentative="1">
      <w:start w:val="1"/>
      <w:numFmt w:val="lowerRoman"/>
      <w:lvlText w:val="%6."/>
      <w:lvlJc w:val="right"/>
      <w:pPr>
        <w:ind w:left="6317" w:hanging="180"/>
      </w:pPr>
    </w:lvl>
    <w:lvl w:ilvl="6" w:tplc="2C0A000F" w:tentative="1">
      <w:start w:val="1"/>
      <w:numFmt w:val="decimal"/>
      <w:lvlText w:val="%7."/>
      <w:lvlJc w:val="left"/>
      <w:pPr>
        <w:ind w:left="7037" w:hanging="360"/>
      </w:pPr>
    </w:lvl>
    <w:lvl w:ilvl="7" w:tplc="2C0A0019" w:tentative="1">
      <w:start w:val="1"/>
      <w:numFmt w:val="lowerLetter"/>
      <w:lvlText w:val="%8."/>
      <w:lvlJc w:val="left"/>
      <w:pPr>
        <w:ind w:left="7757" w:hanging="360"/>
      </w:pPr>
    </w:lvl>
    <w:lvl w:ilvl="8" w:tplc="2C0A001B" w:tentative="1">
      <w:start w:val="1"/>
      <w:numFmt w:val="lowerRoman"/>
      <w:lvlText w:val="%9."/>
      <w:lvlJc w:val="right"/>
      <w:pPr>
        <w:ind w:left="8477" w:hanging="180"/>
      </w:pPr>
    </w:lvl>
  </w:abstractNum>
  <w:abstractNum w:abstractNumId="30" w15:restartNumberingAfterBreak="0">
    <w:nsid w:val="605D1279"/>
    <w:multiLevelType w:val="multilevel"/>
    <w:tmpl w:val="FE521B6A"/>
    <w:styleLink w:val="Listaactual1"/>
    <w:lvl w:ilvl="0">
      <w:start w:val="4"/>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31" w15:restartNumberingAfterBreak="0">
    <w:nsid w:val="6290744A"/>
    <w:multiLevelType w:val="multilevel"/>
    <w:tmpl w:val="E4DEB2D6"/>
    <w:lvl w:ilvl="0">
      <w:start w:val="1"/>
      <w:numFmt w:val="decimal"/>
      <w:lvlText w:val="%1."/>
      <w:lvlJc w:val="left"/>
      <w:pPr>
        <w:ind w:left="100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1724" w:hanging="108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084" w:hanging="1440"/>
      </w:pPr>
      <w:rPr>
        <w:rFonts w:hint="default"/>
      </w:rPr>
    </w:lvl>
    <w:lvl w:ilvl="8">
      <w:start w:val="1"/>
      <w:numFmt w:val="decimal"/>
      <w:isLgl/>
      <w:lvlText w:val="%1.%2.%3.%4.%5.%6.%7.%8.%9."/>
      <w:lvlJc w:val="left"/>
      <w:pPr>
        <w:ind w:left="2444" w:hanging="1800"/>
      </w:pPr>
      <w:rPr>
        <w:rFonts w:hint="default"/>
      </w:rPr>
    </w:lvl>
  </w:abstractNum>
  <w:abstractNum w:abstractNumId="32" w15:restartNumberingAfterBreak="0">
    <w:nsid w:val="65AB12A3"/>
    <w:multiLevelType w:val="hybridMultilevel"/>
    <w:tmpl w:val="34DC3420"/>
    <w:lvl w:ilvl="0" w:tplc="E724D760">
      <w:start w:val="1"/>
      <w:numFmt w:val="bullet"/>
      <w:lvlText w:val="-"/>
      <w:lvlJc w:val="left"/>
      <w:pPr>
        <w:ind w:left="1767" w:hanging="360"/>
      </w:pPr>
      <w:rPr>
        <w:rFonts w:ascii="Times New Roman" w:eastAsia="Times New Roman" w:hAnsi="Times New Roman" w:cs="Times New Roman" w:hint="default"/>
      </w:rPr>
    </w:lvl>
    <w:lvl w:ilvl="1" w:tplc="2C0A0003" w:tentative="1">
      <w:start w:val="1"/>
      <w:numFmt w:val="bullet"/>
      <w:lvlText w:val="o"/>
      <w:lvlJc w:val="left"/>
      <w:pPr>
        <w:ind w:left="2487" w:hanging="360"/>
      </w:pPr>
      <w:rPr>
        <w:rFonts w:ascii="Courier New" w:hAnsi="Courier New" w:cs="Courier New" w:hint="default"/>
      </w:rPr>
    </w:lvl>
    <w:lvl w:ilvl="2" w:tplc="2C0A0005" w:tentative="1">
      <w:start w:val="1"/>
      <w:numFmt w:val="bullet"/>
      <w:lvlText w:val=""/>
      <w:lvlJc w:val="left"/>
      <w:pPr>
        <w:ind w:left="3207" w:hanging="360"/>
      </w:pPr>
      <w:rPr>
        <w:rFonts w:ascii="Wingdings" w:hAnsi="Wingdings" w:hint="default"/>
      </w:rPr>
    </w:lvl>
    <w:lvl w:ilvl="3" w:tplc="2C0A0001" w:tentative="1">
      <w:start w:val="1"/>
      <w:numFmt w:val="bullet"/>
      <w:lvlText w:val=""/>
      <w:lvlJc w:val="left"/>
      <w:pPr>
        <w:ind w:left="3927" w:hanging="360"/>
      </w:pPr>
      <w:rPr>
        <w:rFonts w:ascii="Symbol" w:hAnsi="Symbol" w:hint="default"/>
      </w:rPr>
    </w:lvl>
    <w:lvl w:ilvl="4" w:tplc="2C0A0003" w:tentative="1">
      <w:start w:val="1"/>
      <w:numFmt w:val="bullet"/>
      <w:lvlText w:val="o"/>
      <w:lvlJc w:val="left"/>
      <w:pPr>
        <w:ind w:left="4647" w:hanging="360"/>
      </w:pPr>
      <w:rPr>
        <w:rFonts w:ascii="Courier New" w:hAnsi="Courier New" w:cs="Courier New" w:hint="default"/>
      </w:rPr>
    </w:lvl>
    <w:lvl w:ilvl="5" w:tplc="2C0A0005" w:tentative="1">
      <w:start w:val="1"/>
      <w:numFmt w:val="bullet"/>
      <w:lvlText w:val=""/>
      <w:lvlJc w:val="left"/>
      <w:pPr>
        <w:ind w:left="5367" w:hanging="360"/>
      </w:pPr>
      <w:rPr>
        <w:rFonts w:ascii="Wingdings" w:hAnsi="Wingdings" w:hint="default"/>
      </w:rPr>
    </w:lvl>
    <w:lvl w:ilvl="6" w:tplc="2C0A0001" w:tentative="1">
      <w:start w:val="1"/>
      <w:numFmt w:val="bullet"/>
      <w:lvlText w:val=""/>
      <w:lvlJc w:val="left"/>
      <w:pPr>
        <w:ind w:left="6087" w:hanging="360"/>
      </w:pPr>
      <w:rPr>
        <w:rFonts w:ascii="Symbol" w:hAnsi="Symbol" w:hint="default"/>
      </w:rPr>
    </w:lvl>
    <w:lvl w:ilvl="7" w:tplc="2C0A0003" w:tentative="1">
      <w:start w:val="1"/>
      <w:numFmt w:val="bullet"/>
      <w:lvlText w:val="o"/>
      <w:lvlJc w:val="left"/>
      <w:pPr>
        <w:ind w:left="6807" w:hanging="360"/>
      </w:pPr>
      <w:rPr>
        <w:rFonts w:ascii="Courier New" w:hAnsi="Courier New" w:cs="Courier New" w:hint="default"/>
      </w:rPr>
    </w:lvl>
    <w:lvl w:ilvl="8" w:tplc="2C0A0005" w:tentative="1">
      <w:start w:val="1"/>
      <w:numFmt w:val="bullet"/>
      <w:lvlText w:val=""/>
      <w:lvlJc w:val="left"/>
      <w:pPr>
        <w:ind w:left="7527" w:hanging="360"/>
      </w:pPr>
      <w:rPr>
        <w:rFonts w:ascii="Wingdings" w:hAnsi="Wingdings" w:hint="default"/>
      </w:rPr>
    </w:lvl>
  </w:abstractNum>
  <w:abstractNum w:abstractNumId="33" w15:restartNumberingAfterBreak="0">
    <w:nsid w:val="69540787"/>
    <w:multiLevelType w:val="hybridMultilevel"/>
    <w:tmpl w:val="52FAD748"/>
    <w:lvl w:ilvl="0" w:tplc="0D6098CE">
      <w:start w:val="1"/>
      <w:numFmt w:val="lowerLetter"/>
      <w:lvlText w:val="%1."/>
      <w:lvlJc w:val="left"/>
      <w:pPr>
        <w:ind w:left="1277" w:hanging="360"/>
      </w:pPr>
      <w:rPr>
        <w:rFonts w:hint="default"/>
        <w:sz w:val="24"/>
        <w:szCs w:val="24"/>
      </w:rPr>
    </w:lvl>
    <w:lvl w:ilvl="1" w:tplc="2C0A0019" w:tentative="1">
      <w:start w:val="1"/>
      <w:numFmt w:val="lowerLetter"/>
      <w:lvlText w:val="%2."/>
      <w:lvlJc w:val="left"/>
      <w:pPr>
        <w:ind w:left="1997" w:hanging="360"/>
      </w:pPr>
    </w:lvl>
    <w:lvl w:ilvl="2" w:tplc="2C0A001B" w:tentative="1">
      <w:start w:val="1"/>
      <w:numFmt w:val="lowerRoman"/>
      <w:lvlText w:val="%3."/>
      <w:lvlJc w:val="right"/>
      <w:pPr>
        <w:ind w:left="2717" w:hanging="180"/>
      </w:pPr>
    </w:lvl>
    <w:lvl w:ilvl="3" w:tplc="2C0A000F" w:tentative="1">
      <w:start w:val="1"/>
      <w:numFmt w:val="decimal"/>
      <w:lvlText w:val="%4."/>
      <w:lvlJc w:val="left"/>
      <w:pPr>
        <w:ind w:left="3437" w:hanging="360"/>
      </w:pPr>
    </w:lvl>
    <w:lvl w:ilvl="4" w:tplc="2C0A0019" w:tentative="1">
      <w:start w:val="1"/>
      <w:numFmt w:val="lowerLetter"/>
      <w:lvlText w:val="%5."/>
      <w:lvlJc w:val="left"/>
      <w:pPr>
        <w:ind w:left="4157" w:hanging="360"/>
      </w:pPr>
    </w:lvl>
    <w:lvl w:ilvl="5" w:tplc="2C0A001B" w:tentative="1">
      <w:start w:val="1"/>
      <w:numFmt w:val="lowerRoman"/>
      <w:lvlText w:val="%6."/>
      <w:lvlJc w:val="right"/>
      <w:pPr>
        <w:ind w:left="4877" w:hanging="180"/>
      </w:pPr>
    </w:lvl>
    <w:lvl w:ilvl="6" w:tplc="2C0A000F" w:tentative="1">
      <w:start w:val="1"/>
      <w:numFmt w:val="decimal"/>
      <w:lvlText w:val="%7."/>
      <w:lvlJc w:val="left"/>
      <w:pPr>
        <w:ind w:left="5597" w:hanging="360"/>
      </w:pPr>
    </w:lvl>
    <w:lvl w:ilvl="7" w:tplc="2C0A0019" w:tentative="1">
      <w:start w:val="1"/>
      <w:numFmt w:val="lowerLetter"/>
      <w:lvlText w:val="%8."/>
      <w:lvlJc w:val="left"/>
      <w:pPr>
        <w:ind w:left="6317" w:hanging="360"/>
      </w:pPr>
    </w:lvl>
    <w:lvl w:ilvl="8" w:tplc="2C0A001B" w:tentative="1">
      <w:start w:val="1"/>
      <w:numFmt w:val="lowerRoman"/>
      <w:lvlText w:val="%9."/>
      <w:lvlJc w:val="right"/>
      <w:pPr>
        <w:ind w:left="7037" w:hanging="180"/>
      </w:pPr>
    </w:lvl>
  </w:abstractNum>
  <w:abstractNum w:abstractNumId="34" w15:restartNumberingAfterBreak="0">
    <w:nsid w:val="69773C69"/>
    <w:multiLevelType w:val="multilevel"/>
    <w:tmpl w:val="2B060788"/>
    <w:lvl w:ilvl="0">
      <w:start w:val="3"/>
      <w:numFmt w:val="decimal"/>
      <w:lvlText w:val="%1"/>
      <w:lvlJc w:val="left"/>
      <w:pPr>
        <w:ind w:left="480" w:hanging="480"/>
      </w:pPr>
      <w:rPr>
        <w:rFonts w:hint="default"/>
      </w:rPr>
    </w:lvl>
    <w:lvl w:ilvl="1">
      <w:start w:val="1"/>
      <w:numFmt w:val="decimal"/>
      <w:lvlText w:val="%1.%2"/>
      <w:lvlJc w:val="left"/>
      <w:pPr>
        <w:ind w:left="1047" w:hanging="480"/>
      </w:pPr>
      <w:rPr>
        <w:rFonts w:hint="default"/>
      </w:rPr>
    </w:lvl>
    <w:lvl w:ilvl="2">
      <w:start w:val="3"/>
      <w:numFmt w:val="decimal"/>
      <w:lvlText w:val="%1.%2.%3"/>
      <w:lvlJc w:val="left"/>
      <w:pPr>
        <w:ind w:left="1854" w:hanging="720"/>
      </w:pPr>
      <w:rPr>
        <w:rFonts w:hint="default"/>
        <w:b/>
        <w:bCs w:val="0"/>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5" w15:restartNumberingAfterBreak="0">
    <w:nsid w:val="6D7F67CD"/>
    <w:multiLevelType w:val="hybridMultilevel"/>
    <w:tmpl w:val="49E68D9E"/>
    <w:lvl w:ilvl="0" w:tplc="855C8898">
      <w:start w:val="1"/>
      <w:numFmt w:val="decimal"/>
      <w:lvlText w:val="%1."/>
      <w:lvlJc w:val="left"/>
      <w:pPr>
        <w:ind w:left="917" w:hanging="360"/>
      </w:pPr>
      <w:rPr>
        <w:rFonts w:hint="default"/>
      </w:rPr>
    </w:lvl>
    <w:lvl w:ilvl="1" w:tplc="2C0A0019" w:tentative="1">
      <w:start w:val="1"/>
      <w:numFmt w:val="lowerLetter"/>
      <w:lvlText w:val="%2."/>
      <w:lvlJc w:val="left"/>
      <w:pPr>
        <w:ind w:left="1637" w:hanging="360"/>
      </w:pPr>
    </w:lvl>
    <w:lvl w:ilvl="2" w:tplc="2C0A001B" w:tentative="1">
      <w:start w:val="1"/>
      <w:numFmt w:val="lowerRoman"/>
      <w:lvlText w:val="%3."/>
      <w:lvlJc w:val="right"/>
      <w:pPr>
        <w:ind w:left="2357" w:hanging="180"/>
      </w:pPr>
    </w:lvl>
    <w:lvl w:ilvl="3" w:tplc="2C0A000F" w:tentative="1">
      <w:start w:val="1"/>
      <w:numFmt w:val="decimal"/>
      <w:lvlText w:val="%4."/>
      <w:lvlJc w:val="left"/>
      <w:pPr>
        <w:ind w:left="3077" w:hanging="360"/>
      </w:pPr>
    </w:lvl>
    <w:lvl w:ilvl="4" w:tplc="2C0A0019" w:tentative="1">
      <w:start w:val="1"/>
      <w:numFmt w:val="lowerLetter"/>
      <w:lvlText w:val="%5."/>
      <w:lvlJc w:val="left"/>
      <w:pPr>
        <w:ind w:left="3797" w:hanging="360"/>
      </w:pPr>
    </w:lvl>
    <w:lvl w:ilvl="5" w:tplc="2C0A001B" w:tentative="1">
      <w:start w:val="1"/>
      <w:numFmt w:val="lowerRoman"/>
      <w:lvlText w:val="%6."/>
      <w:lvlJc w:val="right"/>
      <w:pPr>
        <w:ind w:left="4517" w:hanging="180"/>
      </w:pPr>
    </w:lvl>
    <w:lvl w:ilvl="6" w:tplc="2C0A000F" w:tentative="1">
      <w:start w:val="1"/>
      <w:numFmt w:val="decimal"/>
      <w:lvlText w:val="%7."/>
      <w:lvlJc w:val="left"/>
      <w:pPr>
        <w:ind w:left="5237" w:hanging="360"/>
      </w:pPr>
    </w:lvl>
    <w:lvl w:ilvl="7" w:tplc="2C0A0019" w:tentative="1">
      <w:start w:val="1"/>
      <w:numFmt w:val="lowerLetter"/>
      <w:lvlText w:val="%8."/>
      <w:lvlJc w:val="left"/>
      <w:pPr>
        <w:ind w:left="5957" w:hanging="360"/>
      </w:pPr>
    </w:lvl>
    <w:lvl w:ilvl="8" w:tplc="2C0A001B" w:tentative="1">
      <w:start w:val="1"/>
      <w:numFmt w:val="lowerRoman"/>
      <w:lvlText w:val="%9."/>
      <w:lvlJc w:val="right"/>
      <w:pPr>
        <w:ind w:left="6677" w:hanging="180"/>
      </w:pPr>
    </w:lvl>
  </w:abstractNum>
  <w:abstractNum w:abstractNumId="36" w15:restartNumberingAfterBreak="0">
    <w:nsid w:val="6E7250E4"/>
    <w:multiLevelType w:val="hybridMultilevel"/>
    <w:tmpl w:val="589604CE"/>
    <w:lvl w:ilvl="0" w:tplc="CCBE08C8">
      <w:start w:val="5"/>
      <w:numFmt w:val="lowerLetter"/>
      <w:lvlText w:val="%1."/>
      <w:lvlJc w:val="left"/>
      <w:pPr>
        <w:ind w:left="1137" w:hanging="360"/>
      </w:pPr>
      <w:rPr>
        <w:rFonts w:hint="default"/>
      </w:rPr>
    </w:lvl>
    <w:lvl w:ilvl="1" w:tplc="2C0A0019" w:tentative="1">
      <w:start w:val="1"/>
      <w:numFmt w:val="lowerLetter"/>
      <w:lvlText w:val="%2."/>
      <w:lvlJc w:val="left"/>
      <w:pPr>
        <w:ind w:left="1857" w:hanging="360"/>
      </w:pPr>
    </w:lvl>
    <w:lvl w:ilvl="2" w:tplc="2C0A001B" w:tentative="1">
      <w:start w:val="1"/>
      <w:numFmt w:val="lowerRoman"/>
      <w:lvlText w:val="%3."/>
      <w:lvlJc w:val="right"/>
      <w:pPr>
        <w:ind w:left="2577" w:hanging="180"/>
      </w:pPr>
    </w:lvl>
    <w:lvl w:ilvl="3" w:tplc="2C0A000F" w:tentative="1">
      <w:start w:val="1"/>
      <w:numFmt w:val="decimal"/>
      <w:lvlText w:val="%4."/>
      <w:lvlJc w:val="left"/>
      <w:pPr>
        <w:ind w:left="3297" w:hanging="360"/>
      </w:pPr>
    </w:lvl>
    <w:lvl w:ilvl="4" w:tplc="2C0A0019" w:tentative="1">
      <w:start w:val="1"/>
      <w:numFmt w:val="lowerLetter"/>
      <w:lvlText w:val="%5."/>
      <w:lvlJc w:val="left"/>
      <w:pPr>
        <w:ind w:left="4017" w:hanging="360"/>
      </w:pPr>
    </w:lvl>
    <w:lvl w:ilvl="5" w:tplc="2C0A001B" w:tentative="1">
      <w:start w:val="1"/>
      <w:numFmt w:val="lowerRoman"/>
      <w:lvlText w:val="%6."/>
      <w:lvlJc w:val="right"/>
      <w:pPr>
        <w:ind w:left="4737" w:hanging="180"/>
      </w:pPr>
    </w:lvl>
    <w:lvl w:ilvl="6" w:tplc="2C0A000F" w:tentative="1">
      <w:start w:val="1"/>
      <w:numFmt w:val="decimal"/>
      <w:lvlText w:val="%7."/>
      <w:lvlJc w:val="left"/>
      <w:pPr>
        <w:ind w:left="5457" w:hanging="360"/>
      </w:pPr>
    </w:lvl>
    <w:lvl w:ilvl="7" w:tplc="2C0A0019" w:tentative="1">
      <w:start w:val="1"/>
      <w:numFmt w:val="lowerLetter"/>
      <w:lvlText w:val="%8."/>
      <w:lvlJc w:val="left"/>
      <w:pPr>
        <w:ind w:left="6177" w:hanging="360"/>
      </w:pPr>
    </w:lvl>
    <w:lvl w:ilvl="8" w:tplc="2C0A001B" w:tentative="1">
      <w:start w:val="1"/>
      <w:numFmt w:val="lowerRoman"/>
      <w:lvlText w:val="%9."/>
      <w:lvlJc w:val="right"/>
      <w:pPr>
        <w:ind w:left="6897" w:hanging="180"/>
      </w:pPr>
    </w:lvl>
  </w:abstractNum>
  <w:abstractNum w:abstractNumId="37" w15:restartNumberingAfterBreak="0">
    <w:nsid w:val="6E8D6B7E"/>
    <w:multiLevelType w:val="multilevel"/>
    <w:tmpl w:val="3EA6DB78"/>
    <w:lvl w:ilvl="0">
      <w:start w:val="2"/>
      <w:numFmt w:val="decimal"/>
      <w:lvlText w:val="%1."/>
      <w:lvlJc w:val="left"/>
      <w:pPr>
        <w:ind w:left="540" w:hanging="540"/>
      </w:pPr>
      <w:rPr>
        <w:rFonts w:hint="default"/>
      </w:rPr>
    </w:lvl>
    <w:lvl w:ilvl="1">
      <w:start w:val="2"/>
      <w:numFmt w:val="decimal"/>
      <w:lvlText w:val="%1.%2."/>
      <w:lvlJc w:val="left"/>
      <w:pPr>
        <w:ind w:left="1107" w:hanging="540"/>
      </w:pPr>
      <w:rPr>
        <w:rFonts w:hint="default"/>
      </w:rPr>
    </w:lvl>
    <w:lvl w:ilvl="2">
      <w:start w:val="2"/>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8" w15:restartNumberingAfterBreak="0">
    <w:nsid w:val="6EA572AD"/>
    <w:multiLevelType w:val="hybridMultilevel"/>
    <w:tmpl w:val="0504C8A6"/>
    <w:lvl w:ilvl="0" w:tplc="C61CB156">
      <w:start w:val="1"/>
      <w:numFmt w:val="decimal"/>
      <w:lvlText w:val="%1."/>
      <w:lvlJc w:val="left"/>
      <w:pPr>
        <w:ind w:left="1637" w:hanging="360"/>
      </w:pPr>
      <w:rPr>
        <w:rFonts w:hint="default"/>
      </w:rPr>
    </w:lvl>
    <w:lvl w:ilvl="1" w:tplc="2C0A0019" w:tentative="1">
      <w:start w:val="1"/>
      <w:numFmt w:val="lowerLetter"/>
      <w:lvlText w:val="%2."/>
      <w:lvlJc w:val="left"/>
      <w:pPr>
        <w:ind w:left="2357" w:hanging="360"/>
      </w:pPr>
    </w:lvl>
    <w:lvl w:ilvl="2" w:tplc="2C0A001B" w:tentative="1">
      <w:start w:val="1"/>
      <w:numFmt w:val="lowerRoman"/>
      <w:lvlText w:val="%3."/>
      <w:lvlJc w:val="right"/>
      <w:pPr>
        <w:ind w:left="3077" w:hanging="180"/>
      </w:pPr>
    </w:lvl>
    <w:lvl w:ilvl="3" w:tplc="2C0A000F" w:tentative="1">
      <w:start w:val="1"/>
      <w:numFmt w:val="decimal"/>
      <w:lvlText w:val="%4."/>
      <w:lvlJc w:val="left"/>
      <w:pPr>
        <w:ind w:left="3797" w:hanging="360"/>
      </w:pPr>
    </w:lvl>
    <w:lvl w:ilvl="4" w:tplc="2C0A0019" w:tentative="1">
      <w:start w:val="1"/>
      <w:numFmt w:val="lowerLetter"/>
      <w:lvlText w:val="%5."/>
      <w:lvlJc w:val="left"/>
      <w:pPr>
        <w:ind w:left="4517" w:hanging="360"/>
      </w:pPr>
    </w:lvl>
    <w:lvl w:ilvl="5" w:tplc="2C0A001B" w:tentative="1">
      <w:start w:val="1"/>
      <w:numFmt w:val="lowerRoman"/>
      <w:lvlText w:val="%6."/>
      <w:lvlJc w:val="right"/>
      <w:pPr>
        <w:ind w:left="5237" w:hanging="180"/>
      </w:pPr>
    </w:lvl>
    <w:lvl w:ilvl="6" w:tplc="2C0A000F" w:tentative="1">
      <w:start w:val="1"/>
      <w:numFmt w:val="decimal"/>
      <w:lvlText w:val="%7."/>
      <w:lvlJc w:val="left"/>
      <w:pPr>
        <w:ind w:left="5957" w:hanging="360"/>
      </w:pPr>
    </w:lvl>
    <w:lvl w:ilvl="7" w:tplc="2C0A0019" w:tentative="1">
      <w:start w:val="1"/>
      <w:numFmt w:val="lowerLetter"/>
      <w:lvlText w:val="%8."/>
      <w:lvlJc w:val="left"/>
      <w:pPr>
        <w:ind w:left="6677" w:hanging="360"/>
      </w:pPr>
    </w:lvl>
    <w:lvl w:ilvl="8" w:tplc="2C0A001B" w:tentative="1">
      <w:start w:val="1"/>
      <w:numFmt w:val="lowerRoman"/>
      <w:lvlText w:val="%9."/>
      <w:lvlJc w:val="right"/>
      <w:pPr>
        <w:ind w:left="7397" w:hanging="180"/>
      </w:pPr>
    </w:lvl>
  </w:abstractNum>
  <w:abstractNum w:abstractNumId="39" w15:restartNumberingAfterBreak="0">
    <w:nsid w:val="6EF159F2"/>
    <w:multiLevelType w:val="hybridMultilevel"/>
    <w:tmpl w:val="A4DE44FC"/>
    <w:lvl w:ilvl="0" w:tplc="F82C5672">
      <w:start w:val="1"/>
      <w:numFmt w:val="decimal"/>
      <w:lvlText w:val="%1."/>
      <w:lvlJc w:val="left"/>
      <w:pPr>
        <w:ind w:left="1997" w:hanging="360"/>
      </w:pPr>
      <w:rPr>
        <w:rFonts w:hint="default"/>
      </w:rPr>
    </w:lvl>
    <w:lvl w:ilvl="1" w:tplc="2C0A0019" w:tentative="1">
      <w:start w:val="1"/>
      <w:numFmt w:val="lowerLetter"/>
      <w:lvlText w:val="%2."/>
      <w:lvlJc w:val="left"/>
      <w:pPr>
        <w:ind w:left="2717" w:hanging="360"/>
      </w:pPr>
    </w:lvl>
    <w:lvl w:ilvl="2" w:tplc="2C0A001B" w:tentative="1">
      <w:start w:val="1"/>
      <w:numFmt w:val="lowerRoman"/>
      <w:lvlText w:val="%3."/>
      <w:lvlJc w:val="right"/>
      <w:pPr>
        <w:ind w:left="3437" w:hanging="180"/>
      </w:pPr>
    </w:lvl>
    <w:lvl w:ilvl="3" w:tplc="2C0A000F" w:tentative="1">
      <w:start w:val="1"/>
      <w:numFmt w:val="decimal"/>
      <w:lvlText w:val="%4."/>
      <w:lvlJc w:val="left"/>
      <w:pPr>
        <w:ind w:left="4157" w:hanging="360"/>
      </w:pPr>
    </w:lvl>
    <w:lvl w:ilvl="4" w:tplc="2C0A0019" w:tentative="1">
      <w:start w:val="1"/>
      <w:numFmt w:val="lowerLetter"/>
      <w:lvlText w:val="%5."/>
      <w:lvlJc w:val="left"/>
      <w:pPr>
        <w:ind w:left="4877" w:hanging="360"/>
      </w:pPr>
    </w:lvl>
    <w:lvl w:ilvl="5" w:tplc="2C0A001B" w:tentative="1">
      <w:start w:val="1"/>
      <w:numFmt w:val="lowerRoman"/>
      <w:lvlText w:val="%6."/>
      <w:lvlJc w:val="right"/>
      <w:pPr>
        <w:ind w:left="5597" w:hanging="180"/>
      </w:pPr>
    </w:lvl>
    <w:lvl w:ilvl="6" w:tplc="2C0A000F" w:tentative="1">
      <w:start w:val="1"/>
      <w:numFmt w:val="decimal"/>
      <w:lvlText w:val="%7."/>
      <w:lvlJc w:val="left"/>
      <w:pPr>
        <w:ind w:left="6317" w:hanging="360"/>
      </w:pPr>
    </w:lvl>
    <w:lvl w:ilvl="7" w:tplc="2C0A0019" w:tentative="1">
      <w:start w:val="1"/>
      <w:numFmt w:val="lowerLetter"/>
      <w:lvlText w:val="%8."/>
      <w:lvlJc w:val="left"/>
      <w:pPr>
        <w:ind w:left="7037" w:hanging="360"/>
      </w:pPr>
    </w:lvl>
    <w:lvl w:ilvl="8" w:tplc="2C0A001B" w:tentative="1">
      <w:start w:val="1"/>
      <w:numFmt w:val="lowerRoman"/>
      <w:lvlText w:val="%9."/>
      <w:lvlJc w:val="right"/>
      <w:pPr>
        <w:ind w:left="7757" w:hanging="180"/>
      </w:pPr>
    </w:lvl>
  </w:abstractNum>
  <w:abstractNum w:abstractNumId="40" w15:restartNumberingAfterBreak="0">
    <w:nsid w:val="738F06D6"/>
    <w:multiLevelType w:val="multilevel"/>
    <w:tmpl w:val="6C3A6046"/>
    <w:lvl w:ilvl="0">
      <w:start w:val="1"/>
      <w:numFmt w:val="decimal"/>
      <w:lvlText w:val="%1."/>
      <w:lvlJc w:val="left"/>
      <w:pPr>
        <w:ind w:left="644" w:hanging="360"/>
      </w:pPr>
      <w:rPr>
        <w:rFonts w:hint="default"/>
      </w:rPr>
    </w:lvl>
    <w:lvl w:ilvl="1">
      <w:start w:val="1"/>
      <w:numFmt w:val="decimal"/>
      <w:isLgl/>
      <w:lvlText w:val="%1.%2."/>
      <w:lvlJc w:val="left"/>
      <w:pPr>
        <w:ind w:left="927" w:hanging="360"/>
      </w:pPr>
      <w:rPr>
        <w:rFonts w:hint="default"/>
        <w:b/>
      </w:rPr>
    </w:lvl>
    <w:lvl w:ilvl="2">
      <w:start w:val="1"/>
      <w:numFmt w:val="decimal"/>
      <w:isLgl/>
      <w:lvlText w:val="%1.%2.%3."/>
      <w:lvlJc w:val="left"/>
      <w:pPr>
        <w:ind w:left="1570" w:hanging="720"/>
      </w:pPr>
      <w:rPr>
        <w:rFonts w:hint="default"/>
        <w:b/>
      </w:rPr>
    </w:lvl>
    <w:lvl w:ilvl="3">
      <w:start w:val="1"/>
      <w:numFmt w:val="decimal"/>
      <w:isLgl/>
      <w:lvlText w:val="%1.%2.%3.%4."/>
      <w:lvlJc w:val="left"/>
      <w:pPr>
        <w:ind w:left="1853" w:hanging="720"/>
      </w:pPr>
      <w:rPr>
        <w:rFonts w:hint="default"/>
        <w:b/>
      </w:rPr>
    </w:lvl>
    <w:lvl w:ilvl="4">
      <w:start w:val="1"/>
      <w:numFmt w:val="decimal"/>
      <w:isLgl/>
      <w:lvlText w:val="%1.%2.%3.%4.%5."/>
      <w:lvlJc w:val="left"/>
      <w:pPr>
        <w:ind w:left="2496" w:hanging="1080"/>
      </w:pPr>
      <w:rPr>
        <w:rFonts w:hint="default"/>
        <w:b/>
      </w:rPr>
    </w:lvl>
    <w:lvl w:ilvl="5">
      <w:start w:val="1"/>
      <w:numFmt w:val="decimal"/>
      <w:isLgl/>
      <w:lvlText w:val="%1.%2.%3.%4.%5.%6."/>
      <w:lvlJc w:val="left"/>
      <w:pPr>
        <w:ind w:left="2779" w:hanging="1080"/>
      </w:pPr>
      <w:rPr>
        <w:rFonts w:hint="default"/>
        <w:b/>
      </w:rPr>
    </w:lvl>
    <w:lvl w:ilvl="6">
      <w:start w:val="1"/>
      <w:numFmt w:val="decimal"/>
      <w:isLgl/>
      <w:lvlText w:val="%1.%2.%3.%4.%5.%6.%7."/>
      <w:lvlJc w:val="left"/>
      <w:pPr>
        <w:ind w:left="3422" w:hanging="1440"/>
      </w:pPr>
      <w:rPr>
        <w:rFonts w:hint="default"/>
        <w:b/>
      </w:rPr>
    </w:lvl>
    <w:lvl w:ilvl="7">
      <w:start w:val="1"/>
      <w:numFmt w:val="decimal"/>
      <w:isLgl/>
      <w:lvlText w:val="%1.%2.%3.%4.%5.%6.%7.%8."/>
      <w:lvlJc w:val="left"/>
      <w:pPr>
        <w:ind w:left="3705" w:hanging="1440"/>
      </w:pPr>
      <w:rPr>
        <w:rFonts w:hint="default"/>
        <w:b/>
      </w:rPr>
    </w:lvl>
    <w:lvl w:ilvl="8">
      <w:start w:val="1"/>
      <w:numFmt w:val="decimal"/>
      <w:isLgl/>
      <w:lvlText w:val="%1.%2.%3.%4.%5.%6.%7.%8.%9."/>
      <w:lvlJc w:val="left"/>
      <w:pPr>
        <w:ind w:left="4348" w:hanging="1800"/>
      </w:pPr>
      <w:rPr>
        <w:rFonts w:hint="default"/>
        <w:b/>
      </w:rPr>
    </w:lvl>
  </w:abstractNum>
  <w:abstractNum w:abstractNumId="41" w15:restartNumberingAfterBreak="0">
    <w:nsid w:val="756C03F8"/>
    <w:multiLevelType w:val="hybridMultilevel"/>
    <w:tmpl w:val="8300133C"/>
    <w:lvl w:ilvl="0" w:tplc="6832C6AE">
      <w:start w:val="6"/>
      <w:numFmt w:val="lowerLetter"/>
      <w:lvlText w:val="%1."/>
      <w:lvlJc w:val="left"/>
      <w:pPr>
        <w:ind w:left="993" w:hanging="360"/>
      </w:pPr>
      <w:rPr>
        <w:rFonts w:hint="default"/>
      </w:rPr>
    </w:lvl>
    <w:lvl w:ilvl="1" w:tplc="2C0A0019" w:tentative="1">
      <w:start w:val="1"/>
      <w:numFmt w:val="lowerLetter"/>
      <w:lvlText w:val="%2."/>
      <w:lvlJc w:val="left"/>
      <w:pPr>
        <w:ind w:left="1713" w:hanging="360"/>
      </w:pPr>
    </w:lvl>
    <w:lvl w:ilvl="2" w:tplc="2C0A001B" w:tentative="1">
      <w:start w:val="1"/>
      <w:numFmt w:val="lowerRoman"/>
      <w:lvlText w:val="%3."/>
      <w:lvlJc w:val="right"/>
      <w:pPr>
        <w:ind w:left="2433" w:hanging="180"/>
      </w:pPr>
    </w:lvl>
    <w:lvl w:ilvl="3" w:tplc="2C0A000F" w:tentative="1">
      <w:start w:val="1"/>
      <w:numFmt w:val="decimal"/>
      <w:lvlText w:val="%4."/>
      <w:lvlJc w:val="left"/>
      <w:pPr>
        <w:ind w:left="3153" w:hanging="360"/>
      </w:pPr>
    </w:lvl>
    <w:lvl w:ilvl="4" w:tplc="2C0A0019" w:tentative="1">
      <w:start w:val="1"/>
      <w:numFmt w:val="lowerLetter"/>
      <w:lvlText w:val="%5."/>
      <w:lvlJc w:val="left"/>
      <w:pPr>
        <w:ind w:left="3873" w:hanging="360"/>
      </w:pPr>
    </w:lvl>
    <w:lvl w:ilvl="5" w:tplc="2C0A001B" w:tentative="1">
      <w:start w:val="1"/>
      <w:numFmt w:val="lowerRoman"/>
      <w:lvlText w:val="%6."/>
      <w:lvlJc w:val="right"/>
      <w:pPr>
        <w:ind w:left="4593" w:hanging="180"/>
      </w:pPr>
    </w:lvl>
    <w:lvl w:ilvl="6" w:tplc="2C0A000F" w:tentative="1">
      <w:start w:val="1"/>
      <w:numFmt w:val="decimal"/>
      <w:lvlText w:val="%7."/>
      <w:lvlJc w:val="left"/>
      <w:pPr>
        <w:ind w:left="5313" w:hanging="360"/>
      </w:pPr>
    </w:lvl>
    <w:lvl w:ilvl="7" w:tplc="2C0A0019" w:tentative="1">
      <w:start w:val="1"/>
      <w:numFmt w:val="lowerLetter"/>
      <w:lvlText w:val="%8."/>
      <w:lvlJc w:val="left"/>
      <w:pPr>
        <w:ind w:left="6033" w:hanging="360"/>
      </w:pPr>
    </w:lvl>
    <w:lvl w:ilvl="8" w:tplc="2C0A001B" w:tentative="1">
      <w:start w:val="1"/>
      <w:numFmt w:val="lowerRoman"/>
      <w:lvlText w:val="%9."/>
      <w:lvlJc w:val="right"/>
      <w:pPr>
        <w:ind w:left="6753" w:hanging="180"/>
      </w:pPr>
    </w:lvl>
  </w:abstractNum>
  <w:abstractNum w:abstractNumId="42" w15:restartNumberingAfterBreak="0">
    <w:nsid w:val="7741511B"/>
    <w:multiLevelType w:val="multilevel"/>
    <w:tmpl w:val="7838588A"/>
    <w:lvl w:ilvl="0">
      <w:start w:val="2"/>
      <w:numFmt w:val="decimal"/>
      <w:lvlText w:val="%1."/>
      <w:lvlJc w:val="left"/>
      <w:pPr>
        <w:ind w:left="360" w:hanging="360"/>
      </w:pPr>
      <w:rPr>
        <w:rFonts w:hint="default"/>
        <w:b/>
      </w:rPr>
    </w:lvl>
    <w:lvl w:ilvl="1">
      <w:start w:val="1"/>
      <w:numFmt w:val="decimal"/>
      <w:lvlText w:val="%1.%2."/>
      <w:lvlJc w:val="left"/>
      <w:pPr>
        <w:ind w:left="927" w:hanging="360"/>
      </w:pPr>
      <w:rPr>
        <w:rFonts w:hint="default"/>
        <w:b/>
      </w:rPr>
    </w:lvl>
    <w:lvl w:ilvl="2">
      <w:start w:val="1"/>
      <w:numFmt w:val="decimal"/>
      <w:lvlText w:val="%1.%2.%3."/>
      <w:lvlJc w:val="left"/>
      <w:pPr>
        <w:ind w:left="1854" w:hanging="720"/>
      </w:pPr>
      <w:rPr>
        <w:rFonts w:hint="default"/>
        <w:b/>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num w:numId="1">
    <w:abstractNumId w:val="24"/>
  </w:num>
  <w:num w:numId="2">
    <w:abstractNumId w:val="32"/>
  </w:num>
  <w:num w:numId="3">
    <w:abstractNumId w:val="41"/>
  </w:num>
  <w:num w:numId="4">
    <w:abstractNumId w:val="23"/>
  </w:num>
  <w:num w:numId="5">
    <w:abstractNumId w:val="11"/>
  </w:num>
  <w:num w:numId="6">
    <w:abstractNumId w:val="35"/>
  </w:num>
  <w:num w:numId="7">
    <w:abstractNumId w:val="33"/>
  </w:num>
  <w:num w:numId="8">
    <w:abstractNumId w:val="10"/>
  </w:num>
  <w:num w:numId="9">
    <w:abstractNumId w:val="40"/>
  </w:num>
  <w:num w:numId="10">
    <w:abstractNumId w:val="31"/>
  </w:num>
  <w:num w:numId="11">
    <w:abstractNumId w:val="12"/>
  </w:num>
  <w:num w:numId="12">
    <w:abstractNumId w:val="38"/>
  </w:num>
  <w:num w:numId="13">
    <w:abstractNumId w:val="39"/>
  </w:num>
  <w:num w:numId="14">
    <w:abstractNumId w:val="36"/>
  </w:num>
  <w:num w:numId="15">
    <w:abstractNumId w:val="29"/>
  </w:num>
  <w:num w:numId="16">
    <w:abstractNumId w:val="14"/>
  </w:num>
  <w:num w:numId="17">
    <w:abstractNumId w:val="17"/>
  </w:num>
  <w:num w:numId="18">
    <w:abstractNumId w:val="6"/>
  </w:num>
  <w:num w:numId="19">
    <w:abstractNumId w:val="19"/>
  </w:num>
  <w:num w:numId="20">
    <w:abstractNumId w:val="18"/>
  </w:num>
  <w:num w:numId="21">
    <w:abstractNumId w:val="26"/>
  </w:num>
  <w:num w:numId="22">
    <w:abstractNumId w:val="22"/>
  </w:num>
  <w:num w:numId="23">
    <w:abstractNumId w:val="0"/>
  </w:num>
  <w:num w:numId="24">
    <w:abstractNumId w:val="2"/>
  </w:num>
  <w:num w:numId="25">
    <w:abstractNumId w:val="37"/>
  </w:num>
  <w:num w:numId="26">
    <w:abstractNumId w:val="21"/>
  </w:num>
  <w:num w:numId="27">
    <w:abstractNumId w:val="1"/>
  </w:num>
  <w:num w:numId="28">
    <w:abstractNumId w:val="8"/>
  </w:num>
  <w:num w:numId="29">
    <w:abstractNumId w:val="9"/>
  </w:num>
  <w:num w:numId="30">
    <w:abstractNumId w:val="34"/>
  </w:num>
  <w:num w:numId="31">
    <w:abstractNumId w:val="5"/>
  </w:num>
  <w:num w:numId="32">
    <w:abstractNumId w:val="25"/>
  </w:num>
  <w:num w:numId="33">
    <w:abstractNumId w:val="3"/>
  </w:num>
  <w:num w:numId="34">
    <w:abstractNumId w:val="16"/>
  </w:num>
  <w:num w:numId="35">
    <w:abstractNumId w:val="20"/>
  </w:num>
  <w:num w:numId="36">
    <w:abstractNumId w:val="27"/>
  </w:num>
  <w:num w:numId="37">
    <w:abstractNumId w:val="30"/>
  </w:num>
  <w:num w:numId="38">
    <w:abstractNumId w:val="4"/>
  </w:num>
  <w:num w:numId="39">
    <w:abstractNumId w:val="13"/>
  </w:num>
  <w:num w:numId="40">
    <w:abstractNumId w:val="15"/>
  </w:num>
  <w:num w:numId="41">
    <w:abstractNumId w:val="28"/>
  </w:num>
  <w:num w:numId="42">
    <w:abstractNumId w:val="42"/>
  </w:num>
  <w:num w:numId="43">
    <w:abstractNumId w:val="7"/>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284"/>
  <w:autoHyphenation/>
  <w:hyphenationZone w:val="14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369C"/>
    <w:rsid w:val="00000596"/>
    <w:rsid w:val="000005DD"/>
    <w:rsid w:val="0000102B"/>
    <w:rsid w:val="000011DA"/>
    <w:rsid w:val="00001225"/>
    <w:rsid w:val="00001B4A"/>
    <w:rsid w:val="00002BCC"/>
    <w:rsid w:val="00003254"/>
    <w:rsid w:val="00003570"/>
    <w:rsid w:val="000036B4"/>
    <w:rsid w:val="00003CAD"/>
    <w:rsid w:val="00006491"/>
    <w:rsid w:val="00006520"/>
    <w:rsid w:val="00007CA7"/>
    <w:rsid w:val="00010CA4"/>
    <w:rsid w:val="00011F99"/>
    <w:rsid w:val="000120DD"/>
    <w:rsid w:val="00012826"/>
    <w:rsid w:val="0001488C"/>
    <w:rsid w:val="000160E1"/>
    <w:rsid w:val="0001740E"/>
    <w:rsid w:val="00020343"/>
    <w:rsid w:val="00021367"/>
    <w:rsid w:val="000217CE"/>
    <w:rsid w:val="00022132"/>
    <w:rsid w:val="00022F59"/>
    <w:rsid w:val="000238DC"/>
    <w:rsid w:val="000247A3"/>
    <w:rsid w:val="00024D80"/>
    <w:rsid w:val="00024FCF"/>
    <w:rsid w:val="00025408"/>
    <w:rsid w:val="00025B4C"/>
    <w:rsid w:val="00025F7E"/>
    <w:rsid w:val="00027142"/>
    <w:rsid w:val="0003076D"/>
    <w:rsid w:val="00033F11"/>
    <w:rsid w:val="00034EAF"/>
    <w:rsid w:val="00035B30"/>
    <w:rsid w:val="00035E57"/>
    <w:rsid w:val="00035E9C"/>
    <w:rsid w:val="0003798C"/>
    <w:rsid w:val="000379A8"/>
    <w:rsid w:val="00040AEA"/>
    <w:rsid w:val="00041EF4"/>
    <w:rsid w:val="000426BF"/>
    <w:rsid w:val="00044DFF"/>
    <w:rsid w:val="00046535"/>
    <w:rsid w:val="00046820"/>
    <w:rsid w:val="00046C88"/>
    <w:rsid w:val="00050E29"/>
    <w:rsid w:val="000528FD"/>
    <w:rsid w:val="00053460"/>
    <w:rsid w:val="0005482A"/>
    <w:rsid w:val="0005695B"/>
    <w:rsid w:val="00056B48"/>
    <w:rsid w:val="000572D3"/>
    <w:rsid w:val="00060644"/>
    <w:rsid w:val="000623C8"/>
    <w:rsid w:val="000629F5"/>
    <w:rsid w:val="00063516"/>
    <w:rsid w:val="000636FF"/>
    <w:rsid w:val="000646AB"/>
    <w:rsid w:val="00066180"/>
    <w:rsid w:val="00067DBB"/>
    <w:rsid w:val="000702F2"/>
    <w:rsid w:val="00071B0E"/>
    <w:rsid w:val="00071DB3"/>
    <w:rsid w:val="00073367"/>
    <w:rsid w:val="00073C85"/>
    <w:rsid w:val="00074D92"/>
    <w:rsid w:val="00074E23"/>
    <w:rsid w:val="00077180"/>
    <w:rsid w:val="00080F6B"/>
    <w:rsid w:val="0008139B"/>
    <w:rsid w:val="00082363"/>
    <w:rsid w:val="00082E0F"/>
    <w:rsid w:val="0008371B"/>
    <w:rsid w:val="00083DDC"/>
    <w:rsid w:val="0008498A"/>
    <w:rsid w:val="000850EF"/>
    <w:rsid w:val="00086032"/>
    <w:rsid w:val="00090880"/>
    <w:rsid w:val="00091190"/>
    <w:rsid w:val="00093AF6"/>
    <w:rsid w:val="00093C8B"/>
    <w:rsid w:val="00094FF7"/>
    <w:rsid w:val="00095DC5"/>
    <w:rsid w:val="00097429"/>
    <w:rsid w:val="000A0F30"/>
    <w:rsid w:val="000A1342"/>
    <w:rsid w:val="000A2350"/>
    <w:rsid w:val="000A2D7F"/>
    <w:rsid w:val="000A455E"/>
    <w:rsid w:val="000A680E"/>
    <w:rsid w:val="000A766E"/>
    <w:rsid w:val="000B0211"/>
    <w:rsid w:val="000B1BE1"/>
    <w:rsid w:val="000B40F1"/>
    <w:rsid w:val="000B418A"/>
    <w:rsid w:val="000B4C6D"/>
    <w:rsid w:val="000B530C"/>
    <w:rsid w:val="000B6E54"/>
    <w:rsid w:val="000B72D9"/>
    <w:rsid w:val="000B7608"/>
    <w:rsid w:val="000B7E2F"/>
    <w:rsid w:val="000C1915"/>
    <w:rsid w:val="000C2582"/>
    <w:rsid w:val="000C3E27"/>
    <w:rsid w:val="000C4742"/>
    <w:rsid w:val="000C50B8"/>
    <w:rsid w:val="000C602C"/>
    <w:rsid w:val="000C6862"/>
    <w:rsid w:val="000C6E68"/>
    <w:rsid w:val="000C712F"/>
    <w:rsid w:val="000C7617"/>
    <w:rsid w:val="000C7E3F"/>
    <w:rsid w:val="000D174E"/>
    <w:rsid w:val="000D25A1"/>
    <w:rsid w:val="000D2B3B"/>
    <w:rsid w:val="000D3304"/>
    <w:rsid w:val="000D389F"/>
    <w:rsid w:val="000D4BFB"/>
    <w:rsid w:val="000D5579"/>
    <w:rsid w:val="000D7091"/>
    <w:rsid w:val="000E0D1F"/>
    <w:rsid w:val="000E19F3"/>
    <w:rsid w:val="000E24CC"/>
    <w:rsid w:val="000E2865"/>
    <w:rsid w:val="000E5932"/>
    <w:rsid w:val="000E672E"/>
    <w:rsid w:val="000F110C"/>
    <w:rsid w:val="000F2A0E"/>
    <w:rsid w:val="000F2ADA"/>
    <w:rsid w:val="000F2EF9"/>
    <w:rsid w:val="000F39CA"/>
    <w:rsid w:val="000F431A"/>
    <w:rsid w:val="000F5133"/>
    <w:rsid w:val="000F5684"/>
    <w:rsid w:val="000F5F1E"/>
    <w:rsid w:val="001013ED"/>
    <w:rsid w:val="0010245C"/>
    <w:rsid w:val="0010288C"/>
    <w:rsid w:val="00102937"/>
    <w:rsid w:val="001032FC"/>
    <w:rsid w:val="00104632"/>
    <w:rsid w:val="001062C9"/>
    <w:rsid w:val="001071B7"/>
    <w:rsid w:val="001101D5"/>
    <w:rsid w:val="00110DB5"/>
    <w:rsid w:val="00111475"/>
    <w:rsid w:val="001119B7"/>
    <w:rsid w:val="0011213C"/>
    <w:rsid w:val="00112EEC"/>
    <w:rsid w:val="00112EF3"/>
    <w:rsid w:val="00113E9B"/>
    <w:rsid w:val="001146C6"/>
    <w:rsid w:val="00115366"/>
    <w:rsid w:val="001163E8"/>
    <w:rsid w:val="00116D1E"/>
    <w:rsid w:val="00117F16"/>
    <w:rsid w:val="001215EE"/>
    <w:rsid w:val="001216C7"/>
    <w:rsid w:val="001229A4"/>
    <w:rsid w:val="001231ED"/>
    <w:rsid w:val="00123955"/>
    <w:rsid w:val="00123A33"/>
    <w:rsid w:val="00123FF8"/>
    <w:rsid w:val="00124585"/>
    <w:rsid w:val="001250E2"/>
    <w:rsid w:val="00125DD2"/>
    <w:rsid w:val="0012646D"/>
    <w:rsid w:val="00127D80"/>
    <w:rsid w:val="001303D7"/>
    <w:rsid w:val="00130D15"/>
    <w:rsid w:val="00130FD2"/>
    <w:rsid w:val="00132E20"/>
    <w:rsid w:val="00133696"/>
    <w:rsid w:val="00134FEE"/>
    <w:rsid w:val="0013550C"/>
    <w:rsid w:val="00135A16"/>
    <w:rsid w:val="00140C4D"/>
    <w:rsid w:val="0014105A"/>
    <w:rsid w:val="00142B13"/>
    <w:rsid w:val="0014381D"/>
    <w:rsid w:val="00143D69"/>
    <w:rsid w:val="00143E5B"/>
    <w:rsid w:val="00144090"/>
    <w:rsid w:val="00151300"/>
    <w:rsid w:val="00151B49"/>
    <w:rsid w:val="00151D8B"/>
    <w:rsid w:val="00152240"/>
    <w:rsid w:val="00152466"/>
    <w:rsid w:val="00152491"/>
    <w:rsid w:val="001526B6"/>
    <w:rsid w:val="00152947"/>
    <w:rsid w:val="00153C11"/>
    <w:rsid w:val="001548AA"/>
    <w:rsid w:val="0016149F"/>
    <w:rsid w:val="00163E37"/>
    <w:rsid w:val="00164FC4"/>
    <w:rsid w:val="001666D7"/>
    <w:rsid w:val="001666F7"/>
    <w:rsid w:val="001667AD"/>
    <w:rsid w:val="00166BDE"/>
    <w:rsid w:val="00170A5B"/>
    <w:rsid w:val="00171127"/>
    <w:rsid w:val="001718DE"/>
    <w:rsid w:val="00172E3E"/>
    <w:rsid w:val="001736D7"/>
    <w:rsid w:val="001750E4"/>
    <w:rsid w:val="001811D2"/>
    <w:rsid w:val="001812ED"/>
    <w:rsid w:val="00182C96"/>
    <w:rsid w:val="0018462A"/>
    <w:rsid w:val="00184A62"/>
    <w:rsid w:val="00185BCD"/>
    <w:rsid w:val="001866AC"/>
    <w:rsid w:val="00191065"/>
    <w:rsid w:val="00191215"/>
    <w:rsid w:val="00192ECC"/>
    <w:rsid w:val="00194F35"/>
    <w:rsid w:val="00195708"/>
    <w:rsid w:val="00195B3E"/>
    <w:rsid w:val="001962B6"/>
    <w:rsid w:val="001966BC"/>
    <w:rsid w:val="001974B6"/>
    <w:rsid w:val="00197DE2"/>
    <w:rsid w:val="001A0193"/>
    <w:rsid w:val="001A0D01"/>
    <w:rsid w:val="001A13CC"/>
    <w:rsid w:val="001A14F3"/>
    <w:rsid w:val="001A17B9"/>
    <w:rsid w:val="001A249F"/>
    <w:rsid w:val="001A3B24"/>
    <w:rsid w:val="001A4BAD"/>
    <w:rsid w:val="001A545D"/>
    <w:rsid w:val="001A6234"/>
    <w:rsid w:val="001A6379"/>
    <w:rsid w:val="001A76FA"/>
    <w:rsid w:val="001B183D"/>
    <w:rsid w:val="001B1AB7"/>
    <w:rsid w:val="001B2BA4"/>
    <w:rsid w:val="001B31FE"/>
    <w:rsid w:val="001B3EEA"/>
    <w:rsid w:val="001B484F"/>
    <w:rsid w:val="001B4C4B"/>
    <w:rsid w:val="001B509A"/>
    <w:rsid w:val="001B590A"/>
    <w:rsid w:val="001B5FFB"/>
    <w:rsid w:val="001B63FA"/>
    <w:rsid w:val="001B69CB"/>
    <w:rsid w:val="001B7713"/>
    <w:rsid w:val="001B7FCF"/>
    <w:rsid w:val="001C0A35"/>
    <w:rsid w:val="001C1DB0"/>
    <w:rsid w:val="001C2933"/>
    <w:rsid w:val="001C2AAB"/>
    <w:rsid w:val="001C307A"/>
    <w:rsid w:val="001C4F22"/>
    <w:rsid w:val="001C6A7F"/>
    <w:rsid w:val="001C72A8"/>
    <w:rsid w:val="001D059A"/>
    <w:rsid w:val="001D0CCA"/>
    <w:rsid w:val="001D11A0"/>
    <w:rsid w:val="001D164F"/>
    <w:rsid w:val="001D21D2"/>
    <w:rsid w:val="001D22E3"/>
    <w:rsid w:val="001D3E84"/>
    <w:rsid w:val="001D4A2A"/>
    <w:rsid w:val="001D52A7"/>
    <w:rsid w:val="001D54FF"/>
    <w:rsid w:val="001D5547"/>
    <w:rsid w:val="001D55FE"/>
    <w:rsid w:val="001D5658"/>
    <w:rsid w:val="001D632D"/>
    <w:rsid w:val="001D6549"/>
    <w:rsid w:val="001E15D1"/>
    <w:rsid w:val="001E2D38"/>
    <w:rsid w:val="001E34BE"/>
    <w:rsid w:val="001E4513"/>
    <w:rsid w:val="001E54AC"/>
    <w:rsid w:val="001E6199"/>
    <w:rsid w:val="001E62A6"/>
    <w:rsid w:val="001F0276"/>
    <w:rsid w:val="001F12E2"/>
    <w:rsid w:val="001F3125"/>
    <w:rsid w:val="001F437D"/>
    <w:rsid w:val="002002A9"/>
    <w:rsid w:val="00200424"/>
    <w:rsid w:val="00200B28"/>
    <w:rsid w:val="00201C9B"/>
    <w:rsid w:val="00201F28"/>
    <w:rsid w:val="00202C0D"/>
    <w:rsid w:val="00203886"/>
    <w:rsid w:val="00203D57"/>
    <w:rsid w:val="00203F1C"/>
    <w:rsid w:val="0020402C"/>
    <w:rsid w:val="002050B7"/>
    <w:rsid w:val="0020645B"/>
    <w:rsid w:val="0020679B"/>
    <w:rsid w:val="00207E22"/>
    <w:rsid w:val="002123BC"/>
    <w:rsid w:val="0021279A"/>
    <w:rsid w:val="00213C35"/>
    <w:rsid w:val="00214723"/>
    <w:rsid w:val="00214E1A"/>
    <w:rsid w:val="00216E05"/>
    <w:rsid w:val="00217FDD"/>
    <w:rsid w:val="00220466"/>
    <w:rsid w:val="002210C7"/>
    <w:rsid w:val="00221AF7"/>
    <w:rsid w:val="0022336C"/>
    <w:rsid w:val="0022513B"/>
    <w:rsid w:val="0022672D"/>
    <w:rsid w:val="00230F96"/>
    <w:rsid w:val="002347DC"/>
    <w:rsid w:val="00236070"/>
    <w:rsid w:val="00236AFA"/>
    <w:rsid w:val="00237360"/>
    <w:rsid w:val="0023781A"/>
    <w:rsid w:val="002400D6"/>
    <w:rsid w:val="00240A32"/>
    <w:rsid w:val="002413F0"/>
    <w:rsid w:val="00241581"/>
    <w:rsid w:val="00242599"/>
    <w:rsid w:val="00242603"/>
    <w:rsid w:val="0024396A"/>
    <w:rsid w:val="00243DA2"/>
    <w:rsid w:val="00244D4A"/>
    <w:rsid w:val="0024558F"/>
    <w:rsid w:val="00245A6E"/>
    <w:rsid w:val="00247E15"/>
    <w:rsid w:val="00252AE5"/>
    <w:rsid w:val="002541DA"/>
    <w:rsid w:val="00254F1A"/>
    <w:rsid w:val="0025517F"/>
    <w:rsid w:val="002557F6"/>
    <w:rsid w:val="00257F3B"/>
    <w:rsid w:val="00260C98"/>
    <w:rsid w:val="0026195F"/>
    <w:rsid w:val="00262487"/>
    <w:rsid w:val="00262FB0"/>
    <w:rsid w:val="002632C8"/>
    <w:rsid w:val="00264774"/>
    <w:rsid w:val="002653BE"/>
    <w:rsid w:val="00265ADB"/>
    <w:rsid w:val="002665D0"/>
    <w:rsid w:val="002716F5"/>
    <w:rsid w:val="002718E3"/>
    <w:rsid w:val="002731C1"/>
    <w:rsid w:val="00275930"/>
    <w:rsid w:val="00276BD4"/>
    <w:rsid w:val="00280C2C"/>
    <w:rsid w:val="00281C07"/>
    <w:rsid w:val="00281CDA"/>
    <w:rsid w:val="00282140"/>
    <w:rsid w:val="00284800"/>
    <w:rsid w:val="002853BD"/>
    <w:rsid w:val="002925D1"/>
    <w:rsid w:val="00296C82"/>
    <w:rsid w:val="00297419"/>
    <w:rsid w:val="002A0A9B"/>
    <w:rsid w:val="002A0EFA"/>
    <w:rsid w:val="002A15B5"/>
    <w:rsid w:val="002A3600"/>
    <w:rsid w:val="002A3B1B"/>
    <w:rsid w:val="002A3E05"/>
    <w:rsid w:val="002A44B2"/>
    <w:rsid w:val="002A4F61"/>
    <w:rsid w:val="002A69C8"/>
    <w:rsid w:val="002A7529"/>
    <w:rsid w:val="002B0EB0"/>
    <w:rsid w:val="002B21F7"/>
    <w:rsid w:val="002B2BE0"/>
    <w:rsid w:val="002B2ED1"/>
    <w:rsid w:val="002B46F9"/>
    <w:rsid w:val="002B476A"/>
    <w:rsid w:val="002B51AE"/>
    <w:rsid w:val="002B577D"/>
    <w:rsid w:val="002B7B5E"/>
    <w:rsid w:val="002B7FD3"/>
    <w:rsid w:val="002C0E3C"/>
    <w:rsid w:val="002C1CB3"/>
    <w:rsid w:val="002C26CA"/>
    <w:rsid w:val="002C2DCC"/>
    <w:rsid w:val="002C6F56"/>
    <w:rsid w:val="002D03CD"/>
    <w:rsid w:val="002D2357"/>
    <w:rsid w:val="002D410F"/>
    <w:rsid w:val="002D43DA"/>
    <w:rsid w:val="002D4C00"/>
    <w:rsid w:val="002D559B"/>
    <w:rsid w:val="002D5EC1"/>
    <w:rsid w:val="002D6161"/>
    <w:rsid w:val="002D72E2"/>
    <w:rsid w:val="002D7333"/>
    <w:rsid w:val="002E02A0"/>
    <w:rsid w:val="002E02D2"/>
    <w:rsid w:val="002E0976"/>
    <w:rsid w:val="002E0F81"/>
    <w:rsid w:val="002E12FA"/>
    <w:rsid w:val="002E147C"/>
    <w:rsid w:val="002E28D9"/>
    <w:rsid w:val="002E2D39"/>
    <w:rsid w:val="002E30C9"/>
    <w:rsid w:val="002E35C5"/>
    <w:rsid w:val="002E64D4"/>
    <w:rsid w:val="002F0F56"/>
    <w:rsid w:val="002F14C2"/>
    <w:rsid w:val="002F49E5"/>
    <w:rsid w:val="002F4CC4"/>
    <w:rsid w:val="002F528D"/>
    <w:rsid w:val="002F5C9A"/>
    <w:rsid w:val="002F61D7"/>
    <w:rsid w:val="002F7F91"/>
    <w:rsid w:val="0030049F"/>
    <w:rsid w:val="0030176C"/>
    <w:rsid w:val="003025C2"/>
    <w:rsid w:val="0030510D"/>
    <w:rsid w:val="00305182"/>
    <w:rsid w:val="00305371"/>
    <w:rsid w:val="0030646C"/>
    <w:rsid w:val="003068B7"/>
    <w:rsid w:val="0030707A"/>
    <w:rsid w:val="00307BA7"/>
    <w:rsid w:val="00312C3A"/>
    <w:rsid w:val="00313466"/>
    <w:rsid w:val="00314B55"/>
    <w:rsid w:val="00315483"/>
    <w:rsid w:val="00317012"/>
    <w:rsid w:val="00320466"/>
    <w:rsid w:val="003209F5"/>
    <w:rsid w:val="00321908"/>
    <w:rsid w:val="00321B26"/>
    <w:rsid w:val="003227B6"/>
    <w:rsid w:val="00324811"/>
    <w:rsid w:val="00325E06"/>
    <w:rsid w:val="003302E9"/>
    <w:rsid w:val="003304AC"/>
    <w:rsid w:val="003328EB"/>
    <w:rsid w:val="003334A1"/>
    <w:rsid w:val="003375F5"/>
    <w:rsid w:val="00337D4C"/>
    <w:rsid w:val="00341730"/>
    <w:rsid w:val="003434F0"/>
    <w:rsid w:val="00344156"/>
    <w:rsid w:val="00344AED"/>
    <w:rsid w:val="00344C7E"/>
    <w:rsid w:val="00350371"/>
    <w:rsid w:val="00350C86"/>
    <w:rsid w:val="00350FE9"/>
    <w:rsid w:val="0035241D"/>
    <w:rsid w:val="00352AD6"/>
    <w:rsid w:val="003530D6"/>
    <w:rsid w:val="00354947"/>
    <w:rsid w:val="003552D8"/>
    <w:rsid w:val="00356C88"/>
    <w:rsid w:val="003570F0"/>
    <w:rsid w:val="00363989"/>
    <w:rsid w:val="0036480B"/>
    <w:rsid w:val="0036509C"/>
    <w:rsid w:val="003653AD"/>
    <w:rsid w:val="00366068"/>
    <w:rsid w:val="00370DB7"/>
    <w:rsid w:val="00371253"/>
    <w:rsid w:val="003746D8"/>
    <w:rsid w:val="00375E25"/>
    <w:rsid w:val="00375F6B"/>
    <w:rsid w:val="0037708F"/>
    <w:rsid w:val="00377720"/>
    <w:rsid w:val="00381670"/>
    <w:rsid w:val="00381DF7"/>
    <w:rsid w:val="00381E77"/>
    <w:rsid w:val="00382B98"/>
    <w:rsid w:val="00386206"/>
    <w:rsid w:val="003906C6"/>
    <w:rsid w:val="0039110D"/>
    <w:rsid w:val="00391E24"/>
    <w:rsid w:val="00391FDC"/>
    <w:rsid w:val="00393007"/>
    <w:rsid w:val="00394742"/>
    <w:rsid w:val="00394B48"/>
    <w:rsid w:val="0039554A"/>
    <w:rsid w:val="003A0D1F"/>
    <w:rsid w:val="003A2F31"/>
    <w:rsid w:val="003A3505"/>
    <w:rsid w:val="003A3F9A"/>
    <w:rsid w:val="003A421D"/>
    <w:rsid w:val="003A4556"/>
    <w:rsid w:val="003A4582"/>
    <w:rsid w:val="003B0003"/>
    <w:rsid w:val="003B0175"/>
    <w:rsid w:val="003B0CA8"/>
    <w:rsid w:val="003B14AF"/>
    <w:rsid w:val="003B16F6"/>
    <w:rsid w:val="003B17F6"/>
    <w:rsid w:val="003B1C28"/>
    <w:rsid w:val="003B507A"/>
    <w:rsid w:val="003C0EA9"/>
    <w:rsid w:val="003C1A9B"/>
    <w:rsid w:val="003C2325"/>
    <w:rsid w:val="003C2FDD"/>
    <w:rsid w:val="003C3480"/>
    <w:rsid w:val="003C5B3F"/>
    <w:rsid w:val="003C7B8E"/>
    <w:rsid w:val="003D07DB"/>
    <w:rsid w:val="003D1681"/>
    <w:rsid w:val="003D1F98"/>
    <w:rsid w:val="003D20F2"/>
    <w:rsid w:val="003D4140"/>
    <w:rsid w:val="003D6A4D"/>
    <w:rsid w:val="003D6D41"/>
    <w:rsid w:val="003D76DD"/>
    <w:rsid w:val="003E267C"/>
    <w:rsid w:val="003E4019"/>
    <w:rsid w:val="003E40BA"/>
    <w:rsid w:val="003E4BEA"/>
    <w:rsid w:val="003E4DDD"/>
    <w:rsid w:val="003E50C7"/>
    <w:rsid w:val="003E6EB2"/>
    <w:rsid w:val="003E73AD"/>
    <w:rsid w:val="003F2A95"/>
    <w:rsid w:val="003F31E4"/>
    <w:rsid w:val="003F451C"/>
    <w:rsid w:val="003F4D2F"/>
    <w:rsid w:val="003F7C05"/>
    <w:rsid w:val="004007C7"/>
    <w:rsid w:val="004018BD"/>
    <w:rsid w:val="00403604"/>
    <w:rsid w:val="00404319"/>
    <w:rsid w:val="004047D0"/>
    <w:rsid w:val="00404B24"/>
    <w:rsid w:val="004069E3"/>
    <w:rsid w:val="00410013"/>
    <w:rsid w:val="004100FF"/>
    <w:rsid w:val="00410C75"/>
    <w:rsid w:val="00411367"/>
    <w:rsid w:val="00411951"/>
    <w:rsid w:val="00411C1B"/>
    <w:rsid w:val="00413661"/>
    <w:rsid w:val="00414F97"/>
    <w:rsid w:val="00422DE6"/>
    <w:rsid w:val="00423A4F"/>
    <w:rsid w:val="0042493B"/>
    <w:rsid w:val="004336E4"/>
    <w:rsid w:val="00433C19"/>
    <w:rsid w:val="0043408B"/>
    <w:rsid w:val="00434838"/>
    <w:rsid w:val="004348AE"/>
    <w:rsid w:val="0043496C"/>
    <w:rsid w:val="00434D4B"/>
    <w:rsid w:val="00441389"/>
    <w:rsid w:val="0044142D"/>
    <w:rsid w:val="00441CC4"/>
    <w:rsid w:val="004423F6"/>
    <w:rsid w:val="00443019"/>
    <w:rsid w:val="004435C4"/>
    <w:rsid w:val="00445689"/>
    <w:rsid w:val="0044585A"/>
    <w:rsid w:val="00447E2D"/>
    <w:rsid w:val="0045033D"/>
    <w:rsid w:val="0045040A"/>
    <w:rsid w:val="00451078"/>
    <w:rsid w:val="00454B16"/>
    <w:rsid w:val="004560A2"/>
    <w:rsid w:val="00456433"/>
    <w:rsid w:val="00457F2C"/>
    <w:rsid w:val="00460F09"/>
    <w:rsid w:val="004612E7"/>
    <w:rsid w:val="00461B4A"/>
    <w:rsid w:val="00462ACF"/>
    <w:rsid w:val="00463874"/>
    <w:rsid w:val="00463BC2"/>
    <w:rsid w:val="004678FF"/>
    <w:rsid w:val="00467FE8"/>
    <w:rsid w:val="00470AF6"/>
    <w:rsid w:val="004725A3"/>
    <w:rsid w:val="004725AD"/>
    <w:rsid w:val="004729D9"/>
    <w:rsid w:val="00473969"/>
    <w:rsid w:val="004756F3"/>
    <w:rsid w:val="0047765F"/>
    <w:rsid w:val="004808E5"/>
    <w:rsid w:val="00481994"/>
    <w:rsid w:val="0048596B"/>
    <w:rsid w:val="0048724F"/>
    <w:rsid w:val="0048741E"/>
    <w:rsid w:val="004916F2"/>
    <w:rsid w:val="00491E8D"/>
    <w:rsid w:val="00493046"/>
    <w:rsid w:val="0049535E"/>
    <w:rsid w:val="00496BD0"/>
    <w:rsid w:val="00496E40"/>
    <w:rsid w:val="004970A7"/>
    <w:rsid w:val="00497B87"/>
    <w:rsid w:val="004A236B"/>
    <w:rsid w:val="004A39F5"/>
    <w:rsid w:val="004A4242"/>
    <w:rsid w:val="004A6C58"/>
    <w:rsid w:val="004A6FD0"/>
    <w:rsid w:val="004A7462"/>
    <w:rsid w:val="004A7C09"/>
    <w:rsid w:val="004B0169"/>
    <w:rsid w:val="004B1CC8"/>
    <w:rsid w:val="004B2008"/>
    <w:rsid w:val="004B21D7"/>
    <w:rsid w:val="004C05F2"/>
    <w:rsid w:val="004C07EE"/>
    <w:rsid w:val="004C0A73"/>
    <w:rsid w:val="004C1791"/>
    <w:rsid w:val="004C3A10"/>
    <w:rsid w:val="004C5B44"/>
    <w:rsid w:val="004C606F"/>
    <w:rsid w:val="004C614E"/>
    <w:rsid w:val="004C6CE9"/>
    <w:rsid w:val="004D05BC"/>
    <w:rsid w:val="004D06C4"/>
    <w:rsid w:val="004D1D7C"/>
    <w:rsid w:val="004D2867"/>
    <w:rsid w:val="004D2CED"/>
    <w:rsid w:val="004D4A5D"/>
    <w:rsid w:val="004D4E2B"/>
    <w:rsid w:val="004D67A6"/>
    <w:rsid w:val="004E1D59"/>
    <w:rsid w:val="004E2234"/>
    <w:rsid w:val="004E76C2"/>
    <w:rsid w:val="004F13EC"/>
    <w:rsid w:val="004F207D"/>
    <w:rsid w:val="004F2370"/>
    <w:rsid w:val="004F28B6"/>
    <w:rsid w:val="004F4E29"/>
    <w:rsid w:val="004F4E67"/>
    <w:rsid w:val="005004A9"/>
    <w:rsid w:val="005020C0"/>
    <w:rsid w:val="00502E5F"/>
    <w:rsid w:val="005034E6"/>
    <w:rsid w:val="00504AD1"/>
    <w:rsid w:val="00505C00"/>
    <w:rsid w:val="00507A9E"/>
    <w:rsid w:val="00512793"/>
    <w:rsid w:val="005128AC"/>
    <w:rsid w:val="00514278"/>
    <w:rsid w:val="005143F1"/>
    <w:rsid w:val="00514A18"/>
    <w:rsid w:val="00521E07"/>
    <w:rsid w:val="005244BC"/>
    <w:rsid w:val="00524E0F"/>
    <w:rsid w:val="00525878"/>
    <w:rsid w:val="00532257"/>
    <w:rsid w:val="005332B1"/>
    <w:rsid w:val="00540629"/>
    <w:rsid w:val="00541A45"/>
    <w:rsid w:val="00542928"/>
    <w:rsid w:val="00546373"/>
    <w:rsid w:val="00550A5F"/>
    <w:rsid w:val="005524F2"/>
    <w:rsid w:val="0055251F"/>
    <w:rsid w:val="00554BA4"/>
    <w:rsid w:val="00554DB5"/>
    <w:rsid w:val="00554E50"/>
    <w:rsid w:val="00555958"/>
    <w:rsid w:val="005564C3"/>
    <w:rsid w:val="005566F5"/>
    <w:rsid w:val="00556883"/>
    <w:rsid w:val="00557A2E"/>
    <w:rsid w:val="00560750"/>
    <w:rsid w:val="00561BA9"/>
    <w:rsid w:val="005644EE"/>
    <w:rsid w:val="00565767"/>
    <w:rsid w:val="005669EA"/>
    <w:rsid w:val="00567EA2"/>
    <w:rsid w:val="0057021E"/>
    <w:rsid w:val="0057139A"/>
    <w:rsid w:val="00575BE7"/>
    <w:rsid w:val="00577290"/>
    <w:rsid w:val="00577509"/>
    <w:rsid w:val="00583FF2"/>
    <w:rsid w:val="005858C3"/>
    <w:rsid w:val="00585925"/>
    <w:rsid w:val="00587376"/>
    <w:rsid w:val="00587C62"/>
    <w:rsid w:val="00591D70"/>
    <w:rsid w:val="005936AA"/>
    <w:rsid w:val="00595BA5"/>
    <w:rsid w:val="00596221"/>
    <w:rsid w:val="00596BDB"/>
    <w:rsid w:val="005972FB"/>
    <w:rsid w:val="005977DC"/>
    <w:rsid w:val="005A0444"/>
    <w:rsid w:val="005A05CC"/>
    <w:rsid w:val="005A126D"/>
    <w:rsid w:val="005A13B8"/>
    <w:rsid w:val="005A14D7"/>
    <w:rsid w:val="005A2876"/>
    <w:rsid w:val="005A2AA9"/>
    <w:rsid w:val="005A2D7E"/>
    <w:rsid w:val="005A50BB"/>
    <w:rsid w:val="005A51AE"/>
    <w:rsid w:val="005A6120"/>
    <w:rsid w:val="005A63FD"/>
    <w:rsid w:val="005A6C78"/>
    <w:rsid w:val="005A7DFE"/>
    <w:rsid w:val="005B16C9"/>
    <w:rsid w:val="005B2B8F"/>
    <w:rsid w:val="005B2EB3"/>
    <w:rsid w:val="005B2EE4"/>
    <w:rsid w:val="005B2F41"/>
    <w:rsid w:val="005B312B"/>
    <w:rsid w:val="005B4B9B"/>
    <w:rsid w:val="005B5012"/>
    <w:rsid w:val="005B678B"/>
    <w:rsid w:val="005B773C"/>
    <w:rsid w:val="005B783F"/>
    <w:rsid w:val="005C0812"/>
    <w:rsid w:val="005C0B83"/>
    <w:rsid w:val="005C119B"/>
    <w:rsid w:val="005C4D16"/>
    <w:rsid w:val="005C52BB"/>
    <w:rsid w:val="005C6654"/>
    <w:rsid w:val="005C7869"/>
    <w:rsid w:val="005C79A2"/>
    <w:rsid w:val="005D08A8"/>
    <w:rsid w:val="005D21D1"/>
    <w:rsid w:val="005D2923"/>
    <w:rsid w:val="005D29BF"/>
    <w:rsid w:val="005D5267"/>
    <w:rsid w:val="005D54D1"/>
    <w:rsid w:val="005D5A24"/>
    <w:rsid w:val="005D6B3B"/>
    <w:rsid w:val="005D6D8F"/>
    <w:rsid w:val="005E019A"/>
    <w:rsid w:val="005E5464"/>
    <w:rsid w:val="005E592B"/>
    <w:rsid w:val="005E7364"/>
    <w:rsid w:val="005E794F"/>
    <w:rsid w:val="005F1722"/>
    <w:rsid w:val="005F2183"/>
    <w:rsid w:val="005F22ED"/>
    <w:rsid w:val="005F4133"/>
    <w:rsid w:val="005F6156"/>
    <w:rsid w:val="005F7440"/>
    <w:rsid w:val="00603096"/>
    <w:rsid w:val="006040E0"/>
    <w:rsid w:val="0060637B"/>
    <w:rsid w:val="00606F4C"/>
    <w:rsid w:val="006071F9"/>
    <w:rsid w:val="00610DAF"/>
    <w:rsid w:val="00611616"/>
    <w:rsid w:val="006117C7"/>
    <w:rsid w:val="00611E00"/>
    <w:rsid w:val="00613BA2"/>
    <w:rsid w:val="006168C6"/>
    <w:rsid w:val="00617423"/>
    <w:rsid w:val="00617B15"/>
    <w:rsid w:val="00617F60"/>
    <w:rsid w:val="00620A41"/>
    <w:rsid w:val="00620C24"/>
    <w:rsid w:val="006217A0"/>
    <w:rsid w:val="00621857"/>
    <w:rsid w:val="006220F4"/>
    <w:rsid w:val="00622117"/>
    <w:rsid w:val="00622531"/>
    <w:rsid w:val="006231BF"/>
    <w:rsid w:val="0062388E"/>
    <w:rsid w:val="00623E04"/>
    <w:rsid w:val="00627437"/>
    <w:rsid w:val="00627A89"/>
    <w:rsid w:val="00627CBC"/>
    <w:rsid w:val="00631C9C"/>
    <w:rsid w:val="00631EBE"/>
    <w:rsid w:val="00633C10"/>
    <w:rsid w:val="00634D19"/>
    <w:rsid w:val="0063512A"/>
    <w:rsid w:val="00637103"/>
    <w:rsid w:val="0063729A"/>
    <w:rsid w:val="00640AA4"/>
    <w:rsid w:val="0064178F"/>
    <w:rsid w:val="00643B53"/>
    <w:rsid w:val="00645BBA"/>
    <w:rsid w:val="00647ECD"/>
    <w:rsid w:val="00650055"/>
    <w:rsid w:val="006506BF"/>
    <w:rsid w:val="00652E5E"/>
    <w:rsid w:val="0065628A"/>
    <w:rsid w:val="00656C9B"/>
    <w:rsid w:val="00657834"/>
    <w:rsid w:val="00660CBD"/>
    <w:rsid w:val="006619CA"/>
    <w:rsid w:val="00661CA2"/>
    <w:rsid w:val="00662B29"/>
    <w:rsid w:val="00663256"/>
    <w:rsid w:val="00664B01"/>
    <w:rsid w:val="006662C2"/>
    <w:rsid w:val="00666A76"/>
    <w:rsid w:val="006718E0"/>
    <w:rsid w:val="00672867"/>
    <w:rsid w:val="006728F6"/>
    <w:rsid w:val="006732E8"/>
    <w:rsid w:val="0067479A"/>
    <w:rsid w:val="0067617E"/>
    <w:rsid w:val="0067688F"/>
    <w:rsid w:val="00677325"/>
    <w:rsid w:val="00680533"/>
    <w:rsid w:val="00682D39"/>
    <w:rsid w:val="0068351F"/>
    <w:rsid w:val="00686F05"/>
    <w:rsid w:val="00686F19"/>
    <w:rsid w:val="00687A26"/>
    <w:rsid w:val="00687DA2"/>
    <w:rsid w:val="00690392"/>
    <w:rsid w:val="00690487"/>
    <w:rsid w:val="00691646"/>
    <w:rsid w:val="00693013"/>
    <w:rsid w:val="0069459C"/>
    <w:rsid w:val="00694766"/>
    <w:rsid w:val="006947D8"/>
    <w:rsid w:val="006959E0"/>
    <w:rsid w:val="0069701B"/>
    <w:rsid w:val="006973B7"/>
    <w:rsid w:val="006A1080"/>
    <w:rsid w:val="006A17C0"/>
    <w:rsid w:val="006A47CE"/>
    <w:rsid w:val="006A47DB"/>
    <w:rsid w:val="006A6F81"/>
    <w:rsid w:val="006A7B94"/>
    <w:rsid w:val="006A7D21"/>
    <w:rsid w:val="006A7E0E"/>
    <w:rsid w:val="006B17F4"/>
    <w:rsid w:val="006B34CA"/>
    <w:rsid w:val="006B3C15"/>
    <w:rsid w:val="006B4074"/>
    <w:rsid w:val="006B4792"/>
    <w:rsid w:val="006B5FD3"/>
    <w:rsid w:val="006C11B3"/>
    <w:rsid w:val="006C401E"/>
    <w:rsid w:val="006C478E"/>
    <w:rsid w:val="006C57EF"/>
    <w:rsid w:val="006C60D2"/>
    <w:rsid w:val="006D0244"/>
    <w:rsid w:val="006D265A"/>
    <w:rsid w:val="006D34E5"/>
    <w:rsid w:val="006D424F"/>
    <w:rsid w:val="006D7D3E"/>
    <w:rsid w:val="006E0D4A"/>
    <w:rsid w:val="006E1A83"/>
    <w:rsid w:val="006E1A90"/>
    <w:rsid w:val="006E1F1E"/>
    <w:rsid w:val="006E2FE8"/>
    <w:rsid w:val="006E3575"/>
    <w:rsid w:val="006E515D"/>
    <w:rsid w:val="006E61FF"/>
    <w:rsid w:val="006F0C33"/>
    <w:rsid w:val="006F1797"/>
    <w:rsid w:val="006F1C78"/>
    <w:rsid w:val="006F388C"/>
    <w:rsid w:val="006F3B3A"/>
    <w:rsid w:val="006F7138"/>
    <w:rsid w:val="006F7646"/>
    <w:rsid w:val="006F7A12"/>
    <w:rsid w:val="006F7BCA"/>
    <w:rsid w:val="006F7EFA"/>
    <w:rsid w:val="00700793"/>
    <w:rsid w:val="007008AE"/>
    <w:rsid w:val="00701434"/>
    <w:rsid w:val="00704498"/>
    <w:rsid w:val="0070468F"/>
    <w:rsid w:val="007046D4"/>
    <w:rsid w:val="00707F7D"/>
    <w:rsid w:val="00711B23"/>
    <w:rsid w:val="00712050"/>
    <w:rsid w:val="00712A8F"/>
    <w:rsid w:val="00712F75"/>
    <w:rsid w:val="0071315D"/>
    <w:rsid w:val="00713574"/>
    <w:rsid w:val="0071377D"/>
    <w:rsid w:val="00714605"/>
    <w:rsid w:val="0071593F"/>
    <w:rsid w:val="00720E27"/>
    <w:rsid w:val="0072134B"/>
    <w:rsid w:val="007247CB"/>
    <w:rsid w:val="007248BD"/>
    <w:rsid w:val="0072734C"/>
    <w:rsid w:val="007322B2"/>
    <w:rsid w:val="007322C3"/>
    <w:rsid w:val="0073244D"/>
    <w:rsid w:val="00732F65"/>
    <w:rsid w:val="007340FD"/>
    <w:rsid w:val="00734857"/>
    <w:rsid w:val="00744E8A"/>
    <w:rsid w:val="00745200"/>
    <w:rsid w:val="00745776"/>
    <w:rsid w:val="0074637F"/>
    <w:rsid w:val="00746966"/>
    <w:rsid w:val="007470CF"/>
    <w:rsid w:val="0074793C"/>
    <w:rsid w:val="007500A8"/>
    <w:rsid w:val="007500C2"/>
    <w:rsid w:val="0075137C"/>
    <w:rsid w:val="007534A5"/>
    <w:rsid w:val="00753D49"/>
    <w:rsid w:val="00754BD1"/>
    <w:rsid w:val="00756C87"/>
    <w:rsid w:val="0075759C"/>
    <w:rsid w:val="0076008C"/>
    <w:rsid w:val="00761DA7"/>
    <w:rsid w:val="00762BA8"/>
    <w:rsid w:val="007633C5"/>
    <w:rsid w:val="00764A49"/>
    <w:rsid w:val="00765947"/>
    <w:rsid w:val="00767A1B"/>
    <w:rsid w:val="007706C1"/>
    <w:rsid w:val="00770B89"/>
    <w:rsid w:val="0077228F"/>
    <w:rsid w:val="00773196"/>
    <w:rsid w:val="00773690"/>
    <w:rsid w:val="0077369C"/>
    <w:rsid w:val="007762AE"/>
    <w:rsid w:val="00781317"/>
    <w:rsid w:val="007815A7"/>
    <w:rsid w:val="00785D46"/>
    <w:rsid w:val="00787815"/>
    <w:rsid w:val="00787A48"/>
    <w:rsid w:val="00790E8F"/>
    <w:rsid w:val="00791913"/>
    <w:rsid w:val="00792B09"/>
    <w:rsid w:val="007955B6"/>
    <w:rsid w:val="00796E4C"/>
    <w:rsid w:val="00797183"/>
    <w:rsid w:val="00797B7A"/>
    <w:rsid w:val="00797BF9"/>
    <w:rsid w:val="007A0737"/>
    <w:rsid w:val="007A0AE8"/>
    <w:rsid w:val="007A17BB"/>
    <w:rsid w:val="007A35A9"/>
    <w:rsid w:val="007A3941"/>
    <w:rsid w:val="007A6CFA"/>
    <w:rsid w:val="007A6DF9"/>
    <w:rsid w:val="007B1270"/>
    <w:rsid w:val="007B12CB"/>
    <w:rsid w:val="007B1818"/>
    <w:rsid w:val="007B2BFB"/>
    <w:rsid w:val="007B43BA"/>
    <w:rsid w:val="007B47B1"/>
    <w:rsid w:val="007B79D8"/>
    <w:rsid w:val="007C0883"/>
    <w:rsid w:val="007C2724"/>
    <w:rsid w:val="007C389D"/>
    <w:rsid w:val="007C423F"/>
    <w:rsid w:val="007C4A23"/>
    <w:rsid w:val="007C5359"/>
    <w:rsid w:val="007C57E2"/>
    <w:rsid w:val="007C5C30"/>
    <w:rsid w:val="007C6923"/>
    <w:rsid w:val="007C7CA0"/>
    <w:rsid w:val="007C7CB7"/>
    <w:rsid w:val="007D159B"/>
    <w:rsid w:val="007D15C3"/>
    <w:rsid w:val="007D1C7D"/>
    <w:rsid w:val="007D304A"/>
    <w:rsid w:val="007D4563"/>
    <w:rsid w:val="007D46ED"/>
    <w:rsid w:val="007D546D"/>
    <w:rsid w:val="007D5646"/>
    <w:rsid w:val="007D68FD"/>
    <w:rsid w:val="007E01C1"/>
    <w:rsid w:val="007E0DA4"/>
    <w:rsid w:val="007E1544"/>
    <w:rsid w:val="007E20B5"/>
    <w:rsid w:val="007E2B1C"/>
    <w:rsid w:val="007E312E"/>
    <w:rsid w:val="007E4672"/>
    <w:rsid w:val="007E505A"/>
    <w:rsid w:val="007E5BAE"/>
    <w:rsid w:val="007E60C0"/>
    <w:rsid w:val="007E7A56"/>
    <w:rsid w:val="007F1829"/>
    <w:rsid w:val="007F1C09"/>
    <w:rsid w:val="007F31B4"/>
    <w:rsid w:val="007F344F"/>
    <w:rsid w:val="007F6369"/>
    <w:rsid w:val="007F6C91"/>
    <w:rsid w:val="007F6D3A"/>
    <w:rsid w:val="007F736E"/>
    <w:rsid w:val="007F776B"/>
    <w:rsid w:val="007F7D25"/>
    <w:rsid w:val="00800267"/>
    <w:rsid w:val="00800A4D"/>
    <w:rsid w:val="008012AE"/>
    <w:rsid w:val="0080279B"/>
    <w:rsid w:val="00802F4B"/>
    <w:rsid w:val="008037B8"/>
    <w:rsid w:val="00805135"/>
    <w:rsid w:val="00805F8F"/>
    <w:rsid w:val="00806B75"/>
    <w:rsid w:val="00806E7A"/>
    <w:rsid w:val="00810CB0"/>
    <w:rsid w:val="00811C7F"/>
    <w:rsid w:val="00811EEE"/>
    <w:rsid w:val="00813109"/>
    <w:rsid w:val="00815AF4"/>
    <w:rsid w:val="0081630C"/>
    <w:rsid w:val="008204E2"/>
    <w:rsid w:val="00820B54"/>
    <w:rsid w:val="00821ACF"/>
    <w:rsid w:val="00823DFB"/>
    <w:rsid w:val="008256A3"/>
    <w:rsid w:val="00825C4D"/>
    <w:rsid w:val="00826D98"/>
    <w:rsid w:val="00827298"/>
    <w:rsid w:val="00830616"/>
    <w:rsid w:val="00833AD9"/>
    <w:rsid w:val="00834612"/>
    <w:rsid w:val="00837A91"/>
    <w:rsid w:val="00840102"/>
    <w:rsid w:val="008408F0"/>
    <w:rsid w:val="0084099B"/>
    <w:rsid w:val="00843148"/>
    <w:rsid w:val="00844696"/>
    <w:rsid w:val="00844981"/>
    <w:rsid w:val="00844E72"/>
    <w:rsid w:val="00846552"/>
    <w:rsid w:val="00846B0D"/>
    <w:rsid w:val="008470D2"/>
    <w:rsid w:val="00847CF5"/>
    <w:rsid w:val="008505EF"/>
    <w:rsid w:val="00852AB6"/>
    <w:rsid w:val="00854651"/>
    <w:rsid w:val="008566A0"/>
    <w:rsid w:val="00856DC5"/>
    <w:rsid w:val="00860312"/>
    <w:rsid w:val="00860C74"/>
    <w:rsid w:val="00861DA9"/>
    <w:rsid w:val="00864E7E"/>
    <w:rsid w:val="008656DE"/>
    <w:rsid w:val="0086583A"/>
    <w:rsid w:val="0086642C"/>
    <w:rsid w:val="0086660D"/>
    <w:rsid w:val="00866611"/>
    <w:rsid w:val="00867806"/>
    <w:rsid w:val="008724BF"/>
    <w:rsid w:val="00876D83"/>
    <w:rsid w:val="008820D7"/>
    <w:rsid w:val="00882B16"/>
    <w:rsid w:val="00882F1A"/>
    <w:rsid w:val="008843D7"/>
    <w:rsid w:val="00884D5A"/>
    <w:rsid w:val="008863BC"/>
    <w:rsid w:val="00886899"/>
    <w:rsid w:val="00886C0E"/>
    <w:rsid w:val="00890A15"/>
    <w:rsid w:val="008920CE"/>
    <w:rsid w:val="008927AD"/>
    <w:rsid w:val="00893973"/>
    <w:rsid w:val="008A0650"/>
    <w:rsid w:val="008A07C8"/>
    <w:rsid w:val="008A196F"/>
    <w:rsid w:val="008A36EF"/>
    <w:rsid w:val="008A3937"/>
    <w:rsid w:val="008A4507"/>
    <w:rsid w:val="008A4DCF"/>
    <w:rsid w:val="008A642B"/>
    <w:rsid w:val="008A6C0B"/>
    <w:rsid w:val="008B337B"/>
    <w:rsid w:val="008B6A30"/>
    <w:rsid w:val="008B6EC7"/>
    <w:rsid w:val="008B743B"/>
    <w:rsid w:val="008B75D4"/>
    <w:rsid w:val="008C0C95"/>
    <w:rsid w:val="008C15F4"/>
    <w:rsid w:val="008C29BA"/>
    <w:rsid w:val="008C3076"/>
    <w:rsid w:val="008C5A18"/>
    <w:rsid w:val="008C62F9"/>
    <w:rsid w:val="008C7A34"/>
    <w:rsid w:val="008D011E"/>
    <w:rsid w:val="008D2675"/>
    <w:rsid w:val="008D301F"/>
    <w:rsid w:val="008D4BAF"/>
    <w:rsid w:val="008D4E0F"/>
    <w:rsid w:val="008D67B8"/>
    <w:rsid w:val="008D71C0"/>
    <w:rsid w:val="008D720F"/>
    <w:rsid w:val="008D7873"/>
    <w:rsid w:val="008E08FA"/>
    <w:rsid w:val="008E2652"/>
    <w:rsid w:val="008E3A9F"/>
    <w:rsid w:val="008E55B7"/>
    <w:rsid w:val="008E65D8"/>
    <w:rsid w:val="008E6707"/>
    <w:rsid w:val="008F0F00"/>
    <w:rsid w:val="008F1640"/>
    <w:rsid w:val="008F228B"/>
    <w:rsid w:val="008F23AC"/>
    <w:rsid w:val="008F34D0"/>
    <w:rsid w:val="008F378D"/>
    <w:rsid w:val="008F5EFC"/>
    <w:rsid w:val="008F60EC"/>
    <w:rsid w:val="008F69DF"/>
    <w:rsid w:val="008F7265"/>
    <w:rsid w:val="008F7BBD"/>
    <w:rsid w:val="009012FB"/>
    <w:rsid w:val="00901CB3"/>
    <w:rsid w:val="00902270"/>
    <w:rsid w:val="00902307"/>
    <w:rsid w:val="00902540"/>
    <w:rsid w:val="009030C7"/>
    <w:rsid w:val="0090324A"/>
    <w:rsid w:val="009033B6"/>
    <w:rsid w:val="00903A44"/>
    <w:rsid w:val="00906DA7"/>
    <w:rsid w:val="00907264"/>
    <w:rsid w:val="0090754B"/>
    <w:rsid w:val="009079B8"/>
    <w:rsid w:val="00907FD7"/>
    <w:rsid w:val="00910169"/>
    <w:rsid w:val="009108CA"/>
    <w:rsid w:val="009112B2"/>
    <w:rsid w:val="00913DAD"/>
    <w:rsid w:val="0091593C"/>
    <w:rsid w:val="009164D6"/>
    <w:rsid w:val="00917523"/>
    <w:rsid w:val="0091755F"/>
    <w:rsid w:val="00920914"/>
    <w:rsid w:val="0092255B"/>
    <w:rsid w:val="009235C7"/>
    <w:rsid w:val="00924275"/>
    <w:rsid w:val="00924F7F"/>
    <w:rsid w:val="00926119"/>
    <w:rsid w:val="00927FCD"/>
    <w:rsid w:val="009315A7"/>
    <w:rsid w:val="0093210A"/>
    <w:rsid w:val="00933133"/>
    <w:rsid w:val="00933C6F"/>
    <w:rsid w:val="009350BB"/>
    <w:rsid w:val="00935627"/>
    <w:rsid w:val="009379E5"/>
    <w:rsid w:val="009421F9"/>
    <w:rsid w:val="00943AB5"/>
    <w:rsid w:val="0094440D"/>
    <w:rsid w:val="009474F9"/>
    <w:rsid w:val="00947A1F"/>
    <w:rsid w:val="0095014C"/>
    <w:rsid w:val="00952771"/>
    <w:rsid w:val="009527E1"/>
    <w:rsid w:val="00952827"/>
    <w:rsid w:val="00953E3E"/>
    <w:rsid w:val="0095543D"/>
    <w:rsid w:val="00956364"/>
    <w:rsid w:val="0095747A"/>
    <w:rsid w:val="00960417"/>
    <w:rsid w:val="009624C8"/>
    <w:rsid w:val="00964233"/>
    <w:rsid w:val="00970226"/>
    <w:rsid w:val="0097035F"/>
    <w:rsid w:val="009711F1"/>
    <w:rsid w:val="00972E5B"/>
    <w:rsid w:val="00973AB3"/>
    <w:rsid w:val="009755D3"/>
    <w:rsid w:val="009825EB"/>
    <w:rsid w:val="0098395A"/>
    <w:rsid w:val="00986652"/>
    <w:rsid w:val="00987212"/>
    <w:rsid w:val="00987B46"/>
    <w:rsid w:val="009913A0"/>
    <w:rsid w:val="00991FA8"/>
    <w:rsid w:val="00992A84"/>
    <w:rsid w:val="009933B1"/>
    <w:rsid w:val="00993A6D"/>
    <w:rsid w:val="00994801"/>
    <w:rsid w:val="00994AB1"/>
    <w:rsid w:val="009959A3"/>
    <w:rsid w:val="009959A5"/>
    <w:rsid w:val="00995AF9"/>
    <w:rsid w:val="0099632F"/>
    <w:rsid w:val="009965A4"/>
    <w:rsid w:val="00997C29"/>
    <w:rsid w:val="009A197A"/>
    <w:rsid w:val="009A3962"/>
    <w:rsid w:val="009A492A"/>
    <w:rsid w:val="009A760E"/>
    <w:rsid w:val="009A79F9"/>
    <w:rsid w:val="009B0ED0"/>
    <w:rsid w:val="009B0FAC"/>
    <w:rsid w:val="009B11BD"/>
    <w:rsid w:val="009B292B"/>
    <w:rsid w:val="009B2C71"/>
    <w:rsid w:val="009B3545"/>
    <w:rsid w:val="009B3D9B"/>
    <w:rsid w:val="009B4325"/>
    <w:rsid w:val="009B520C"/>
    <w:rsid w:val="009B67C0"/>
    <w:rsid w:val="009B67CF"/>
    <w:rsid w:val="009B759A"/>
    <w:rsid w:val="009C0D5C"/>
    <w:rsid w:val="009C2485"/>
    <w:rsid w:val="009C43EE"/>
    <w:rsid w:val="009C4D9E"/>
    <w:rsid w:val="009C5398"/>
    <w:rsid w:val="009C7CA7"/>
    <w:rsid w:val="009C7D79"/>
    <w:rsid w:val="009C7E8D"/>
    <w:rsid w:val="009D03E3"/>
    <w:rsid w:val="009D14E9"/>
    <w:rsid w:val="009D3453"/>
    <w:rsid w:val="009D4E14"/>
    <w:rsid w:val="009D4E90"/>
    <w:rsid w:val="009E04E7"/>
    <w:rsid w:val="009E1416"/>
    <w:rsid w:val="009E192F"/>
    <w:rsid w:val="009E2D22"/>
    <w:rsid w:val="009E4265"/>
    <w:rsid w:val="009E4EF7"/>
    <w:rsid w:val="009E55DB"/>
    <w:rsid w:val="009F14FF"/>
    <w:rsid w:val="009F165D"/>
    <w:rsid w:val="009F392E"/>
    <w:rsid w:val="009F3F0A"/>
    <w:rsid w:val="009F5845"/>
    <w:rsid w:val="009F5BD5"/>
    <w:rsid w:val="009F5C3D"/>
    <w:rsid w:val="009F6A01"/>
    <w:rsid w:val="009F7C29"/>
    <w:rsid w:val="00A008C1"/>
    <w:rsid w:val="00A01A32"/>
    <w:rsid w:val="00A027C3"/>
    <w:rsid w:val="00A0582E"/>
    <w:rsid w:val="00A075BA"/>
    <w:rsid w:val="00A07843"/>
    <w:rsid w:val="00A1296E"/>
    <w:rsid w:val="00A14183"/>
    <w:rsid w:val="00A14DD3"/>
    <w:rsid w:val="00A15801"/>
    <w:rsid w:val="00A1681F"/>
    <w:rsid w:val="00A201C4"/>
    <w:rsid w:val="00A21CB2"/>
    <w:rsid w:val="00A222FC"/>
    <w:rsid w:val="00A22D0E"/>
    <w:rsid w:val="00A2316C"/>
    <w:rsid w:val="00A23694"/>
    <w:rsid w:val="00A2498E"/>
    <w:rsid w:val="00A25222"/>
    <w:rsid w:val="00A3271F"/>
    <w:rsid w:val="00A327D2"/>
    <w:rsid w:val="00A342EA"/>
    <w:rsid w:val="00A36319"/>
    <w:rsid w:val="00A36A05"/>
    <w:rsid w:val="00A37ADB"/>
    <w:rsid w:val="00A40530"/>
    <w:rsid w:val="00A40AA0"/>
    <w:rsid w:val="00A428A2"/>
    <w:rsid w:val="00A444EB"/>
    <w:rsid w:val="00A450C4"/>
    <w:rsid w:val="00A46B0B"/>
    <w:rsid w:val="00A47E91"/>
    <w:rsid w:val="00A47FE5"/>
    <w:rsid w:val="00A5003B"/>
    <w:rsid w:val="00A505AD"/>
    <w:rsid w:val="00A51E80"/>
    <w:rsid w:val="00A52841"/>
    <w:rsid w:val="00A52B85"/>
    <w:rsid w:val="00A542FA"/>
    <w:rsid w:val="00A55BB3"/>
    <w:rsid w:val="00A560AD"/>
    <w:rsid w:val="00A5640C"/>
    <w:rsid w:val="00A56B4A"/>
    <w:rsid w:val="00A576E1"/>
    <w:rsid w:val="00A57AD6"/>
    <w:rsid w:val="00A600B1"/>
    <w:rsid w:val="00A60540"/>
    <w:rsid w:val="00A61C55"/>
    <w:rsid w:val="00A63D88"/>
    <w:rsid w:val="00A64AEC"/>
    <w:rsid w:val="00A65632"/>
    <w:rsid w:val="00A65871"/>
    <w:rsid w:val="00A662A1"/>
    <w:rsid w:val="00A6716D"/>
    <w:rsid w:val="00A70B89"/>
    <w:rsid w:val="00A73E6A"/>
    <w:rsid w:val="00A7499D"/>
    <w:rsid w:val="00A74FAF"/>
    <w:rsid w:val="00A75B6E"/>
    <w:rsid w:val="00A76FC4"/>
    <w:rsid w:val="00A77303"/>
    <w:rsid w:val="00A7781C"/>
    <w:rsid w:val="00A83993"/>
    <w:rsid w:val="00A845F7"/>
    <w:rsid w:val="00A87647"/>
    <w:rsid w:val="00A93463"/>
    <w:rsid w:val="00A934C7"/>
    <w:rsid w:val="00A93EF6"/>
    <w:rsid w:val="00A96B80"/>
    <w:rsid w:val="00A971E0"/>
    <w:rsid w:val="00AA0283"/>
    <w:rsid w:val="00AA094A"/>
    <w:rsid w:val="00AA121D"/>
    <w:rsid w:val="00AA19FA"/>
    <w:rsid w:val="00AA286F"/>
    <w:rsid w:val="00AA4EAA"/>
    <w:rsid w:val="00AA5852"/>
    <w:rsid w:val="00AA5FB1"/>
    <w:rsid w:val="00AA608B"/>
    <w:rsid w:val="00AA6676"/>
    <w:rsid w:val="00AA6678"/>
    <w:rsid w:val="00AA74C2"/>
    <w:rsid w:val="00AB0401"/>
    <w:rsid w:val="00AB16F2"/>
    <w:rsid w:val="00AB308A"/>
    <w:rsid w:val="00AB5161"/>
    <w:rsid w:val="00AB5D30"/>
    <w:rsid w:val="00AB6B8B"/>
    <w:rsid w:val="00AB7018"/>
    <w:rsid w:val="00AC00B6"/>
    <w:rsid w:val="00AC0471"/>
    <w:rsid w:val="00AC0A53"/>
    <w:rsid w:val="00AC15DB"/>
    <w:rsid w:val="00AC2F37"/>
    <w:rsid w:val="00AC3B48"/>
    <w:rsid w:val="00AD0D8B"/>
    <w:rsid w:val="00AD2DE6"/>
    <w:rsid w:val="00AD3537"/>
    <w:rsid w:val="00AD374A"/>
    <w:rsid w:val="00AD48DE"/>
    <w:rsid w:val="00AD4FC3"/>
    <w:rsid w:val="00AD58CD"/>
    <w:rsid w:val="00AD606E"/>
    <w:rsid w:val="00AD6A7A"/>
    <w:rsid w:val="00AD6EA8"/>
    <w:rsid w:val="00AD70A2"/>
    <w:rsid w:val="00AD782C"/>
    <w:rsid w:val="00AE1B37"/>
    <w:rsid w:val="00AE4084"/>
    <w:rsid w:val="00AE5091"/>
    <w:rsid w:val="00AE6220"/>
    <w:rsid w:val="00AE632E"/>
    <w:rsid w:val="00AE6D2A"/>
    <w:rsid w:val="00AE77B4"/>
    <w:rsid w:val="00AF07E2"/>
    <w:rsid w:val="00AF282C"/>
    <w:rsid w:val="00AF310C"/>
    <w:rsid w:val="00AF3C5D"/>
    <w:rsid w:val="00AF79D7"/>
    <w:rsid w:val="00B00B21"/>
    <w:rsid w:val="00B00CE8"/>
    <w:rsid w:val="00B01AED"/>
    <w:rsid w:val="00B03AAB"/>
    <w:rsid w:val="00B0403B"/>
    <w:rsid w:val="00B04228"/>
    <w:rsid w:val="00B046F3"/>
    <w:rsid w:val="00B05C64"/>
    <w:rsid w:val="00B06BB7"/>
    <w:rsid w:val="00B06BB8"/>
    <w:rsid w:val="00B06FC6"/>
    <w:rsid w:val="00B076DC"/>
    <w:rsid w:val="00B11007"/>
    <w:rsid w:val="00B11047"/>
    <w:rsid w:val="00B110A3"/>
    <w:rsid w:val="00B1188C"/>
    <w:rsid w:val="00B12448"/>
    <w:rsid w:val="00B158DB"/>
    <w:rsid w:val="00B16039"/>
    <w:rsid w:val="00B16E13"/>
    <w:rsid w:val="00B17B98"/>
    <w:rsid w:val="00B21A4D"/>
    <w:rsid w:val="00B21F0E"/>
    <w:rsid w:val="00B23EFC"/>
    <w:rsid w:val="00B24218"/>
    <w:rsid w:val="00B264FC"/>
    <w:rsid w:val="00B26CAA"/>
    <w:rsid w:val="00B27A2A"/>
    <w:rsid w:val="00B30870"/>
    <w:rsid w:val="00B30B3B"/>
    <w:rsid w:val="00B31108"/>
    <w:rsid w:val="00B33F82"/>
    <w:rsid w:val="00B34C92"/>
    <w:rsid w:val="00B34E24"/>
    <w:rsid w:val="00B3569C"/>
    <w:rsid w:val="00B358C3"/>
    <w:rsid w:val="00B35969"/>
    <w:rsid w:val="00B360A8"/>
    <w:rsid w:val="00B365E5"/>
    <w:rsid w:val="00B36E4A"/>
    <w:rsid w:val="00B37F79"/>
    <w:rsid w:val="00B40677"/>
    <w:rsid w:val="00B41B2E"/>
    <w:rsid w:val="00B41FDF"/>
    <w:rsid w:val="00B45C84"/>
    <w:rsid w:val="00B46DBC"/>
    <w:rsid w:val="00B474E4"/>
    <w:rsid w:val="00B555DE"/>
    <w:rsid w:val="00B56B92"/>
    <w:rsid w:val="00B57BA9"/>
    <w:rsid w:val="00B602B9"/>
    <w:rsid w:val="00B60D47"/>
    <w:rsid w:val="00B61552"/>
    <w:rsid w:val="00B61A15"/>
    <w:rsid w:val="00B61AA9"/>
    <w:rsid w:val="00B62C62"/>
    <w:rsid w:val="00B6343E"/>
    <w:rsid w:val="00B65E55"/>
    <w:rsid w:val="00B671DE"/>
    <w:rsid w:val="00B73710"/>
    <w:rsid w:val="00B74DE6"/>
    <w:rsid w:val="00B7500B"/>
    <w:rsid w:val="00B753B8"/>
    <w:rsid w:val="00B75E47"/>
    <w:rsid w:val="00B761D6"/>
    <w:rsid w:val="00B76AD9"/>
    <w:rsid w:val="00B81593"/>
    <w:rsid w:val="00B8280C"/>
    <w:rsid w:val="00B83779"/>
    <w:rsid w:val="00B8399E"/>
    <w:rsid w:val="00B86081"/>
    <w:rsid w:val="00B86C8D"/>
    <w:rsid w:val="00B87C56"/>
    <w:rsid w:val="00B96B26"/>
    <w:rsid w:val="00BA054A"/>
    <w:rsid w:val="00BA28BF"/>
    <w:rsid w:val="00BA2FB1"/>
    <w:rsid w:val="00BA3D97"/>
    <w:rsid w:val="00BA5FA2"/>
    <w:rsid w:val="00BA64DD"/>
    <w:rsid w:val="00BB277B"/>
    <w:rsid w:val="00BB450C"/>
    <w:rsid w:val="00BB4EC9"/>
    <w:rsid w:val="00BB6CE0"/>
    <w:rsid w:val="00BB6FE9"/>
    <w:rsid w:val="00BC0274"/>
    <w:rsid w:val="00BC0AD7"/>
    <w:rsid w:val="00BC1D7E"/>
    <w:rsid w:val="00BC3B70"/>
    <w:rsid w:val="00BC3F68"/>
    <w:rsid w:val="00BC7183"/>
    <w:rsid w:val="00BC78F8"/>
    <w:rsid w:val="00BD0762"/>
    <w:rsid w:val="00BD0FAF"/>
    <w:rsid w:val="00BD217E"/>
    <w:rsid w:val="00BD3DC0"/>
    <w:rsid w:val="00BD4290"/>
    <w:rsid w:val="00BD6E09"/>
    <w:rsid w:val="00BD7AC9"/>
    <w:rsid w:val="00BD7F69"/>
    <w:rsid w:val="00BE09C1"/>
    <w:rsid w:val="00BE09FC"/>
    <w:rsid w:val="00BE1F29"/>
    <w:rsid w:val="00BE2C28"/>
    <w:rsid w:val="00BE32B5"/>
    <w:rsid w:val="00BE34F1"/>
    <w:rsid w:val="00BE4697"/>
    <w:rsid w:val="00BE498B"/>
    <w:rsid w:val="00BE4EA8"/>
    <w:rsid w:val="00BE5459"/>
    <w:rsid w:val="00BE62A4"/>
    <w:rsid w:val="00BE685D"/>
    <w:rsid w:val="00BE7B90"/>
    <w:rsid w:val="00BE7CE3"/>
    <w:rsid w:val="00BF10E3"/>
    <w:rsid w:val="00BF18DE"/>
    <w:rsid w:val="00BF3E59"/>
    <w:rsid w:val="00BF40DC"/>
    <w:rsid w:val="00BF40F9"/>
    <w:rsid w:val="00BF43D2"/>
    <w:rsid w:val="00BF5F1F"/>
    <w:rsid w:val="00C00F12"/>
    <w:rsid w:val="00C02FDA"/>
    <w:rsid w:val="00C04157"/>
    <w:rsid w:val="00C0508C"/>
    <w:rsid w:val="00C051C7"/>
    <w:rsid w:val="00C05D9B"/>
    <w:rsid w:val="00C05F12"/>
    <w:rsid w:val="00C06B4F"/>
    <w:rsid w:val="00C07103"/>
    <w:rsid w:val="00C109E0"/>
    <w:rsid w:val="00C138E4"/>
    <w:rsid w:val="00C1435C"/>
    <w:rsid w:val="00C14550"/>
    <w:rsid w:val="00C15F32"/>
    <w:rsid w:val="00C16D3F"/>
    <w:rsid w:val="00C20378"/>
    <w:rsid w:val="00C21E52"/>
    <w:rsid w:val="00C220C8"/>
    <w:rsid w:val="00C23322"/>
    <w:rsid w:val="00C24212"/>
    <w:rsid w:val="00C247BE"/>
    <w:rsid w:val="00C26AF0"/>
    <w:rsid w:val="00C32B9A"/>
    <w:rsid w:val="00C35B09"/>
    <w:rsid w:val="00C36109"/>
    <w:rsid w:val="00C36D4E"/>
    <w:rsid w:val="00C405DF"/>
    <w:rsid w:val="00C41FC0"/>
    <w:rsid w:val="00C47065"/>
    <w:rsid w:val="00C474F5"/>
    <w:rsid w:val="00C51F5F"/>
    <w:rsid w:val="00C54466"/>
    <w:rsid w:val="00C5626C"/>
    <w:rsid w:val="00C57996"/>
    <w:rsid w:val="00C60BEE"/>
    <w:rsid w:val="00C635C0"/>
    <w:rsid w:val="00C64750"/>
    <w:rsid w:val="00C64C5E"/>
    <w:rsid w:val="00C654CE"/>
    <w:rsid w:val="00C66B58"/>
    <w:rsid w:val="00C66BD4"/>
    <w:rsid w:val="00C721C2"/>
    <w:rsid w:val="00C72308"/>
    <w:rsid w:val="00C73E59"/>
    <w:rsid w:val="00C76686"/>
    <w:rsid w:val="00C76996"/>
    <w:rsid w:val="00C77038"/>
    <w:rsid w:val="00C8169C"/>
    <w:rsid w:val="00C8446A"/>
    <w:rsid w:val="00C85F7F"/>
    <w:rsid w:val="00C91A75"/>
    <w:rsid w:val="00C9363F"/>
    <w:rsid w:val="00C963C8"/>
    <w:rsid w:val="00CA1313"/>
    <w:rsid w:val="00CA1B18"/>
    <w:rsid w:val="00CA1C37"/>
    <w:rsid w:val="00CA3454"/>
    <w:rsid w:val="00CA5270"/>
    <w:rsid w:val="00CA5A59"/>
    <w:rsid w:val="00CA5C75"/>
    <w:rsid w:val="00CA7746"/>
    <w:rsid w:val="00CA7D0C"/>
    <w:rsid w:val="00CB0E4C"/>
    <w:rsid w:val="00CB1D9B"/>
    <w:rsid w:val="00CB2859"/>
    <w:rsid w:val="00CB2B91"/>
    <w:rsid w:val="00CB3637"/>
    <w:rsid w:val="00CB42F7"/>
    <w:rsid w:val="00CB4523"/>
    <w:rsid w:val="00CB5CBB"/>
    <w:rsid w:val="00CB6AD0"/>
    <w:rsid w:val="00CB73D1"/>
    <w:rsid w:val="00CB771B"/>
    <w:rsid w:val="00CB7C38"/>
    <w:rsid w:val="00CC0B0F"/>
    <w:rsid w:val="00CC292D"/>
    <w:rsid w:val="00CC3415"/>
    <w:rsid w:val="00CC6CFF"/>
    <w:rsid w:val="00CC6D3B"/>
    <w:rsid w:val="00CD2A16"/>
    <w:rsid w:val="00CD3043"/>
    <w:rsid w:val="00CD5563"/>
    <w:rsid w:val="00CD57BD"/>
    <w:rsid w:val="00CE21A4"/>
    <w:rsid w:val="00CE2EA8"/>
    <w:rsid w:val="00CF2340"/>
    <w:rsid w:val="00CF2735"/>
    <w:rsid w:val="00CF2AD9"/>
    <w:rsid w:val="00CF4F2F"/>
    <w:rsid w:val="00CF4FC0"/>
    <w:rsid w:val="00CF5C14"/>
    <w:rsid w:val="00CF6993"/>
    <w:rsid w:val="00CF7651"/>
    <w:rsid w:val="00D009E5"/>
    <w:rsid w:val="00D038BB"/>
    <w:rsid w:val="00D03989"/>
    <w:rsid w:val="00D03A3B"/>
    <w:rsid w:val="00D05118"/>
    <w:rsid w:val="00D06680"/>
    <w:rsid w:val="00D068CC"/>
    <w:rsid w:val="00D070A8"/>
    <w:rsid w:val="00D07D9E"/>
    <w:rsid w:val="00D10700"/>
    <w:rsid w:val="00D107D7"/>
    <w:rsid w:val="00D10F3F"/>
    <w:rsid w:val="00D14247"/>
    <w:rsid w:val="00D145A6"/>
    <w:rsid w:val="00D16752"/>
    <w:rsid w:val="00D17F00"/>
    <w:rsid w:val="00D2050A"/>
    <w:rsid w:val="00D23478"/>
    <w:rsid w:val="00D2380A"/>
    <w:rsid w:val="00D23CA4"/>
    <w:rsid w:val="00D24360"/>
    <w:rsid w:val="00D2443F"/>
    <w:rsid w:val="00D245C6"/>
    <w:rsid w:val="00D247B7"/>
    <w:rsid w:val="00D24CAD"/>
    <w:rsid w:val="00D25A07"/>
    <w:rsid w:val="00D25CEF"/>
    <w:rsid w:val="00D26F6B"/>
    <w:rsid w:val="00D271F7"/>
    <w:rsid w:val="00D302ED"/>
    <w:rsid w:val="00D308B1"/>
    <w:rsid w:val="00D30D15"/>
    <w:rsid w:val="00D31061"/>
    <w:rsid w:val="00D35574"/>
    <w:rsid w:val="00D40399"/>
    <w:rsid w:val="00D4139B"/>
    <w:rsid w:val="00D416A9"/>
    <w:rsid w:val="00D41758"/>
    <w:rsid w:val="00D423D2"/>
    <w:rsid w:val="00D435F3"/>
    <w:rsid w:val="00D43E7E"/>
    <w:rsid w:val="00D4440A"/>
    <w:rsid w:val="00D477A9"/>
    <w:rsid w:val="00D53172"/>
    <w:rsid w:val="00D53282"/>
    <w:rsid w:val="00D56067"/>
    <w:rsid w:val="00D56EB4"/>
    <w:rsid w:val="00D60A0C"/>
    <w:rsid w:val="00D61AD2"/>
    <w:rsid w:val="00D63C2C"/>
    <w:rsid w:val="00D64BFC"/>
    <w:rsid w:val="00D64ED9"/>
    <w:rsid w:val="00D65943"/>
    <w:rsid w:val="00D66BC4"/>
    <w:rsid w:val="00D71270"/>
    <w:rsid w:val="00D71598"/>
    <w:rsid w:val="00D71CD9"/>
    <w:rsid w:val="00D743D5"/>
    <w:rsid w:val="00D746A3"/>
    <w:rsid w:val="00D74773"/>
    <w:rsid w:val="00D75A65"/>
    <w:rsid w:val="00D76719"/>
    <w:rsid w:val="00D77061"/>
    <w:rsid w:val="00D77766"/>
    <w:rsid w:val="00D8200D"/>
    <w:rsid w:val="00D87453"/>
    <w:rsid w:val="00D91E41"/>
    <w:rsid w:val="00D91FD5"/>
    <w:rsid w:val="00D9482C"/>
    <w:rsid w:val="00D9492A"/>
    <w:rsid w:val="00D94B78"/>
    <w:rsid w:val="00D94DDC"/>
    <w:rsid w:val="00D951FB"/>
    <w:rsid w:val="00D95A66"/>
    <w:rsid w:val="00D96963"/>
    <w:rsid w:val="00D97767"/>
    <w:rsid w:val="00DA0565"/>
    <w:rsid w:val="00DA1F12"/>
    <w:rsid w:val="00DA36BA"/>
    <w:rsid w:val="00DA420C"/>
    <w:rsid w:val="00DA4BA2"/>
    <w:rsid w:val="00DA4FA8"/>
    <w:rsid w:val="00DA7820"/>
    <w:rsid w:val="00DB2533"/>
    <w:rsid w:val="00DB2C68"/>
    <w:rsid w:val="00DB2C98"/>
    <w:rsid w:val="00DB34C3"/>
    <w:rsid w:val="00DB3F9D"/>
    <w:rsid w:val="00DB483C"/>
    <w:rsid w:val="00DB4FE7"/>
    <w:rsid w:val="00DB709C"/>
    <w:rsid w:val="00DB73CA"/>
    <w:rsid w:val="00DC1475"/>
    <w:rsid w:val="00DC1A43"/>
    <w:rsid w:val="00DC207D"/>
    <w:rsid w:val="00DC298F"/>
    <w:rsid w:val="00DC5BAA"/>
    <w:rsid w:val="00DC61C3"/>
    <w:rsid w:val="00DD2CC1"/>
    <w:rsid w:val="00DD309F"/>
    <w:rsid w:val="00DD30F9"/>
    <w:rsid w:val="00DD3865"/>
    <w:rsid w:val="00DD55C4"/>
    <w:rsid w:val="00DD5D9F"/>
    <w:rsid w:val="00DE0234"/>
    <w:rsid w:val="00DE09A5"/>
    <w:rsid w:val="00DE0DF7"/>
    <w:rsid w:val="00DE14A7"/>
    <w:rsid w:val="00DE39AE"/>
    <w:rsid w:val="00DE4808"/>
    <w:rsid w:val="00DE4AE8"/>
    <w:rsid w:val="00DE5B93"/>
    <w:rsid w:val="00DF037C"/>
    <w:rsid w:val="00DF03F2"/>
    <w:rsid w:val="00DF06F0"/>
    <w:rsid w:val="00DF0756"/>
    <w:rsid w:val="00DF2C67"/>
    <w:rsid w:val="00DF4915"/>
    <w:rsid w:val="00DF57AF"/>
    <w:rsid w:val="00DF5C78"/>
    <w:rsid w:val="00DF5DCA"/>
    <w:rsid w:val="00DF66B2"/>
    <w:rsid w:val="00DF703B"/>
    <w:rsid w:val="00DF7328"/>
    <w:rsid w:val="00DF7B4F"/>
    <w:rsid w:val="00DF7B8E"/>
    <w:rsid w:val="00DF7C38"/>
    <w:rsid w:val="00E0086E"/>
    <w:rsid w:val="00E02097"/>
    <w:rsid w:val="00E02118"/>
    <w:rsid w:val="00E0286A"/>
    <w:rsid w:val="00E03C50"/>
    <w:rsid w:val="00E04352"/>
    <w:rsid w:val="00E0470E"/>
    <w:rsid w:val="00E053FE"/>
    <w:rsid w:val="00E079C0"/>
    <w:rsid w:val="00E102AA"/>
    <w:rsid w:val="00E17391"/>
    <w:rsid w:val="00E20B3F"/>
    <w:rsid w:val="00E2114F"/>
    <w:rsid w:val="00E23151"/>
    <w:rsid w:val="00E2435B"/>
    <w:rsid w:val="00E245C0"/>
    <w:rsid w:val="00E25796"/>
    <w:rsid w:val="00E25D7C"/>
    <w:rsid w:val="00E27AED"/>
    <w:rsid w:val="00E330D5"/>
    <w:rsid w:val="00E33135"/>
    <w:rsid w:val="00E3620D"/>
    <w:rsid w:val="00E3761D"/>
    <w:rsid w:val="00E403B8"/>
    <w:rsid w:val="00E52F9B"/>
    <w:rsid w:val="00E532DE"/>
    <w:rsid w:val="00E55B84"/>
    <w:rsid w:val="00E56B04"/>
    <w:rsid w:val="00E57AEE"/>
    <w:rsid w:val="00E57AFF"/>
    <w:rsid w:val="00E622C9"/>
    <w:rsid w:val="00E627AF"/>
    <w:rsid w:val="00E63A55"/>
    <w:rsid w:val="00E64A66"/>
    <w:rsid w:val="00E66FAE"/>
    <w:rsid w:val="00E67D08"/>
    <w:rsid w:val="00E67D8D"/>
    <w:rsid w:val="00E70003"/>
    <w:rsid w:val="00E708EC"/>
    <w:rsid w:val="00E759C5"/>
    <w:rsid w:val="00E764A3"/>
    <w:rsid w:val="00E76ED5"/>
    <w:rsid w:val="00E7768E"/>
    <w:rsid w:val="00E805AC"/>
    <w:rsid w:val="00E8103D"/>
    <w:rsid w:val="00E81C5D"/>
    <w:rsid w:val="00E828CE"/>
    <w:rsid w:val="00E84E10"/>
    <w:rsid w:val="00E85647"/>
    <w:rsid w:val="00E8655C"/>
    <w:rsid w:val="00E86FF7"/>
    <w:rsid w:val="00E90263"/>
    <w:rsid w:val="00E906B7"/>
    <w:rsid w:val="00E91E56"/>
    <w:rsid w:val="00E93229"/>
    <w:rsid w:val="00E93C3A"/>
    <w:rsid w:val="00E942CF"/>
    <w:rsid w:val="00E95428"/>
    <w:rsid w:val="00EA0125"/>
    <w:rsid w:val="00EA0A11"/>
    <w:rsid w:val="00EA4F8A"/>
    <w:rsid w:val="00EA68F0"/>
    <w:rsid w:val="00EB0259"/>
    <w:rsid w:val="00EB0371"/>
    <w:rsid w:val="00EB0471"/>
    <w:rsid w:val="00EB0F3E"/>
    <w:rsid w:val="00EB66D3"/>
    <w:rsid w:val="00EB67C3"/>
    <w:rsid w:val="00EC096E"/>
    <w:rsid w:val="00EC0E5B"/>
    <w:rsid w:val="00EC1F52"/>
    <w:rsid w:val="00EC5DF4"/>
    <w:rsid w:val="00EC5ECA"/>
    <w:rsid w:val="00EC6478"/>
    <w:rsid w:val="00EC6887"/>
    <w:rsid w:val="00EC7405"/>
    <w:rsid w:val="00ED1873"/>
    <w:rsid w:val="00ED1E0E"/>
    <w:rsid w:val="00ED361C"/>
    <w:rsid w:val="00ED45C6"/>
    <w:rsid w:val="00ED6F73"/>
    <w:rsid w:val="00EE118D"/>
    <w:rsid w:val="00EE1FC3"/>
    <w:rsid w:val="00EE2764"/>
    <w:rsid w:val="00EE39CC"/>
    <w:rsid w:val="00EE4E8B"/>
    <w:rsid w:val="00EE5626"/>
    <w:rsid w:val="00EE5E8C"/>
    <w:rsid w:val="00EF0280"/>
    <w:rsid w:val="00EF48EE"/>
    <w:rsid w:val="00EF5570"/>
    <w:rsid w:val="00F00CA9"/>
    <w:rsid w:val="00F037DD"/>
    <w:rsid w:val="00F04FBE"/>
    <w:rsid w:val="00F05B73"/>
    <w:rsid w:val="00F06343"/>
    <w:rsid w:val="00F15FCB"/>
    <w:rsid w:val="00F1719A"/>
    <w:rsid w:val="00F17389"/>
    <w:rsid w:val="00F2665C"/>
    <w:rsid w:val="00F30209"/>
    <w:rsid w:val="00F30BE8"/>
    <w:rsid w:val="00F333E5"/>
    <w:rsid w:val="00F3468F"/>
    <w:rsid w:val="00F351C4"/>
    <w:rsid w:val="00F35C25"/>
    <w:rsid w:val="00F35EDB"/>
    <w:rsid w:val="00F35F40"/>
    <w:rsid w:val="00F37826"/>
    <w:rsid w:val="00F43204"/>
    <w:rsid w:val="00F44033"/>
    <w:rsid w:val="00F44C50"/>
    <w:rsid w:val="00F4527D"/>
    <w:rsid w:val="00F47225"/>
    <w:rsid w:val="00F5137E"/>
    <w:rsid w:val="00F52E1B"/>
    <w:rsid w:val="00F55104"/>
    <w:rsid w:val="00F562A1"/>
    <w:rsid w:val="00F56BDF"/>
    <w:rsid w:val="00F572E8"/>
    <w:rsid w:val="00F57329"/>
    <w:rsid w:val="00F6457C"/>
    <w:rsid w:val="00F67A8D"/>
    <w:rsid w:val="00F70D29"/>
    <w:rsid w:val="00F7182A"/>
    <w:rsid w:val="00F72A32"/>
    <w:rsid w:val="00F72A51"/>
    <w:rsid w:val="00F730B6"/>
    <w:rsid w:val="00F776DF"/>
    <w:rsid w:val="00F777A4"/>
    <w:rsid w:val="00F777F8"/>
    <w:rsid w:val="00F80884"/>
    <w:rsid w:val="00F8224D"/>
    <w:rsid w:val="00F82765"/>
    <w:rsid w:val="00F82B05"/>
    <w:rsid w:val="00F87A82"/>
    <w:rsid w:val="00F87D8A"/>
    <w:rsid w:val="00F91D26"/>
    <w:rsid w:val="00F91F22"/>
    <w:rsid w:val="00F92B77"/>
    <w:rsid w:val="00F94FAB"/>
    <w:rsid w:val="00F96CC3"/>
    <w:rsid w:val="00FA0267"/>
    <w:rsid w:val="00FA0D55"/>
    <w:rsid w:val="00FA1098"/>
    <w:rsid w:val="00FA1601"/>
    <w:rsid w:val="00FA1862"/>
    <w:rsid w:val="00FA1CE3"/>
    <w:rsid w:val="00FA239D"/>
    <w:rsid w:val="00FA344B"/>
    <w:rsid w:val="00FA3531"/>
    <w:rsid w:val="00FA397D"/>
    <w:rsid w:val="00FA3A07"/>
    <w:rsid w:val="00FA51FA"/>
    <w:rsid w:val="00FA60CF"/>
    <w:rsid w:val="00FA60DA"/>
    <w:rsid w:val="00FA79DC"/>
    <w:rsid w:val="00FA7B8C"/>
    <w:rsid w:val="00FB0415"/>
    <w:rsid w:val="00FB078E"/>
    <w:rsid w:val="00FB289C"/>
    <w:rsid w:val="00FB2996"/>
    <w:rsid w:val="00FC22AC"/>
    <w:rsid w:val="00FC22ED"/>
    <w:rsid w:val="00FC2538"/>
    <w:rsid w:val="00FC2F17"/>
    <w:rsid w:val="00FC3BD5"/>
    <w:rsid w:val="00FC3FF2"/>
    <w:rsid w:val="00FC5150"/>
    <w:rsid w:val="00FC5E85"/>
    <w:rsid w:val="00FC6C0B"/>
    <w:rsid w:val="00FC6FE1"/>
    <w:rsid w:val="00FC7B15"/>
    <w:rsid w:val="00FD1374"/>
    <w:rsid w:val="00FD3CE5"/>
    <w:rsid w:val="00FD3EFD"/>
    <w:rsid w:val="00FD43A3"/>
    <w:rsid w:val="00FD7581"/>
    <w:rsid w:val="00FD7880"/>
    <w:rsid w:val="00FD79D6"/>
    <w:rsid w:val="00FE022F"/>
    <w:rsid w:val="00FE02D6"/>
    <w:rsid w:val="00FE0C56"/>
    <w:rsid w:val="00FE2657"/>
    <w:rsid w:val="00FE2BE3"/>
    <w:rsid w:val="00FE2E3C"/>
    <w:rsid w:val="00FE2FF5"/>
    <w:rsid w:val="00FE3872"/>
    <w:rsid w:val="00FE546B"/>
    <w:rsid w:val="00FE58E0"/>
    <w:rsid w:val="00FE710E"/>
    <w:rsid w:val="00FE7CB1"/>
    <w:rsid w:val="00FF01F3"/>
    <w:rsid w:val="00FF0C9D"/>
    <w:rsid w:val="00FF2A49"/>
    <w:rsid w:val="00FF4FF7"/>
    <w:rsid w:val="00FF70B6"/>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34BE78"/>
  <w15:docId w15:val="{B83DF0CE-6721-418F-A771-2C32D1B012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AR" w:eastAsia="es-A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4E50"/>
    <w:pPr>
      <w:spacing w:after="200" w:line="361" w:lineRule="auto"/>
      <w:ind w:right="333" w:firstLine="273"/>
      <w:jc w:val="both"/>
    </w:pPr>
    <w:rPr>
      <w:rFonts w:ascii="Times New Roman" w:eastAsia="Times New Roman" w:hAnsi="Times New Roman" w:cs="Times New Roman"/>
      <w:color w:val="000000"/>
      <w:sz w:val="24"/>
    </w:rPr>
  </w:style>
  <w:style w:type="paragraph" w:styleId="Ttulo1">
    <w:name w:val="heading 1"/>
    <w:next w:val="Normal"/>
    <w:link w:val="Ttulo1Car"/>
    <w:uiPriority w:val="9"/>
    <w:qFormat/>
    <w:pPr>
      <w:keepNext/>
      <w:keepLines/>
      <w:numPr>
        <w:numId w:val="1"/>
      </w:numPr>
      <w:spacing w:after="4" w:line="268" w:lineRule="auto"/>
      <w:ind w:left="10" w:hanging="10"/>
      <w:outlineLvl w:val="0"/>
    </w:pPr>
    <w:rPr>
      <w:rFonts w:ascii="Cambria" w:eastAsia="Cambria" w:hAnsi="Cambria" w:cs="Cambria"/>
      <w:b/>
      <w:color w:val="365F91"/>
      <w:sz w:val="28"/>
    </w:rPr>
  </w:style>
  <w:style w:type="paragraph" w:styleId="Ttulo2">
    <w:name w:val="heading 2"/>
    <w:next w:val="Normal"/>
    <w:link w:val="Ttulo2Car"/>
    <w:uiPriority w:val="9"/>
    <w:unhideWhenUsed/>
    <w:qFormat/>
    <w:pPr>
      <w:keepNext/>
      <w:keepLines/>
      <w:numPr>
        <w:ilvl w:val="1"/>
        <w:numId w:val="1"/>
      </w:numPr>
      <w:spacing w:after="0" w:line="267" w:lineRule="auto"/>
      <w:ind w:left="10" w:hanging="10"/>
      <w:outlineLvl w:val="1"/>
    </w:pPr>
    <w:rPr>
      <w:rFonts w:ascii="Cambria" w:eastAsia="Cambria" w:hAnsi="Cambria" w:cs="Cambria"/>
      <w:b/>
      <w:color w:val="4F81BD"/>
      <w:sz w:val="26"/>
    </w:rPr>
  </w:style>
  <w:style w:type="paragraph" w:styleId="Ttulo3">
    <w:name w:val="heading 3"/>
    <w:next w:val="Normal"/>
    <w:link w:val="Ttulo3Car"/>
    <w:unhideWhenUsed/>
    <w:qFormat/>
    <w:pPr>
      <w:keepNext/>
      <w:keepLines/>
      <w:spacing w:after="0" w:line="267" w:lineRule="auto"/>
      <w:ind w:left="10" w:hanging="10"/>
      <w:outlineLvl w:val="2"/>
    </w:pPr>
    <w:rPr>
      <w:rFonts w:ascii="Cambria" w:eastAsia="Cambria" w:hAnsi="Cambria" w:cs="Cambria"/>
      <w:b/>
      <w:color w:val="4F81BD"/>
      <w:sz w:val="26"/>
    </w:rPr>
  </w:style>
  <w:style w:type="paragraph" w:styleId="Ttulo4">
    <w:name w:val="heading 4"/>
    <w:basedOn w:val="Normal"/>
    <w:next w:val="Normal"/>
    <w:link w:val="Ttulo4Car"/>
    <w:uiPriority w:val="9"/>
    <w:qFormat/>
    <w:rsid w:val="00E622C9"/>
    <w:pPr>
      <w:keepNext/>
      <w:spacing w:before="240" w:after="60" w:line="276" w:lineRule="auto"/>
      <w:ind w:left="2160" w:right="0" w:firstLine="0"/>
      <w:jc w:val="left"/>
      <w:outlineLvl w:val="3"/>
    </w:pPr>
    <w:rPr>
      <w:rFonts w:ascii="Calibri" w:hAnsi="Calibri"/>
      <w:b/>
      <w:bCs/>
      <w:color w:val="auto"/>
      <w:sz w:val="28"/>
      <w:szCs w:val="28"/>
      <w:lang w:eastAsia="en-US"/>
    </w:rPr>
  </w:style>
  <w:style w:type="paragraph" w:styleId="Ttulo5">
    <w:name w:val="heading 5"/>
    <w:basedOn w:val="Normal"/>
    <w:next w:val="Normal"/>
    <w:link w:val="Ttulo5Car"/>
    <w:qFormat/>
    <w:rsid w:val="00E622C9"/>
    <w:pPr>
      <w:spacing w:before="240" w:after="60" w:line="276" w:lineRule="auto"/>
      <w:ind w:left="2880" w:right="0" w:firstLine="0"/>
      <w:jc w:val="left"/>
      <w:outlineLvl w:val="4"/>
    </w:pPr>
    <w:rPr>
      <w:rFonts w:ascii="Calibri" w:hAnsi="Calibri"/>
      <w:b/>
      <w:bCs/>
      <w:i/>
      <w:iCs/>
      <w:color w:val="auto"/>
      <w:sz w:val="26"/>
      <w:szCs w:val="26"/>
      <w:lang w:eastAsia="en-US"/>
    </w:rPr>
  </w:style>
  <w:style w:type="paragraph" w:styleId="Ttulo6">
    <w:name w:val="heading 6"/>
    <w:basedOn w:val="Normal"/>
    <w:next w:val="Normal"/>
    <w:link w:val="Ttulo6Car"/>
    <w:qFormat/>
    <w:rsid w:val="00E622C9"/>
    <w:pPr>
      <w:spacing w:before="240" w:after="60" w:line="276" w:lineRule="auto"/>
      <w:ind w:left="3600" w:right="0" w:firstLine="0"/>
      <w:jc w:val="left"/>
      <w:outlineLvl w:val="5"/>
    </w:pPr>
    <w:rPr>
      <w:rFonts w:ascii="Calibri" w:hAnsi="Calibri"/>
      <w:b/>
      <w:bCs/>
      <w:color w:val="auto"/>
      <w:sz w:val="22"/>
      <w:lang w:eastAsia="en-US"/>
    </w:rPr>
  </w:style>
  <w:style w:type="paragraph" w:styleId="Ttulo7">
    <w:name w:val="heading 7"/>
    <w:basedOn w:val="Normal"/>
    <w:next w:val="Normal"/>
    <w:link w:val="Ttulo7Car"/>
    <w:qFormat/>
    <w:rsid w:val="00E622C9"/>
    <w:pPr>
      <w:spacing w:before="240" w:after="60" w:line="276" w:lineRule="auto"/>
      <w:ind w:left="4320" w:right="0" w:firstLine="0"/>
      <w:jc w:val="left"/>
      <w:outlineLvl w:val="6"/>
    </w:pPr>
    <w:rPr>
      <w:rFonts w:ascii="Calibri" w:hAnsi="Calibri"/>
      <w:color w:val="auto"/>
      <w:szCs w:val="24"/>
      <w:lang w:eastAsia="en-US"/>
    </w:rPr>
  </w:style>
  <w:style w:type="paragraph" w:styleId="Ttulo8">
    <w:name w:val="heading 8"/>
    <w:basedOn w:val="Normal"/>
    <w:next w:val="Normal"/>
    <w:link w:val="Ttulo8Car"/>
    <w:qFormat/>
    <w:rsid w:val="00E622C9"/>
    <w:pPr>
      <w:spacing w:before="240" w:after="60" w:line="276" w:lineRule="auto"/>
      <w:ind w:left="5040" w:right="0" w:firstLine="0"/>
      <w:jc w:val="left"/>
      <w:outlineLvl w:val="7"/>
    </w:pPr>
    <w:rPr>
      <w:rFonts w:ascii="Calibri" w:hAnsi="Calibri"/>
      <w:i/>
      <w:iCs/>
      <w:color w:val="auto"/>
      <w:szCs w:val="24"/>
      <w:lang w:eastAsia="en-US"/>
    </w:rPr>
  </w:style>
  <w:style w:type="paragraph" w:styleId="Ttulo9">
    <w:name w:val="heading 9"/>
    <w:basedOn w:val="Normal"/>
    <w:next w:val="Normal"/>
    <w:link w:val="Ttulo9Car"/>
    <w:qFormat/>
    <w:rsid w:val="00E622C9"/>
    <w:pPr>
      <w:spacing w:before="240" w:after="60" w:line="276" w:lineRule="auto"/>
      <w:ind w:left="5760" w:right="0" w:firstLine="0"/>
      <w:jc w:val="left"/>
      <w:outlineLvl w:val="8"/>
    </w:pPr>
    <w:rPr>
      <w:rFonts w:ascii="Cambria" w:hAnsi="Cambria"/>
      <w:color w:val="auto"/>
      <w:sz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Pr>
      <w:rFonts w:ascii="Cambria" w:eastAsia="Cambria" w:hAnsi="Cambria" w:cs="Cambria"/>
      <w:b/>
      <w:color w:val="365F91"/>
      <w:sz w:val="28"/>
    </w:rPr>
  </w:style>
  <w:style w:type="character" w:customStyle="1" w:styleId="Ttulo2Car">
    <w:name w:val="Título 2 Car"/>
    <w:link w:val="Ttulo2"/>
    <w:uiPriority w:val="9"/>
    <w:rPr>
      <w:rFonts w:ascii="Cambria" w:eastAsia="Cambria" w:hAnsi="Cambria" w:cs="Cambria"/>
      <w:b/>
      <w:color w:val="4F81BD"/>
      <w:sz w:val="26"/>
    </w:rPr>
  </w:style>
  <w:style w:type="character" w:customStyle="1" w:styleId="Ttulo3Car">
    <w:name w:val="Título 3 Car"/>
    <w:link w:val="Ttulo3"/>
    <w:rPr>
      <w:rFonts w:ascii="Cambria" w:eastAsia="Cambria" w:hAnsi="Cambria" w:cs="Cambria"/>
      <w:b/>
      <w:color w:val="4F81BD"/>
      <w:sz w:val="26"/>
    </w:rPr>
  </w:style>
  <w:style w:type="character" w:customStyle="1" w:styleId="Ttulo4Car">
    <w:name w:val="Título 4 Car"/>
    <w:basedOn w:val="Fuentedeprrafopredeter"/>
    <w:link w:val="Ttulo4"/>
    <w:uiPriority w:val="9"/>
    <w:rsid w:val="00E622C9"/>
    <w:rPr>
      <w:rFonts w:ascii="Calibri" w:eastAsia="Times New Roman" w:hAnsi="Calibri" w:cs="Times New Roman"/>
      <w:b/>
      <w:bCs/>
      <w:sz w:val="28"/>
      <w:szCs w:val="28"/>
      <w:lang w:eastAsia="en-US"/>
    </w:rPr>
  </w:style>
  <w:style w:type="character" w:customStyle="1" w:styleId="Ttulo5Car">
    <w:name w:val="Título 5 Car"/>
    <w:basedOn w:val="Fuentedeprrafopredeter"/>
    <w:link w:val="Ttulo5"/>
    <w:rsid w:val="00E622C9"/>
    <w:rPr>
      <w:rFonts w:ascii="Calibri" w:eastAsia="Times New Roman" w:hAnsi="Calibri" w:cs="Times New Roman"/>
      <w:b/>
      <w:bCs/>
      <w:i/>
      <w:iCs/>
      <w:sz w:val="26"/>
      <w:szCs w:val="26"/>
      <w:lang w:eastAsia="en-US"/>
    </w:rPr>
  </w:style>
  <w:style w:type="character" w:customStyle="1" w:styleId="Ttulo6Car">
    <w:name w:val="Título 6 Car"/>
    <w:basedOn w:val="Fuentedeprrafopredeter"/>
    <w:link w:val="Ttulo6"/>
    <w:rsid w:val="00E622C9"/>
    <w:rPr>
      <w:rFonts w:ascii="Calibri" w:eastAsia="Times New Roman" w:hAnsi="Calibri" w:cs="Times New Roman"/>
      <w:b/>
      <w:bCs/>
      <w:lang w:eastAsia="en-US"/>
    </w:rPr>
  </w:style>
  <w:style w:type="character" w:customStyle="1" w:styleId="Ttulo7Car">
    <w:name w:val="Título 7 Car"/>
    <w:basedOn w:val="Fuentedeprrafopredeter"/>
    <w:link w:val="Ttulo7"/>
    <w:rsid w:val="00E622C9"/>
    <w:rPr>
      <w:rFonts w:ascii="Calibri" w:eastAsia="Times New Roman" w:hAnsi="Calibri" w:cs="Times New Roman"/>
      <w:sz w:val="24"/>
      <w:szCs w:val="24"/>
      <w:lang w:eastAsia="en-US"/>
    </w:rPr>
  </w:style>
  <w:style w:type="character" w:customStyle="1" w:styleId="Ttulo8Car">
    <w:name w:val="Título 8 Car"/>
    <w:basedOn w:val="Fuentedeprrafopredeter"/>
    <w:link w:val="Ttulo8"/>
    <w:rsid w:val="00E622C9"/>
    <w:rPr>
      <w:rFonts w:ascii="Calibri" w:eastAsia="Times New Roman" w:hAnsi="Calibri" w:cs="Times New Roman"/>
      <w:i/>
      <w:iCs/>
      <w:sz w:val="24"/>
      <w:szCs w:val="24"/>
      <w:lang w:eastAsia="en-US"/>
    </w:rPr>
  </w:style>
  <w:style w:type="character" w:customStyle="1" w:styleId="Ttulo9Car">
    <w:name w:val="Título 9 Car"/>
    <w:basedOn w:val="Fuentedeprrafopredeter"/>
    <w:link w:val="Ttulo9"/>
    <w:rsid w:val="00E622C9"/>
    <w:rPr>
      <w:rFonts w:ascii="Cambria" w:eastAsia="Times New Roman" w:hAnsi="Cambria" w:cs="Times New Roman"/>
      <w:lang w:eastAsia="en-US"/>
    </w:rPr>
  </w:style>
  <w:style w:type="paragraph" w:customStyle="1" w:styleId="footnotedescription">
    <w:name w:val="footnote description"/>
    <w:next w:val="Normal"/>
    <w:link w:val="footnotedescriptionChar"/>
    <w:hidden/>
    <w:pPr>
      <w:spacing w:after="0" w:line="273" w:lineRule="auto"/>
    </w:pPr>
    <w:rPr>
      <w:rFonts w:ascii="Calibri" w:eastAsia="Calibri" w:hAnsi="Calibri" w:cs="Calibri"/>
      <w:color w:val="000000"/>
      <w:sz w:val="20"/>
    </w:rPr>
  </w:style>
  <w:style w:type="character" w:customStyle="1" w:styleId="footnotedescriptionChar">
    <w:name w:val="footnote description Char"/>
    <w:link w:val="footnotedescription"/>
    <w:rPr>
      <w:rFonts w:ascii="Calibri" w:eastAsia="Calibri" w:hAnsi="Calibri" w:cs="Calibri"/>
      <w:color w:val="000000"/>
      <w:sz w:val="20"/>
    </w:rPr>
  </w:style>
  <w:style w:type="paragraph" w:styleId="TDC1">
    <w:name w:val="toc 1"/>
    <w:hidden/>
    <w:uiPriority w:val="39"/>
    <w:qFormat/>
    <w:pPr>
      <w:spacing w:after="125" w:line="269" w:lineRule="auto"/>
      <w:ind w:left="25" w:right="344" w:hanging="10"/>
      <w:jc w:val="both"/>
    </w:pPr>
    <w:rPr>
      <w:rFonts w:ascii="Calibri" w:eastAsia="Calibri" w:hAnsi="Calibri" w:cs="Calibri"/>
      <w:color w:val="000000"/>
    </w:rPr>
  </w:style>
  <w:style w:type="paragraph" w:styleId="TDC2">
    <w:name w:val="toc 2"/>
    <w:hidden/>
    <w:uiPriority w:val="39"/>
    <w:pPr>
      <w:spacing w:after="125" w:line="269" w:lineRule="auto"/>
      <w:ind w:left="246" w:right="344" w:hanging="10"/>
      <w:jc w:val="both"/>
    </w:pPr>
    <w:rPr>
      <w:rFonts w:ascii="Calibri" w:eastAsia="Calibri" w:hAnsi="Calibri" w:cs="Calibri"/>
      <w:color w:val="000000"/>
    </w:rPr>
  </w:style>
  <w:style w:type="character" w:customStyle="1" w:styleId="footnotemark">
    <w:name w:val="footnote mark"/>
    <w:hidden/>
    <w:rPr>
      <w:rFonts w:ascii="Calibri" w:eastAsia="Calibri" w:hAnsi="Calibri" w:cs="Calibri"/>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ipervnculo">
    <w:name w:val="Hyperlink"/>
    <w:basedOn w:val="Fuentedeprrafopredeter"/>
    <w:uiPriority w:val="99"/>
    <w:unhideWhenUsed/>
    <w:rsid w:val="00686F05"/>
    <w:rPr>
      <w:color w:val="0563C1" w:themeColor="hyperlink"/>
      <w:u w:val="single"/>
    </w:rPr>
  </w:style>
  <w:style w:type="paragraph" w:styleId="Textonotapie">
    <w:name w:val="footnote text"/>
    <w:basedOn w:val="Normal"/>
    <w:link w:val="TextonotapieCar"/>
    <w:uiPriority w:val="99"/>
    <w:semiHidden/>
    <w:unhideWhenUsed/>
    <w:rsid w:val="000C50B8"/>
    <w:pPr>
      <w:spacing w:after="0" w:line="240" w:lineRule="auto"/>
      <w:ind w:right="0" w:firstLine="0"/>
      <w:jc w:val="left"/>
    </w:pPr>
    <w:rPr>
      <w:rFonts w:ascii="Arial" w:hAnsi="Arial"/>
      <w:color w:val="auto"/>
      <w:sz w:val="20"/>
      <w:szCs w:val="20"/>
      <w:lang w:val="es-ES" w:eastAsia="es-ES"/>
    </w:rPr>
  </w:style>
  <w:style w:type="character" w:customStyle="1" w:styleId="TextonotapieCar">
    <w:name w:val="Texto nota pie Car"/>
    <w:basedOn w:val="Fuentedeprrafopredeter"/>
    <w:link w:val="Textonotapie"/>
    <w:uiPriority w:val="99"/>
    <w:semiHidden/>
    <w:rsid w:val="000C50B8"/>
    <w:rPr>
      <w:rFonts w:ascii="Arial" w:eastAsia="Times New Roman" w:hAnsi="Arial" w:cs="Times New Roman"/>
      <w:sz w:val="20"/>
      <w:szCs w:val="20"/>
      <w:lang w:val="es-ES" w:eastAsia="es-ES"/>
    </w:rPr>
  </w:style>
  <w:style w:type="character" w:styleId="Refdenotaalpie">
    <w:name w:val="footnote reference"/>
    <w:basedOn w:val="Fuentedeprrafopredeter"/>
    <w:uiPriority w:val="99"/>
    <w:semiHidden/>
    <w:unhideWhenUsed/>
    <w:rsid w:val="000C50B8"/>
    <w:rPr>
      <w:vertAlign w:val="superscript"/>
    </w:rPr>
  </w:style>
  <w:style w:type="character" w:styleId="Refdecomentario">
    <w:name w:val="annotation reference"/>
    <w:basedOn w:val="Fuentedeprrafopredeter"/>
    <w:uiPriority w:val="99"/>
    <w:semiHidden/>
    <w:unhideWhenUsed/>
    <w:rsid w:val="002632C8"/>
    <w:rPr>
      <w:sz w:val="16"/>
      <w:szCs w:val="16"/>
    </w:rPr>
  </w:style>
  <w:style w:type="paragraph" w:styleId="Textocomentario">
    <w:name w:val="annotation text"/>
    <w:basedOn w:val="Normal"/>
    <w:link w:val="TextocomentarioCar"/>
    <w:uiPriority w:val="99"/>
    <w:semiHidden/>
    <w:unhideWhenUsed/>
    <w:rsid w:val="002632C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632C8"/>
    <w:rPr>
      <w:rFonts w:ascii="Times New Roman" w:eastAsia="Times New Roman" w:hAnsi="Times New Roman"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2632C8"/>
    <w:rPr>
      <w:b/>
      <w:bCs/>
    </w:rPr>
  </w:style>
  <w:style w:type="character" w:customStyle="1" w:styleId="AsuntodelcomentarioCar">
    <w:name w:val="Asunto del comentario Car"/>
    <w:basedOn w:val="TextocomentarioCar"/>
    <w:link w:val="Asuntodelcomentario"/>
    <w:uiPriority w:val="99"/>
    <w:semiHidden/>
    <w:rsid w:val="002632C8"/>
    <w:rPr>
      <w:rFonts w:ascii="Times New Roman" w:eastAsia="Times New Roman" w:hAnsi="Times New Roman" w:cs="Times New Roman"/>
      <w:b/>
      <w:bCs/>
      <w:color w:val="000000"/>
      <w:sz w:val="20"/>
      <w:szCs w:val="20"/>
    </w:rPr>
  </w:style>
  <w:style w:type="character" w:styleId="Mencinsinresolver">
    <w:name w:val="Unresolved Mention"/>
    <w:basedOn w:val="Fuentedeprrafopredeter"/>
    <w:uiPriority w:val="99"/>
    <w:semiHidden/>
    <w:unhideWhenUsed/>
    <w:rsid w:val="00E91E56"/>
    <w:rPr>
      <w:color w:val="605E5C"/>
      <w:shd w:val="clear" w:color="auto" w:fill="E1DFDD"/>
    </w:rPr>
  </w:style>
  <w:style w:type="paragraph" w:styleId="Prrafodelista">
    <w:name w:val="List Paragraph"/>
    <w:basedOn w:val="Normal"/>
    <w:uiPriority w:val="34"/>
    <w:qFormat/>
    <w:rsid w:val="001F3125"/>
    <w:pPr>
      <w:ind w:left="720"/>
      <w:contextualSpacing/>
    </w:pPr>
  </w:style>
  <w:style w:type="paragraph" w:styleId="NormalWeb">
    <w:name w:val="Normal (Web)"/>
    <w:basedOn w:val="Normal"/>
    <w:uiPriority w:val="99"/>
    <w:unhideWhenUsed/>
    <w:rsid w:val="005936AA"/>
    <w:pPr>
      <w:spacing w:before="100" w:beforeAutospacing="1" w:after="100" w:afterAutospacing="1" w:line="240" w:lineRule="auto"/>
      <w:ind w:right="0" w:firstLine="0"/>
      <w:jc w:val="left"/>
    </w:pPr>
    <w:rPr>
      <w:color w:val="auto"/>
      <w:szCs w:val="24"/>
      <w:lang w:val="es-ES" w:eastAsia="es-ES"/>
    </w:rPr>
  </w:style>
  <w:style w:type="table" w:styleId="Tablaconcuadrcula">
    <w:name w:val="Table Grid"/>
    <w:basedOn w:val="Tablanormal"/>
    <w:uiPriority w:val="59"/>
    <w:rsid w:val="00095D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B8280C"/>
    <w:pPr>
      <w:spacing w:after="0" w:line="240" w:lineRule="auto"/>
    </w:pPr>
    <w:rPr>
      <w:rFonts w:ascii="Times New Roman" w:eastAsia="Times New Roman" w:hAnsi="Times New Roman" w:cs="Times New Roman"/>
      <w:color w:val="000000"/>
      <w:sz w:val="24"/>
    </w:rPr>
  </w:style>
  <w:style w:type="paragraph" w:styleId="Sinespaciado">
    <w:name w:val="No Spacing"/>
    <w:link w:val="SinespaciadoCar"/>
    <w:uiPriority w:val="1"/>
    <w:qFormat/>
    <w:rsid w:val="00756C87"/>
    <w:pPr>
      <w:spacing w:after="0" w:line="240" w:lineRule="auto"/>
    </w:pPr>
    <w:rPr>
      <w:rFonts w:ascii="Calibri" w:eastAsia="Times New Roman" w:hAnsi="Calibri" w:cs="Times New Roman"/>
      <w:lang w:val="es-ES" w:eastAsia="en-US"/>
    </w:rPr>
  </w:style>
  <w:style w:type="character" w:customStyle="1" w:styleId="SinespaciadoCar">
    <w:name w:val="Sin espaciado Car"/>
    <w:link w:val="Sinespaciado"/>
    <w:uiPriority w:val="1"/>
    <w:rsid w:val="00756C87"/>
    <w:rPr>
      <w:rFonts w:ascii="Calibri" w:eastAsia="Times New Roman" w:hAnsi="Calibri" w:cs="Times New Roman"/>
      <w:lang w:val="es-ES" w:eastAsia="en-US"/>
    </w:rPr>
  </w:style>
  <w:style w:type="character" w:styleId="Hipervnculovisitado">
    <w:name w:val="FollowedHyperlink"/>
    <w:basedOn w:val="Fuentedeprrafopredeter"/>
    <w:uiPriority w:val="99"/>
    <w:semiHidden/>
    <w:unhideWhenUsed/>
    <w:rsid w:val="00840102"/>
    <w:rPr>
      <w:color w:val="954F72" w:themeColor="followedHyperlink"/>
      <w:u w:val="single"/>
    </w:rPr>
  </w:style>
  <w:style w:type="character" w:styleId="Textoennegrita">
    <w:name w:val="Strong"/>
    <w:uiPriority w:val="22"/>
    <w:qFormat/>
    <w:rsid w:val="00E622C9"/>
    <w:rPr>
      <w:b/>
    </w:rPr>
  </w:style>
  <w:style w:type="paragraph" w:styleId="Textodeglobo">
    <w:name w:val="Balloon Text"/>
    <w:basedOn w:val="Normal"/>
    <w:link w:val="TextodegloboCar"/>
    <w:uiPriority w:val="99"/>
    <w:semiHidden/>
    <w:unhideWhenUsed/>
    <w:rsid w:val="00E622C9"/>
    <w:pPr>
      <w:spacing w:after="240" w:line="240" w:lineRule="auto"/>
      <w:ind w:left="284" w:right="0" w:hanging="284"/>
      <w:jc w:val="left"/>
    </w:pPr>
    <w:rPr>
      <w:rFonts w:ascii="Tahoma" w:eastAsiaTheme="minorHAnsi" w:hAnsi="Tahoma" w:cs="Tahoma"/>
      <w:color w:val="auto"/>
      <w:sz w:val="16"/>
      <w:szCs w:val="16"/>
      <w:lang w:val="en-US" w:eastAsia="en-US"/>
    </w:rPr>
  </w:style>
  <w:style w:type="character" w:customStyle="1" w:styleId="TextodegloboCar">
    <w:name w:val="Texto de globo Car"/>
    <w:basedOn w:val="Fuentedeprrafopredeter"/>
    <w:link w:val="Textodeglobo"/>
    <w:uiPriority w:val="99"/>
    <w:semiHidden/>
    <w:rsid w:val="00E622C9"/>
    <w:rPr>
      <w:rFonts w:ascii="Tahoma" w:eastAsiaTheme="minorHAnsi" w:hAnsi="Tahoma" w:cs="Tahoma"/>
      <w:sz w:val="16"/>
      <w:szCs w:val="16"/>
      <w:lang w:val="en-US" w:eastAsia="en-US"/>
    </w:rPr>
  </w:style>
  <w:style w:type="character" w:customStyle="1" w:styleId="mw-headline">
    <w:name w:val="mw-headline"/>
    <w:basedOn w:val="Fuentedeprrafopredeter"/>
    <w:rsid w:val="00E622C9"/>
  </w:style>
  <w:style w:type="character" w:customStyle="1" w:styleId="mw-editsection">
    <w:name w:val="mw-editsection"/>
    <w:basedOn w:val="Fuentedeprrafopredeter"/>
    <w:rsid w:val="00E622C9"/>
  </w:style>
  <w:style w:type="character" w:customStyle="1" w:styleId="mw-editsection-bracket">
    <w:name w:val="mw-editsection-bracket"/>
    <w:basedOn w:val="Fuentedeprrafopredeter"/>
    <w:rsid w:val="00E622C9"/>
  </w:style>
  <w:style w:type="paragraph" w:styleId="Encabezado">
    <w:name w:val="header"/>
    <w:basedOn w:val="Normal"/>
    <w:link w:val="EncabezadoCar"/>
    <w:uiPriority w:val="99"/>
    <w:unhideWhenUsed/>
    <w:rsid w:val="00E622C9"/>
    <w:pPr>
      <w:tabs>
        <w:tab w:val="center" w:pos="4252"/>
        <w:tab w:val="right" w:pos="8504"/>
      </w:tabs>
      <w:spacing w:after="240" w:line="240" w:lineRule="auto"/>
      <w:ind w:right="0" w:firstLine="0"/>
      <w:jc w:val="left"/>
    </w:pPr>
    <w:rPr>
      <w:rFonts w:ascii="Arial" w:hAnsi="Arial"/>
      <w:color w:val="auto"/>
      <w:szCs w:val="24"/>
      <w:lang w:val="es-ES" w:eastAsia="es-ES"/>
    </w:rPr>
  </w:style>
  <w:style w:type="character" w:customStyle="1" w:styleId="EncabezadoCar">
    <w:name w:val="Encabezado Car"/>
    <w:basedOn w:val="Fuentedeprrafopredeter"/>
    <w:link w:val="Encabezado"/>
    <w:uiPriority w:val="99"/>
    <w:rsid w:val="00E622C9"/>
    <w:rPr>
      <w:rFonts w:ascii="Arial" w:eastAsia="Times New Roman" w:hAnsi="Arial" w:cs="Times New Roman"/>
      <w:sz w:val="24"/>
      <w:szCs w:val="24"/>
      <w:lang w:val="es-ES" w:eastAsia="es-ES"/>
    </w:rPr>
  </w:style>
  <w:style w:type="paragraph" w:styleId="Piedepgina">
    <w:name w:val="footer"/>
    <w:basedOn w:val="Normal"/>
    <w:link w:val="PiedepginaCar"/>
    <w:uiPriority w:val="99"/>
    <w:unhideWhenUsed/>
    <w:rsid w:val="00E622C9"/>
    <w:pPr>
      <w:tabs>
        <w:tab w:val="center" w:pos="4680"/>
        <w:tab w:val="right" w:pos="9360"/>
      </w:tabs>
      <w:spacing w:after="240" w:line="240" w:lineRule="auto"/>
      <w:ind w:right="0" w:firstLine="0"/>
      <w:jc w:val="left"/>
    </w:pPr>
    <w:rPr>
      <w:rFonts w:ascii="Arial" w:hAnsi="Arial"/>
      <w:color w:val="auto"/>
      <w:szCs w:val="24"/>
      <w:lang w:val="es-ES" w:eastAsia="es-ES"/>
    </w:rPr>
  </w:style>
  <w:style w:type="character" w:customStyle="1" w:styleId="PiedepginaCar">
    <w:name w:val="Pie de página Car"/>
    <w:basedOn w:val="Fuentedeprrafopredeter"/>
    <w:link w:val="Piedepgina"/>
    <w:uiPriority w:val="99"/>
    <w:rsid w:val="00E622C9"/>
    <w:rPr>
      <w:rFonts w:ascii="Arial" w:eastAsia="Times New Roman" w:hAnsi="Arial" w:cs="Times New Roman"/>
      <w:sz w:val="24"/>
      <w:szCs w:val="24"/>
      <w:lang w:val="es-ES" w:eastAsia="es-ES"/>
    </w:rPr>
  </w:style>
  <w:style w:type="table" w:customStyle="1" w:styleId="Tablaconcuadrcula1">
    <w:name w:val="Tabla con cuadrícula1"/>
    <w:basedOn w:val="Tablanormal"/>
    <w:next w:val="Tablaconcuadrcula"/>
    <w:uiPriority w:val="59"/>
    <w:rsid w:val="00926119"/>
    <w:pPr>
      <w:spacing w:after="240" w:line="240" w:lineRule="auto"/>
    </w:pPr>
    <w:rPr>
      <w:rFonts w:eastAsiaTheme="minorHAnsi"/>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2">
    <w:name w:val="Tabla con cuadrícula2"/>
    <w:basedOn w:val="Tablanormal"/>
    <w:next w:val="Tablaconcuadrcula"/>
    <w:uiPriority w:val="59"/>
    <w:rsid w:val="00926119"/>
    <w:pPr>
      <w:spacing w:after="240" w:line="240" w:lineRule="auto"/>
    </w:pPr>
    <w:rPr>
      <w:rFonts w:eastAsiaTheme="minorHAnsi"/>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3">
    <w:name w:val="Tabla con cuadrícula3"/>
    <w:basedOn w:val="Tablanormal"/>
    <w:next w:val="Tablaconcuadrcula"/>
    <w:uiPriority w:val="59"/>
    <w:rsid w:val="00926119"/>
    <w:pPr>
      <w:spacing w:after="240" w:line="240" w:lineRule="auto"/>
    </w:pPr>
    <w:rPr>
      <w:rFonts w:eastAsiaTheme="minorHAnsi"/>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4">
    <w:name w:val="Tabla con cuadrícula4"/>
    <w:basedOn w:val="Tablanormal"/>
    <w:next w:val="Tablaconcuadrcula"/>
    <w:uiPriority w:val="59"/>
    <w:rsid w:val="00926119"/>
    <w:pPr>
      <w:spacing w:after="240" w:line="240" w:lineRule="auto"/>
    </w:pPr>
    <w:rPr>
      <w:rFonts w:eastAsiaTheme="minorHAnsi"/>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5">
    <w:name w:val="Tabla con cuadrícula5"/>
    <w:basedOn w:val="Tablanormal"/>
    <w:next w:val="Tablaconcuadrcula"/>
    <w:uiPriority w:val="59"/>
    <w:rsid w:val="00926119"/>
    <w:pPr>
      <w:spacing w:after="240" w:line="240" w:lineRule="auto"/>
    </w:pPr>
    <w:rPr>
      <w:rFonts w:eastAsiaTheme="minorHAnsi"/>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6">
    <w:name w:val="Tabla con cuadrícula6"/>
    <w:basedOn w:val="Tablanormal"/>
    <w:next w:val="Tablaconcuadrcula"/>
    <w:uiPriority w:val="59"/>
    <w:rsid w:val="00926119"/>
    <w:pPr>
      <w:spacing w:after="240" w:line="240" w:lineRule="auto"/>
    </w:pPr>
    <w:rPr>
      <w:rFonts w:eastAsiaTheme="minorHAnsi"/>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7">
    <w:name w:val="Tabla con cuadrícula7"/>
    <w:basedOn w:val="Tablanormal"/>
    <w:next w:val="Tablaconcuadrcula"/>
    <w:uiPriority w:val="59"/>
    <w:rsid w:val="00926119"/>
    <w:pPr>
      <w:spacing w:after="240" w:line="240" w:lineRule="auto"/>
    </w:pPr>
    <w:rPr>
      <w:rFonts w:eastAsiaTheme="minorHAnsi"/>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tuloTDC">
    <w:name w:val="TOC Heading"/>
    <w:basedOn w:val="Ttulo1"/>
    <w:next w:val="Normal"/>
    <w:uiPriority w:val="39"/>
    <w:unhideWhenUsed/>
    <w:qFormat/>
    <w:rsid w:val="00964233"/>
    <w:pPr>
      <w:numPr>
        <w:numId w:val="0"/>
      </w:numPr>
      <w:spacing w:before="240" w:after="0" w:line="259" w:lineRule="auto"/>
      <w:outlineLvl w:val="9"/>
    </w:pPr>
    <w:rPr>
      <w:rFonts w:asciiTheme="majorHAnsi" w:eastAsiaTheme="majorEastAsia" w:hAnsiTheme="majorHAnsi" w:cstheme="majorBidi"/>
      <w:b w:val="0"/>
      <w:color w:val="2F5496" w:themeColor="accent1" w:themeShade="BF"/>
      <w:sz w:val="32"/>
      <w:szCs w:val="32"/>
    </w:rPr>
  </w:style>
  <w:style w:type="paragraph" w:styleId="TDC3">
    <w:name w:val="toc 3"/>
    <w:basedOn w:val="Normal"/>
    <w:next w:val="Normal"/>
    <w:autoRedefine/>
    <w:uiPriority w:val="39"/>
    <w:unhideWhenUsed/>
    <w:rsid w:val="00964233"/>
    <w:pPr>
      <w:spacing w:after="100"/>
      <w:ind w:left="480"/>
    </w:pPr>
  </w:style>
  <w:style w:type="character" w:styleId="nfasis">
    <w:name w:val="Emphasis"/>
    <w:basedOn w:val="Fuentedeprrafopredeter"/>
    <w:uiPriority w:val="20"/>
    <w:qFormat/>
    <w:rsid w:val="003304AC"/>
    <w:rPr>
      <w:i/>
      <w:iCs/>
    </w:rPr>
  </w:style>
  <w:style w:type="paragraph" w:styleId="TDC4">
    <w:name w:val="toc 4"/>
    <w:basedOn w:val="Normal"/>
    <w:next w:val="Normal"/>
    <w:autoRedefine/>
    <w:uiPriority w:val="39"/>
    <w:unhideWhenUsed/>
    <w:rsid w:val="007A6DF9"/>
    <w:pPr>
      <w:spacing w:after="100" w:line="259" w:lineRule="auto"/>
      <w:ind w:left="660" w:right="0" w:firstLine="0"/>
      <w:jc w:val="left"/>
    </w:pPr>
    <w:rPr>
      <w:rFonts w:asciiTheme="minorHAnsi" w:eastAsiaTheme="minorEastAsia" w:hAnsiTheme="minorHAnsi" w:cstheme="minorBidi"/>
      <w:color w:val="auto"/>
      <w:sz w:val="22"/>
    </w:rPr>
  </w:style>
  <w:style w:type="paragraph" w:styleId="TDC5">
    <w:name w:val="toc 5"/>
    <w:basedOn w:val="Normal"/>
    <w:next w:val="Normal"/>
    <w:autoRedefine/>
    <w:uiPriority w:val="39"/>
    <w:unhideWhenUsed/>
    <w:rsid w:val="007A6DF9"/>
    <w:pPr>
      <w:spacing w:after="100" w:line="259" w:lineRule="auto"/>
      <w:ind w:left="880" w:right="0" w:firstLine="0"/>
      <w:jc w:val="left"/>
    </w:pPr>
    <w:rPr>
      <w:rFonts w:asciiTheme="minorHAnsi" w:eastAsiaTheme="minorEastAsia" w:hAnsiTheme="minorHAnsi" w:cstheme="minorBidi"/>
      <w:color w:val="auto"/>
      <w:sz w:val="22"/>
    </w:rPr>
  </w:style>
  <w:style w:type="paragraph" w:styleId="TDC6">
    <w:name w:val="toc 6"/>
    <w:basedOn w:val="Normal"/>
    <w:next w:val="Normal"/>
    <w:autoRedefine/>
    <w:uiPriority w:val="39"/>
    <w:unhideWhenUsed/>
    <w:rsid w:val="007A6DF9"/>
    <w:pPr>
      <w:spacing w:after="100" w:line="259" w:lineRule="auto"/>
      <w:ind w:left="1100" w:right="0" w:firstLine="0"/>
      <w:jc w:val="left"/>
    </w:pPr>
    <w:rPr>
      <w:rFonts w:asciiTheme="minorHAnsi" w:eastAsiaTheme="minorEastAsia" w:hAnsiTheme="minorHAnsi" w:cstheme="minorBidi"/>
      <w:color w:val="auto"/>
      <w:sz w:val="22"/>
    </w:rPr>
  </w:style>
  <w:style w:type="paragraph" w:styleId="TDC7">
    <w:name w:val="toc 7"/>
    <w:basedOn w:val="Normal"/>
    <w:next w:val="Normal"/>
    <w:autoRedefine/>
    <w:uiPriority w:val="39"/>
    <w:unhideWhenUsed/>
    <w:rsid w:val="007A6DF9"/>
    <w:pPr>
      <w:spacing w:after="100" w:line="259" w:lineRule="auto"/>
      <w:ind w:left="1320" w:right="0" w:firstLine="0"/>
      <w:jc w:val="left"/>
    </w:pPr>
    <w:rPr>
      <w:rFonts w:asciiTheme="minorHAnsi" w:eastAsiaTheme="minorEastAsia" w:hAnsiTheme="minorHAnsi" w:cstheme="minorBidi"/>
      <w:color w:val="auto"/>
      <w:sz w:val="22"/>
    </w:rPr>
  </w:style>
  <w:style w:type="paragraph" w:styleId="TDC8">
    <w:name w:val="toc 8"/>
    <w:basedOn w:val="Normal"/>
    <w:next w:val="Normal"/>
    <w:autoRedefine/>
    <w:uiPriority w:val="39"/>
    <w:unhideWhenUsed/>
    <w:rsid w:val="007A6DF9"/>
    <w:pPr>
      <w:spacing w:after="100" w:line="259" w:lineRule="auto"/>
      <w:ind w:left="1540" w:right="0" w:firstLine="0"/>
      <w:jc w:val="left"/>
    </w:pPr>
    <w:rPr>
      <w:rFonts w:asciiTheme="minorHAnsi" w:eastAsiaTheme="minorEastAsia" w:hAnsiTheme="minorHAnsi" w:cstheme="minorBidi"/>
      <w:color w:val="auto"/>
      <w:sz w:val="22"/>
    </w:rPr>
  </w:style>
  <w:style w:type="paragraph" w:styleId="TDC9">
    <w:name w:val="toc 9"/>
    <w:basedOn w:val="Normal"/>
    <w:next w:val="Normal"/>
    <w:autoRedefine/>
    <w:uiPriority w:val="39"/>
    <w:unhideWhenUsed/>
    <w:rsid w:val="007A6DF9"/>
    <w:pPr>
      <w:spacing w:after="100" w:line="259" w:lineRule="auto"/>
      <w:ind w:left="1760" w:right="0" w:firstLine="0"/>
      <w:jc w:val="left"/>
    </w:pPr>
    <w:rPr>
      <w:rFonts w:asciiTheme="minorHAnsi" w:eastAsiaTheme="minorEastAsia" w:hAnsiTheme="minorHAnsi" w:cstheme="minorBidi"/>
      <w:color w:val="auto"/>
      <w:sz w:val="22"/>
    </w:rPr>
  </w:style>
  <w:style w:type="numbering" w:customStyle="1" w:styleId="Listaactual1">
    <w:name w:val="Lista actual1"/>
    <w:uiPriority w:val="99"/>
    <w:rsid w:val="0097035F"/>
    <w:pPr>
      <w:numPr>
        <w:numId w:val="37"/>
      </w:numPr>
    </w:pPr>
  </w:style>
  <w:style w:type="numbering" w:customStyle="1" w:styleId="Listaactual2">
    <w:name w:val="Lista actual2"/>
    <w:uiPriority w:val="99"/>
    <w:rsid w:val="00687DA2"/>
    <w:pPr>
      <w:numPr>
        <w:numId w:val="4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66880">
      <w:bodyDiv w:val="1"/>
      <w:marLeft w:val="0"/>
      <w:marRight w:val="0"/>
      <w:marTop w:val="0"/>
      <w:marBottom w:val="0"/>
      <w:divBdr>
        <w:top w:val="none" w:sz="0" w:space="0" w:color="auto"/>
        <w:left w:val="none" w:sz="0" w:space="0" w:color="auto"/>
        <w:bottom w:val="none" w:sz="0" w:space="0" w:color="auto"/>
        <w:right w:val="none" w:sz="0" w:space="0" w:color="auto"/>
      </w:divBdr>
    </w:div>
    <w:div w:id="20251422">
      <w:bodyDiv w:val="1"/>
      <w:marLeft w:val="0"/>
      <w:marRight w:val="0"/>
      <w:marTop w:val="0"/>
      <w:marBottom w:val="0"/>
      <w:divBdr>
        <w:top w:val="none" w:sz="0" w:space="0" w:color="auto"/>
        <w:left w:val="none" w:sz="0" w:space="0" w:color="auto"/>
        <w:bottom w:val="none" w:sz="0" w:space="0" w:color="auto"/>
        <w:right w:val="none" w:sz="0" w:space="0" w:color="auto"/>
      </w:divBdr>
    </w:div>
    <w:div w:id="100758815">
      <w:bodyDiv w:val="1"/>
      <w:marLeft w:val="0"/>
      <w:marRight w:val="0"/>
      <w:marTop w:val="0"/>
      <w:marBottom w:val="0"/>
      <w:divBdr>
        <w:top w:val="none" w:sz="0" w:space="0" w:color="auto"/>
        <w:left w:val="none" w:sz="0" w:space="0" w:color="auto"/>
        <w:bottom w:val="none" w:sz="0" w:space="0" w:color="auto"/>
        <w:right w:val="none" w:sz="0" w:space="0" w:color="auto"/>
      </w:divBdr>
    </w:div>
    <w:div w:id="137504375">
      <w:bodyDiv w:val="1"/>
      <w:marLeft w:val="0"/>
      <w:marRight w:val="0"/>
      <w:marTop w:val="0"/>
      <w:marBottom w:val="0"/>
      <w:divBdr>
        <w:top w:val="none" w:sz="0" w:space="0" w:color="auto"/>
        <w:left w:val="none" w:sz="0" w:space="0" w:color="auto"/>
        <w:bottom w:val="none" w:sz="0" w:space="0" w:color="auto"/>
        <w:right w:val="none" w:sz="0" w:space="0" w:color="auto"/>
      </w:divBdr>
    </w:div>
    <w:div w:id="159195595">
      <w:bodyDiv w:val="1"/>
      <w:marLeft w:val="0"/>
      <w:marRight w:val="0"/>
      <w:marTop w:val="0"/>
      <w:marBottom w:val="0"/>
      <w:divBdr>
        <w:top w:val="none" w:sz="0" w:space="0" w:color="auto"/>
        <w:left w:val="none" w:sz="0" w:space="0" w:color="auto"/>
        <w:bottom w:val="none" w:sz="0" w:space="0" w:color="auto"/>
        <w:right w:val="none" w:sz="0" w:space="0" w:color="auto"/>
      </w:divBdr>
    </w:div>
    <w:div w:id="171922932">
      <w:bodyDiv w:val="1"/>
      <w:marLeft w:val="0"/>
      <w:marRight w:val="0"/>
      <w:marTop w:val="0"/>
      <w:marBottom w:val="0"/>
      <w:divBdr>
        <w:top w:val="none" w:sz="0" w:space="0" w:color="auto"/>
        <w:left w:val="none" w:sz="0" w:space="0" w:color="auto"/>
        <w:bottom w:val="none" w:sz="0" w:space="0" w:color="auto"/>
        <w:right w:val="none" w:sz="0" w:space="0" w:color="auto"/>
      </w:divBdr>
      <w:divsChild>
        <w:div w:id="57555382">
          <w:marLeft w:val="0"/>
          <w:marRight w:val="0"/>
          <w:marTop w:val="0"/>
          <w:marBottom w:val="0"/>
          <w:divBdr>
            <w:top w:val="none" w:sz="0" w:space="0" w:color="auto"/>
            <w:left w:val="none" w:sz="0" w:space="0" w:color="auto"/>
            <w:bottom w:val="none" w:sz="0" w:space="0" w:color="auto"/>
            <w:right w:val="none" w:sz="0" w:space="0" w:color="auto"/>
          </w:divBdr>
          <w:divsChild>
            <w:div w:id="43845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48032">
      <w:bodyDiv w:val="1"/>
      <w:marLeft w:val="0"/>
      <w:marRight w:val="0"/>
      <w:marTop w:val="0"/>
      <w:marBottom w:val="0"/>
      <w:divBdr>
        <w:top w:val="none" w:sz="0" w:space="0" w:color="auto"/>
        <w:left w:val="none" w:sz="0" w:space="0" w:color="auto"/>
        <w:bottom w:val="none" w:sz="0" w:space="0" w:color="auto"/>
        <w:right w:val="none" w:sz="0" w:space="0" w:color="auto"/>
      </w:divBdr>
    </w:div>
    <w:div w:id="240219468">
      <w:bodyDiv w:val="1"/>
      <w:marLeft w:val="0"/>
      <w:marRight w:val="0"/>
      <w:marTop w:val="0"/>
      <w:marBottom w:val="0"/>
      <w:divBdr>
        <w:top w:val="none" w:sz="0" w:space="0" w:color="auto"/>
        <w:left w:val="none" w:sz="0" w:space="0" w:color="auto"/>
        <w:bottom w:val="none" w:sz="0" w:space="0" w:color="auto"/>
        <w:right w:val="none" w:sz="0" w:space="0" w:color="auto"/>
      </w:divBdr>
    </w:div>
    <w:div w:id="251282216">
      <w:bodyDiv w:val="1"/>
      <w:marLeft w:val="0"/>
      <w:marRight w:val="0"/>
      <w:marTop w:val="0"/>
      <w:marBottom w:val="0"/>
      <w:divBdr>
        <w:top w:val="none" w:sz="0" w:space="0" w:color="auto"/>
        <w:left w:val="none" w:sz="0" w:space="0" w:color="auto"/>
        <w:bottom w:val="none" w:sz="0" w:space="0" w:color="auto"/>
        <w:right w:val="none" w:sz="0" w:space="0" w:color="auto"/>
      </w:divBdr>
    </w:div>
    <w:div w:id="270091195">
      <w:bodyDiv w:val="1"/>
      <w:marLeft w:val="0"/>
      <w:marRight w:val="0"/>
      <w:marTop w:val="0"/>
      <w:marBottom w:val="0"/>
      <w:divBdr>
        <w:top w:val="none" w:sz="0" w:space="0" w:color="auto"/>
        <w:left w:val="none" w:sz="0" w:space="0" w:color="auto"/>
        <w:bottom w:val="none" w:sz="0" w:space="0" w:color="auto"/>
        <w:right w:val="none" w:sz="0" w:space="0" w:color="auto"/>
      </w:divBdr>
    </w:div>
    <w:div w:id="288367600">
      <w:bodyDiv w:val="1"/>
      <w:marLeft w:val="0"/>
      <w:marRight w:val="0"/>
      <w:marTop w:val="0"/>
      <w:marBottom w:val="0"/>
      <w:divBdr>
        <w:top w:val="none" w:sz="0" w:space="0" w:color="auto"/>
        <w:left w:val="none" w:sz="0" w:space="0" w:color="auto"/>
        <w:bottom w:val="none" w:sz="0" w:space="0" w:color="auto"/>
        <w:right w:val="none" w:sz="0" w:space="0" w:color="auto"/>
      </w:divBdr>
    </w:div>
    <w:div w:id="306905391">
      <w:bodyDiv w:val="1"/>
      <w:marLeft w:val="0"/>
      <w:marRight w:val="0"/>
      <w:marTop w:val="0"/>
      <w:marBottom w:val="0"/>
      <w:divBdr>
        <w:top w:val="none" w:sz="0" w:space="0" w:color="auto"/>
        <w:left w:val="none" w:sz="0" w:space="0" w:color="auto"/>
        <w:bottom w:val="none" w:sz="0" w:space="0" w:color="auto"/>
        <w:right w:val="none" w:sz="0" w:space="0" w:color="auto"/>
      </w:divBdr>
    </w:div>
    <w:div w:id="336736245">
      <w:bodyDiv w:val="1"/>
      <w:marLeft w:val="0"/>
      <w:marRight w:val="0"/>
      <w:marTop w:val="0"/>
      <w:marBottom w:val="0"/>
      <w:divBdr>
        <w:top w:val="none" w:sz="0" w:space="0" w:color="auto"/>
        <w:left w:val="none" w:sz="0" w:space="0" w:color="auto"/>
        <w:bottom w:val="none" w:sz="0" w:space="0" w:color="auto"/>
        <w:right w:val="none" w:sz="0" w:space="0" w:color="auto"/>
      </w:divBdr>
    </w:div>
    <w:div w:id="377703097">
      <w:bodyDiv w:val="1"/>
      <w:marLeft w:val="0"/>
      <w:marRight w:val="0"/>
      <w:marTop w:val="0"/>
      <w:marBottom w:val="0"/>
      <w:divBdr>
        <w:top w:val="none" w:sz="0" w:space="0" w:color="auto"/>
        <w:left w:val="none" w:sz="0" w:space="0" w:color="auto"/>
        <w:bottom w:val="none" w:sz="0" w:space="0" w:color="auto"/>
        <w:right w:val="none" w:sz="0" w:space="0" w:color="auto"/>
      </w:divBdr>
    </w:div>
    <w:div w:id="382867948">
      <w:bodyDiv w:val="1"/>
      <w:marLeft w:val="0"/>
      <w:marRight w:val="0"/>
      <w:marTop w:val="0"/>
      <w:marBottom w:val="0"/>
      <w:divBdr>
        <w:top w:val="none" w:sz="0" w:space="0" w:color="auto"/>
        <w:left w:val="none" w:sz="0" w:space="0" w:color="auto"/>
        <w:bottom w:val="none" w:sz="0" w:space="0" w:color="auto"/>
        <w:right w:val="none" w:sz="0" w:space="0" w:color="auto"/>
      </w:divBdr>
    </w:div>
    <w:div w:id="390424103">
      <w:bodyDiv w:val="1"/>
      <w:marLeft w:val="0"/>
      <w:marRight w:val="0"/>
      <w:marTop w:val="0"/>
      <w:marBottom w:val="0"/>
      <w:divBdr>
        <w:top w:val="none" w:sz="0" w:space="0" w:color="auto"/>
        <w:left w:val="none" w:sz="0" w:space="0" w:color="auto"/>
        <w:bottom w:val="none" w:sz="0" w:space="0" w:color="auto"/>
        <w:right w:val="none" w:sz="0" w:space="0" w:color="auto"/>
      </w:divBdr>
    </w:div>
    <w:div w:id="404768278">
      <w:bodyDiv w:val="1"/>
      <w:marLeft w:val="0"/>
      <w:marRight w:val="0"/>
      <w:marTop w:val="0"/>
      <w:marBottom w:val="0"/>
      <w:divBdr>
        <w:top w:val="none" w:sz="0" w:space="0" w:color="auto"/>
        <w:left w:val="none" w:sz="0" w:space="0" w:color="auto"/>
        <w:bottom w:val="none" w:sz="0" w:space="0" w:color="auto"/>
        <w:right w:val="none" w:sz="0" w:space="0" w:color="auto"/>
      </w:divBdr>
    </w:div>
    <w:div w:id="450171547">
      <w:bodyDiv w:val="1"/>
      <w:marLeft w:val="0"/>
      <w:marRight w:val="0"/>
      <w:marTop w:val="0"/>
      <w:marBottom w:val="0"/>
      <w:divBdr>
        <w:top w:val="none" w:sz="0" w:space="0" w:color="auto"/>
        <w:left w:val="none" w:sz="0" w:space="0" w:color="auto"/>
        <w:bottom w:val="none" w:sz="0" w:space="0" w:color="auto"/>
        <w:right w:val="none" w:sz="0" w:space="0" w:color="auto"/>
      </w:divBdr>
    </w:div>
    <w:div w:id="475024720">
      <w:bodyDiv w:val="1"/>
      <w:marLeft w:val="0"/>
      <w:marRight w:val="0"/>
      <w:marTop w:val="0"/>
      <w:marBottom w:val="0"/>
      <w:divBdr>
        <w:top w:val="none" w:sz="0" w:space="0" w:color="auto"/>
        <w:left w:val="none" w:sz="0" w:space="0" w:color="auto"/>
        <w:bottom w:val="none" w:sz="0" w:space="0" w:color="auto"/>
        <w:right w:val="none" w:sz="0" w:space="0" w:color="auto"/>
      </w:divBdr>
    </w:div>
    <w:div w:id="489640811">
      <w:bodyDiv w:val="1"/>
      <w:marLeft w:val="0"/>
      <w:marRight w:val="0"/>
      <w:marTop w:val="0"/>
      <w:marBottom w:val="0"/>
      <w:divBdr>
        <w:top w:val="none" w:sz="0" w:space="0" w:color="auto"/>
        <w:left w:val="none" w:sz="0" w:space="0" w:color="auto"/>
        <w:bottom w:val="none" w:sz="0" w:space="0" w:color="auto"/>
        <w:right w:val="none" w:sz="0" w:space="0" w:color="auto"/>
      </w:divBdr>
    </w:div>
    <w:div w:id="496117016">
      <w:bodyDiv w:val="1"/>
      <w:marLeft w:val="0"/>
      <w:marRight w:val="0"/>
      <w:marTop w:val="0"/>
      <w:marBottom w:val="0"/>
      <w:divBdr>
        <w:top w:val="none" w:sz="0" w:space="0" w:color="auto"/>
        <w:left w:val="none" w:sz="0" w:space="0" w:color="auto"/>
        <w:bottom w:val="none" w:sz="0" w:space="0" w:color="auto"/>
        <w:right w:val="none" w:sz="0" w:space="0" w:color="auto"/>
      </w:divBdr>
    </w:div>
    <w:div w:id="499931606">
      <w:bodyDiv w:val="1"/>
      <w:marLeft w:val="0"/>
      <w:marRight w:val="0"/>
      <w:marTop w:val="0"/>
      <w:marBottom w:val="0"/>
      <w:divBdr>
        <w:top w:val="none" w:sz="0" w:space="0" w:color="auto"/>
        <w:left w:val="none" w:sz="0" w:space="0" w:color="auto"/>
        <w:bottom w:val="none" w:sz="0" w:space="0" w:color="auto"/>
        <w:right w:val="none" w:sz="0" w:space="0" w:color="auto"/>
      </w:divBdr>
    </w:div>
    <w:div w:id="519053955">
      <w:bodyDiv w:val="1"/>
      <w:marLeft w:val="0"/>
      <w:marRight w:val="0"/>
      <w:marTop w:val="0"/>
      <w:marBottom w:val="0"/>
      <w:divBdr>
        <w:top w:val="none" w:sz="0" w:space="0" w:color="auto"/>
        <w:left w:val="none" w:sz="0" w:space="0" w:color="auto"/>
        <w:bottom w:val="none" w:sz="0" w:space="0" w:color="auto"/>
        <w:right w:val="none" w:sz="0" w:space="0" w:color="auto"/>
      </w:divBdr>
    </w:div>
    <w:div w:id="520703972">
      <w:bodyDiv w:val="1"/>
      <w:marLeft w:val="0"/>
      <w:marRight w:val="0"/>
      <w:marTop w:val="0"/>
      <w:marBottom w:val="0"/>
      <w:divBdr>
        <w:top w:val="none" w:sz="0" w:space="0" w:color="auto"/>
        <w:left w:val="none" w:sz="0" w:space="0" w:color="auto"/>
        <w:bottom w:val="none" w:sz="0" w:space="0" w:color="auto"/>
        <w:right w:val="none" w:sz="0" w:space="0" w:color="auto"/>
      </w:divBdr>
    </w:div>
    <w:div w:id="586692388">
      <w:bodyDiv w:val="1"/>
      <w:marLeft w:val="0"/>
      <w:marRight w:val="0"/>
      <w:marTop w:val="0"/>
      <w:marBottom w:val="0"/>
      <w:divBdr>
        <w:top w:val="none" w:sz="0" w:space="0" w:color="auto"/>
        <w:left w:val="none" w:sz="0" w:space="0" w:color="auto"/>
        <w:bottom w:val="none" w:sz="0" w:space="0" w:color="auto"/>
        <w:right w:val="none" w:sz="0" w:space="0" w:color="auto"/>
      </w:divBdr>
    </w:div>
    <w:div w:id="588536863">
      <w:bodyDiv w:val="1"/>
      <w:marLeft w:val="0"/>
      <w:marRight w:val="0"/>
      <w:marTop w:val="0"/>
      <w:marBottom w:val="0"/>
      <w:divBdr>
        <w:top w:val="none" w:sz="0" w:space="0" w:color="auto"/>
        <w:left w:val="none" w:sz="0" w:space="0" w:color="auto"/>
        <w:bottom w:val="none" w:sz="0" w:space="0" w:color="auto"/>
        <w:right w:val="none" w:sz="0" w:space="0" w:color="auto"/>
      </w:divBdr>
    </w:div>
    <w:div w:id="612400157">
      <w:bodyDiv w:val="1"/>
      <w:marLeft w:val="0"/>
      <w:marRight w:val="0"/>
      <w:marTop w:val="0"/>
      <w:marBottom w:val="0"/>
      <w:divBdr>
        <w:top w:val="none" w:sz="0" w:space="0" w:color="auto"/>
        <w:left w:val="none" w:sz="0" w:space="0" w:color="auto"/>
        <w:bottom w:val="none" w:sz="0" w:space="0" w:color="auto"/>
        <w:right w:val="none" w:sz="0" w:space="0" w:color="auto"/>
      </w:divBdr>
    </w:div>
    <w:div w:id="625310658">
      <w:bodyDiv w:val="1"/>
      <w:marLeft w:val="0"/>
      <w:marRight w:val="0"/>
      <w:marTop w:val="0"/>
      <w:marBottom w:val="0"/>
      <w:divBdr>
        <w:top w:val="none" w:sz="0" w:space="0" w:color="auto"/>
        <w:left w:val="none" w:sz="0" w:space="0" w:color="auto"/>
        <w:bottom w:val="none" w:sz="0" w:space="0" w:color="auto"/>
        <w:right w:val="none" w:sz="0" w:space="0" w:color="auto"/>
      </w:divBdr>
    </w:div>
    <w:div w:id="630861808">
      <w:bodyDiv w:val="1"/>
      <w:marLeft w:val="0"/>
      <w:marRight w:val="0"/>
      <w:marTop w:val="0"/>
      <w:marBottom w:val="0"/>
      <w:divBdr>
        <w:top w:val="none" w:sz="0" w:space="0" w:color="auto"/>
        <w:left w:val="none" w:sz="0" w:space="0" w:color="auto"/>
        <w:bottom w:val="none" w:sz="0" w:space="0" w:color="auto"/>
        <w:right w:val="none" w:sz="0" w:space="0" w:color="auto"/>
      </w:divBdr>
    </w:div>
    <w:div w:id="678309608">
      <w:bodyDiv w:val="1"/>
      <w:marLeft w:val="0"/>
      <w:marRight w:val="0"/>
      <w:marTop w:val="0"/>
      <w:marBottom w:val="0"/>
      <w:divBdr>
        <w:top w:val="none" w:sz="0" w:space="0" w:color="auto"/>
        <w:left w:val="none" w:sz="0" w:space="0" w:color="auto"/>
        <w:bottom w:val="none" w:sz="0" w:space="0" w:color="auto"/>
        <w:right w:val="none" w:sz="0" w:space="0" w:color="auto"/>
      </w:divBdr>
    </w:div>
    <w:div w:id="680663407">
      <w:bodyDiv w:val="1"/>
      <w:marLeft w:val="0"/>
      <w:marRight w:val="0"/>
      <w:marTop w:val="0"/>
      <w:marBottom w:val="0"/>
      <w:divBdr>
        <w:top w:val="none" w:sz="0" w:space="0" w:color="auto"/>
        <w:left w:val="none" w:sz="0" w:space="0" w:color="auto"/>
        <w:bottom w:val="none" w:sz="0" w:space="0" w:color="auto"/>
        <w:right w:val="none" w:sz="0" w:space="0" w:color="auto"/>
      </w:divBdr>
    </w:div>
    <w:div w:id="695230825">
      <w:bodyDiv w:val="1"/>
      <w:marLeft w:val="0"/>
      <w:marRight w:val="0"/>
      <w:marTop w:val="0"/>
      <w:marBottom w:val="0"/>
      <w:divBdr>
        <w:top w:val="none" w:sz="0" w:space="0" w:color="auto"/>
        <w:left w:val="none" w:sz="0" w:space="0" w:color="auto"/>
        <w:bottom w:val="none" w:sz="0" w:space="0" w:color="auto"/>
        <w:right w:val="none" w:sz="0" w:space="0" w:color="auto"/>
      </w:divBdr>
    </w:div>
    <w:div w:id="697971715">
      <w:bodyDiv w:val="1"/>
      <w:marLeft w:val="0"/>
      <w:marRight w:val="0"/>
      <w:marTop w:val="0"/>
      <w:marBottom w:val="0"/>
      <w:divBdr>
        <w:top w:val="none" w:sz="0" w:space="0" w:color="auto"/>
        <w:left w:val="none" w:sz="0" w:space="0" w:color="auto"/>
        <w:bottom w:val="none" w:sz="0" w:space="0" w:color="auto"/>
        <w:right w:val="none" w:sz="0" w:space="0" w:color="auto"/>
      </w:divBdr>
    </w:div>
    <w:div w:id="755056979">
      <w:bodyDiv w:val="1"/>
      <w:marLeft w:val="0"/>
      <w:marRight w:val="0"/>
      <w:marTop w:val="0"/>
      <w:marBottom w:val="0"/>
      <w:divBdr>
        <w:top w:val="none" w:sz="0" w:space="0" w:color="auto"/>
        <w:left w:val="none" w:sz="0" w:space="0" w:color="auto"/>
        <w:bottom w:val="none" w:sz="0" w:space="0" w:color="auto"/>
        <w:right w:val="none" w:sz="0" w:space="0" w:color="auto"/>
      </w:divBdr>
      <w:divsChild>
        <w:div w:id="737943652">
          <w:marLeft w:val="0"/>
          <w:marRight w:val="0"/>
          <w:marTop w:val="0"/>
          <w:marBottom w:val="0"/>
          <w:divBdr>
            <w:top w:val="none" w:sz="0" w:space="0" w:color="auto"/>
            <w:left w:val="none" w:sz="0" w:space="0" w:color="auto"/>
            <w:bottom w:val="none" w:sz="0" w:space="0" w:color="auto"/>
            <w:right w:val="none" w:sz="0" w:space="0" w:color="auto"/>
          </w:divBdr>
          <w:divsChild>
            <w:div w:id="121276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024264">
      <w:bodyDiv w:val="1"/>
      <w:marLeft w:val="0"/>
      <w:marRight w:val="0"/>
      <w:marTop w:val="0"/>
      <w:marBottom w:val="0"/>
      <w:divBdr>
        <w:top w:val="none" w:sz="0" w:space="0" w:color="auto"/>
        <w:left w:val="none" w:sz="0" w:space="0" w:color="auto"/>
        <w:bottom w:val="none" w:sz="0" w:space="0" w:color="auto"/>
        <w:right w:val="none" w:sz="0" w:space="0" w:color="auto"/>
      </w:divBdr>
    </w:div>
    <w:div w:id="778717826">
      <w:bodyDiv w:val="1"/>
      <w:marLeft w:val="0"/>
      <w:marRight w:val="0"/>
      <w:marTop w:val="0"/>
      <w:marBottom w:val="0"/>
      <w:divBdr>
        <w:top w:val="none" w:sz="0" w:space="0" w:color="auto"/>
        <w:left w:val="none" w:sz="0" w:space="0" w:color="auto"/>
        <w:bottom w:val="none" w:sz="0" w:space="0" w:color="auto"/>
        <w:right w:val="none" w:sz="0" w:space="0" w:color="auto"/>
      </w:divBdr>
    </w:div>
    <w:div w:id="805779076">
      <w:bodyDiv w:val="1"/>
      <w:marLeft w:val="0"/>
      <w:marRight w:val="0"/>
      <w:marTop w:val="0"/>
      <w:marBottom w:val="0"/>
      <w:divBdr>
        <w:top w:val="none" w:sz="0" w:space="0" w:color="auto"/>
        <w:left w:val="none" w:sz="0" w:space="0" w:color="auto"/>
        <w:bottom w:val="none" w:sz="0" w:space="0" w:color="auto"/>
        <w:right w:val="none" w:sz="0" w:space="0" w:color="auto"/>
      </w:divBdr>
    </w:div>
    <w:div w:id="839123895">
      <w:bodyDiv w:val="1"/>
      <w:marLeft w:val="0"/>
      <w:marRight w:val="0"/>
      <w:marTop w:val="0"/>
      <w:marBottom w:val="0"/>
      <w:divBdr>
        <w:top w:val="none" w:sz="0" w:space="0" w:color="auto"/>
        <w:left w:val="none" w:sz="0" w:space="0" w:color="auto"/>
        <w:bottom w:val="none" w:sz="0" w:space="0" w:color="auto"/>
        <w:right w:val="none" w:sz="0" w:space="0" w:color="auto"/>
      </w:divBdr>
    </w:div>
    <w:div w:id="864439574">
      <w:bodyDiv w:val="1"/>
      <w:marLeft w:val="0"/>
      <w:marRight w:val="0"/>
      <w:marTop w:val="0"/>
      <w:marBottom w:val="0"/>
      <w:divBdr>
        <w:top w:val="none" w:sz="0" w:space="0" w:color="auto"/>
        <w:left w:val="none" w:sz="0" w:space="0" w:color="auto"/>
        <w:bottom w:val="none" w:sz="0" w:space="0" w:color="auto"/>
        <w:right w:val="none" w:sz="0" w:space="0" w:color="auto"/>
      </w:divBdr>
    </w:div>
    <w:div w:id="886067889">
      <w:bodyDiv w:val="1"/>
      <w:marLeft w:val="0"/>
      <w:marRight w:val="0"/>
      <w:marTop w:val="0"/>
      <w:marBottom w:val="0"/>
      <w:divBdr>
        <w:top w:val="none" w:sz="0" w:space="0" w:color="auto"/>
        <w:left w:val="none" w:sz="0" w:space="0" w:color="auto"/>
        <w:bottom w:val="none" w:sz="0" w:space="0" w:color="auto"/>
        <w:right w:val="none" w:sz="0" w:space="0" w:color="auto"/>
      </w:divBdr>
      <w:divsChild>
        <w:div w:id="266667767">
          <w:marLeft w:val="0"/>
          <w:marRight w:val="0"/>
          <w:marTop w:val="0"/>
          <w:marBottom w:val="0"/>
          <w:divBdr>
            <w:top w:val="none" w:sz="0" w:space="0" w:color="auto"/>
            <w:left w:val="none" w:sz="0" w:space="0" w:color="auto"/>
            <w:bottom w:val="none" w:sz="0" w:space="0" w:color="auto"/>
            <w:right w:val="none" w:sz="0" w:space="0" w:color="auto"/>
          </w:divBdr>
          <w:divsChild>
            <w:div w:id="32463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509282">
      <w:bodyDiv w:val="1"/>
      <w:marLeft w:val="0"/>
      <w:marRight w:val="0"/>
      <w:marTop w:val="0"/>
      <w:marBottom w:val="0"/>
      <w:divBdr>
        <w:top w:val="none" w:sz="0" w:space="0" w:color="auto"/>
        <w:left w:val="none" w:sz="0" w:space="0" w:color="auto"/>
        <w:bottom w:val="none" w:sz="0" w:space="0" w:color="auto"/>
        <w:right w:val="none" w:sz="0" w:space="0" w:color="auto"/>
      </w:divBdr>
    </w:div>
    <w:div w:id="917833378">
      <w:bodyDiv w:val="1"/>
      <w:marLeft w:val="0"/>
      <w:marRight w:val="0"/>
      <w:marTop w:val="0"/>
      <w:marBottom w:val="0"/>
      <w:divBdr>
        <w:top w:val="none" w:sz="0" w:space="0" w:color="auto"/>
        <w:left w:val="none" w:sz="0" w:space="0" w:color="auto"/>
        <w:bottom w:val="none" w:sz="0" w:space="0" w:color="auto"/>
        <w:right w:val="none" w:sz="0" w:space="0" w:color="auto"/>
      </w:divBdr>
      <w:divsChild>
        <w:div w:id="2050449265">
          <w:marLeft w:val="0"/>
          <w:marRight w:val="0"/>
          <w:marTop w:val="0"/>
          <w:marBottom w:val="0"/>
          <w:divBdr>
            <w:top w:val="none" w:sz="0" w:space="0" w:color="auto"/>
            <w:left w:val="none" w:sz="0" w:space="0" w:color="auto"/>
            <w:bottom w:val="none" w:sz="0" w:space="0" w:color="auto"/>
            <w:right w:val="none" w:sz="0" w:space="0" w:color="auto"/>
          </w:divBdr>
          <w:divsChild>
            <w:div w:id="955218012">
              <w:marLeft w:val="0"/>
              <w:marRight w:val="0"/>
              <w:marTop w:val="0"/>
              <w:marBottom w:val="0"/>
              <w:divBdr>
                <w:top w:val="single" w:sz="2" w:space="0" w:color="E5E7EB"/>
                <w:left w:val="single" w:sz="2" w:space="0" w:color="E5E7EB"/>
                <w:bottom w:val="single" w:sz="2" w:space="0" w:color="E5E7EB"/>
                <w:right w:val="single" w:sz="2" w:space="0" w:color="E5E7EB"/>
              </w:divBdr>
              <w:divsChild>
                <w:div w:id="1863082489">
                  <w:marLeft w:val="0"/>
                  <w:marRight w:val="0"/>
                  <w:marTop w:val="0"/>
                  <w:marBottom w:val="0"/>
                  <w:divBdr>
                    <w:top w:val="single" w:sz="2" w:space="0" w:color="E5E7EB"/>
                    <w:left w:val="single" w:sz="2" w:space="0" w:color="E5E7EB"/>
                    <w:bottom w:val="single" w:sz="2" w:space="0" w:color="E5E7EB"/>
                    <w:right w:val="single" w:sz="2" w:space="0" w:color="E5E7EB"/>
                  </w:divBdr>
                  <w:divsChild>
                    <w:div w:id="1797216405">
                      <w:marLeft w:val="0"/>
                      <w:marRight w:val="0"/>
                      <w:marTop w:val="0"/>
                      <w:marBottom w:val="0"/>
                      <w:divBdr>
                        <w:top w:val="single" w:sz="2" w:space="0" w:color="E5E7EB"/>
                        <w:left w:val="single" w:sz="2" w:space="0" w:color="E5E7EB"/>
                        <w:bottom w:val="single" w:sz="2" w:space="0" w:color="E5E7EB"/>
                        <w:right w:val="single" w:sz="2" w:space="0" w:color="E5E7EB"/>
                      </w:divBdr>
                      <w:divsChild>
                        <w:div w:id="1010303749">
                          <w:marLeft w:val="0"/>
                          <w:marRight w:val="0"/>
                          <w:marTop w:val="0"/>
                          <w:marBottom w:val="0"/>
                          <w:divBdr>
                            <w:top w:val="single" w:sz="2" w:space="0" w:color="E5E7EB"/>
                            <w:left w:val="single" w:sz="2" w:space="0" w:color="E5E7EB"/>
                            <w:bottom w:val="single" w:sz="2" w:space="0" w:color="E5E7EB"/>
                            <w:right w:val="single" w:sz="2" w:space="0" w:color="E5E7EB"/>
                          </w:divBdr>
                          <w:divsChild>
                            <w:div w:id="910965449">
                              <w:marLeft w:val="0"/>
                              <w:marRight w:val="0"/>
                              <w:marTop w:val="0"/>
                              <w:marBottom w:val="0"/>
                              <w:divBdr>
                                <w:top w:val="single" w:sz="2" w:space="0" w:color="E5E7EB"/>
                                <w:left w:val="single" w:sz="2" w:space="0" w:color="E5E7EB"/>
                                <w:bottom w:val="single" w:sz="2" w:space="0" w:color="E5E7EB"/>
                                <w:right w:val="single" w:sz="2" w:space="0" w:color="E5E7EB"/>
                              </w:divBdr>
                              <w:divsChild>
                                <w:div w:id="1740668314">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 w:id="942033371">
      <w:bodyDiv w:val="1"/>
      <w:marLeft w:val="0"/>
      <w:marRight w:val="0"/>
      <w:marTop w:val="0"/>
      <w:marBottom w:val="0"/>
      <w:divBdr>
        <w:top w:val="none" w:sz="0" w:space="0" w:color="auto"/>
        <w:left w:val="none" w:sz="0" w:space="0" w:color="auto"/>
        <w:bottom w:val="none" w:sz="0" w:space="0" w:color="auto"/>
        <w:right w:val="none" w:sz="0" w:space="0" w:color="auto"/>
      </w:divBdr>
    </w:div>
    <w:div w:id="960260031">
      <w:bodyDiv w:val="1"/>
      <w:marLeft w:val="0"/>
      <w:marRight w:val="0"/>
      <w:marTop w:val="0"/>
      <w:marBottom w:val="0"/>
      <w:divBdr>
        <w:top w:val="none" w:sz="0" w:space="0" w:color="auto"/>
        <w:left w:val="none" w:sz="0" w:space="0" w:color="auto"/>
        <w:bottom w:val="none" w:sz="0" w:space="0" w:color="auto"/>
        <w:right w:val="none" w:sz="0" w:space="0" w:color="auto"/>
      </w:divBdr>
    </w:div>
    <w:div w:id="966474546">
      <w:bodyDiv w:val="1"/>
      <w:marLeft w:val="0"/>
      <w:marRight w:val="0"/>
      <w:marTop w:val="0"/>
      <w:marBottom w:val="0"/>
      <w:divBdr>
        <w:top w:val="none" w:sz="0" w:space="0" w:color="auto"/>
        <w:left w:val="none" w:sz="0" w:space="0" w:color="auto"/>
        <w:bottom w:val="none" w:sz="0" w:space="0" w:color="auto"/>
        <w:right w:val="none" w:sz="0" w:space="0" w:color="auto"/>
      </w:divBdr>
    </w:div>
    <w:div w:id="990405970">
      <w:bodyDiv w:val="1"/>
      <w:marLeft w:val="0"/>
      <w:marRight w:val="0"/>
      <w:marTop w:val="0"/>
      <w:marBottom w:val="0"/>
      <w:divBdr>
        <w:top w:val="none" w:sz="0" w:space="0" w:color="auto"/>
        <w:left w:val="none" w:sz="0" w:space="0" w:color="auto"/>
        <w:bottom w:val="none" w:sz="0" w:space="0" w:color="auto"/>
        <w:right w:val="none" w:sz="0" w:space="0" w:color="auto"/>
      </w:divBdr>
    </w:div>
    <w:div w:id="1038968665">
      <w:bodyDiv w:val="1"/>
      <w:marLeft w:val="0"/>
      <w:marRight w:val="0"/>
      <w:marTop w:val="0"/>
      <w:marBottom w:val="0"/>
      <w:divBdr>
        <w:top w:val="none" w:sz="0" w:space="0" w:color="auto"/>
        <w:left w:val="none" w:sz="0" w:space="0" w:color="auto"/>
        <w:bottom w:val="none" w:sz="0" w:space="0" w:color="auto"/>
        <w:right w:val="none" w:sz="0" w:space="0" w:color="auto"/>
      </w:divBdr>
      <w:divsChild>
        <w:div w:id="1944877533">
          <w:marLeft w:val="0"/>
          <w:marRight w:val="0"/>
          <w:marTop w:val="0"/>
          <w:marBottom w:val="0"/>
          <w:divBdr>
            <w:top w:val="none" w:sz="0" w:space="0" w:color="auto"/>
            <w:left w:val="none" w:sz="0" w:space="0" w:color="auto"/>
            <w:bottom w:val="none" w:sz="0" w:space="0" w:color="auto"/>
            <w:right w:val="none" w:sz="0" w:space="0" w:color="auto"/>
          </w:divBdr>
          <w:divsChild>
            <w:div w:id="54830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330451">
      <w:bodyDiv w:val="1"/>
      <w:marLeft w:val="0"/>
      <w:marRight w:val="0"/>
      <w:marTop w:val="0"/>
      <w:marBottom w:val="0"/>
      <w:divBdr>
        <w:top w:val="none" w:sz="0" w:space="0" w:color="auto"/>
        <w:left w:val="none" w:sz="0" w:space="0" w:color="auto"/>
        <w:bottom w:val="none" w:sz="0" w:space="0" w:color="auto"/>
        <w:right w:val="none" w:sz="0" w:space="0" w:color="auto"/>
      </w:divBdr>
    </w:div>
    <w:div w:id="1102337392">
      <w:bodyDiv w:val="1"/>
      <w:marLeft w:val="0"/>
      <w:marRight w:val="0"/>
      <w:marTop w:val="0"/>
      <w:marBottom w:val="0"/>
      <w:divBdr>
        <w:top w:val="none" w:sz="0" w:space="0" w:color="auto"/>
        <w:left w:val="none" w:sz="0" w:space="0" w:color="auto"/>
        <w:bottom w:val="none" w:sz="0" w:space="0" w:color="auto"/>
        <w:right w:val="none" w:sz="0" w:space="0" w:color="auto"/>
      </w:divBdr>
    </w:div>
    <w:div w:id="1138762883">
      <w:bodyDiv w:val="1"/>
      <w:marLeft w:val="0"/>
      <w:marRight w:val="0"/>
      <w:marTop w:val="0"/>
      <w:marBottom w:val="0"/>
      <w:divBdr>
        <w:top w:val="none" w:sz="0" w:space="0" w:color="auto"/>
        <w:left w:val="none" w:sz="0" w:space="0" w:color="auto"/>
        <w:bottom w:val="none" w:sz="0" w:space="0" w:color="auto"/>
        <w:right w:val="none" w:sz="0" w:space="0" w:color="auto"/>
      </w:divBdr>
    </w:div>
    <w:div w:id="1209490350">
      <w:bodyDiv w:val="1"/>
      <w:marLeft w:val="0"/>
      <w:marRight w:val="0"/>
      <w:marTop w:val="0"/>
      <w:marBottom w:val="0"/>
      <w:divBdr>
        <w:top w:val="none" w:sz="0" w:space="0" w:color="auto"/>
        <w:left w:val="none" w:sz="0" w:space="0" w:color="auto"/>
        <w:bottom w:val="none" w:sz="0" w:space="0" w:color="auto"/>
        <w:right w:val="none" w:sz="0" w:space="0" w:color="auto"/>
      </w:divBdr>
    </w:div>
    <w:div w:id="1214461617">
      <w:bodyDiv w:val="1"/>
      <w:marLeft w:val="0"/>
      <w:marRight w:val="0"/>
      <w:marTop w:val="0"/>
      <w:marBottom w:val="0"/>
      <w:divBdr>
        <w:top w:val="none" w:sz="0" w:space="0" w:color="auto"/>
        <w:left w:val="none" w:sz="0" w:space="0" w:color="auto"/>
        <w:bottom w:val="none" w:sz="0" w:space="0" w:color="auto"/>
        <w:right w:val="none" w:sz="0" w:space="0" w:color="auto"/>
      </w:divBdr>
    </w:div>
    <w:div w:id="1272661365">
      <w:bodyDiv w:val="1"/>
      <w:marLeft w:val="0"/>
      <w:marRight w:val="0"/>
      <w:marTop w:val="0"/>
      <w:marBottom w:val="0"/>
      <w:divBdr>
        <w:top w:val="none" w:sz="0" w:space="0" w:color="auto"/>
        <w:left w:val="none" w:sz="0" w:space="0" w:color="auto"/>
        <w:bottom w:val="none" w:sz="0" w:space="0" w:color="auto"/>
        <w:right w:val="none" w:sz="0" w:space="0" w:color="auto"/>
      </w:divBdr>
    </w:div>
    <w:div w:id="1315405603">
      <w:bodyDiv w:val="1"/>
      <w:marLeft w:val="0"/>
      <w:marRight w:val="0"/>
      <w:marTop w:val="0"/>
      <w:marBottom w:val="0"/>
      <w:divBdr>
        <w:top w:val="none" w:sz="0" w:space="0" w:color="auto"/>
        <w:left w:val="none" w:sz="0" w:space="0" w:color="auto"/>
        <w:bottom w:val="none" w:sz="0" w:space="0" w:color="auto"/>
        <w:right w:val="none" w:sz="0" w:space="0" w:color="auto"/>
      </w:divBdr>
    </w:div>
    <w:div w:id="1497917420">
      <w:bodyDiv w:val="1"/>
      <w:marLeft w:val="0"/>
      <w:marRight w:val="0"/>
      <w:marTop w:val="0"/>
      <w:marBottom w:val="0"/>
      <w:divBdr>
        <w:top w:val="none" w:sz="0" w:space="0" w:color="auto"/>
        <w:left w:val="none" w:sz="0" w:space="0" w:color="auto"/>
        <w:bottom w:val="none" w:sz="0" w:space="0" w:color="auto"/>
        <w:right w:val="none" w:sz="0" w:space="0" w:color="auto"/>
      </w:divBdr>
    </w:div>
    <w:div w:id="1527716766">
      <w:bodyDiv w:val="1"/>
      <w:marLeft w:val="0"/>
      <w:marRight w:val="0"/>
      <w:marTop w:val="0"/>
      <w:marBottom w:val="0"/>
      <w:divBdr>
        <w:top w:val="none" w:sz="0" w:space="0" w:color="auto"/>
        <w:left w:val="none" w:sz="0" w:space="0" w:color="auto"/>
        <w:bottom w:val="none" w:sz="0" w:space="0" w:color="auto"/>
        <w:right w:val="none" w:sz="0" w:space="0" w:color="auto"/>
      </w:divBdr>
    </w:div>
    <w:div w:id="1528912151">
      <w:bodyDiv w:val="1"/>
      <w:marLeft w:val="0"/>
      <w:marRight w:val="0"/>
      <w:marTop w:val="0"/>
      <w:marBottom w:val="0"/>
      <w:divBdr>
        <w:top w:val="none" w:sz="0" w:space="0" w:color="auto"/>
        <w:left w:val="none" w:sz="0" w:space="0" w:color="auto"/>
        <w:bottom w:val="none" w:sz="0" w:space="0" w:color="auto"/>
        <w:right w:val="none" w:sz="0" w:space="0" w:color="auto"/>
      </w:divBdr>
      <w:divsChild>
        <w:div w:id="349142821">
          <w:marLeft w:val="0"/>
          <w:marRight w:val="0"/>
          <w:marTop w:val="0"/>
          <w:marBottom w:val="0"/>
          <w:divBdr>
            <w:top w:val="none" w:sz="0" w:space="0" w:color="auto"/>
            <w:left w:val="none" w:sz="0" w:space="0" w:color="auto"/>
            <w:bottom w:val="none" w:sz="0" w:space="0" w:color="auto"/>
            <w:right w:val="none" w:sz="0" w:space="0" w:color="auto"/>
          </w:divBdr>
          <w:divsChild>
            <w:div w:id="262420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921445">
      <w:bodyDiv w:val="1"/>
      <w:marLeft w:val="0"/>
      <w:marRight w:val="0"/>
      <w:marTop w:val="0"/>
      <w:marBottom w:val="0"/>
      <w:divBdr>
        <w:top w:val="none" w:sz="0" w:space="0" w:color="auto"/>
        <w:left w:val="none" w:sz="0" w:space="0" w:color="auto"/>
        <w:bottom w:val="none" w:sz="0" w:space="0" w:color="auto"/>
        <w:right w:val="none" w:sz="0" w:space="0" w:color="auto"/>
      </w:divBdr>
    </w:div>
    <w:div w:id="1558514226">
      <w:bodyDiv w:val="1"/>
      <w:marLeft w:val="0"/>
      <w:marRight w:val="0"/>
      <w:marTop w:val="0"/>
      <w:marBottom w:val="0"/>
      <w:divBdr>
        <w:top w:val="none" w:sz="0" w:space="0" w:color="auto"/>
        <w:left w:val="none" w:sz="0" w:space="0" w:color="auto"/>
        <w:bottom w:val="none" w:sz="0" w:space="0" w:color="auto"/>
        <w:right w:val="none" w:sz="0" w:space="0" w:color="auto"/>
      </w:divBdr>
    </w:div>
    <w:div w:id="1564559634">
      <w:bodyDiv w:val="1"/>
      <w:marLeft w:val="0"/>
      <w:marRight w:val="0"/>
      <w:marTop w:val="0"/>
      <w:marBottom w:val="0"/>
      <w:divBdr>
        <w:top w:val="none" w:sz="0" w:space="0" w:color="auto"/>
        <w:left w:val="none" w:sz="0" w:space="0" w:color="auto"/>
        <w:bottom w:val="none" w:sz="0" w:space="0" w:color="auto"/>
        <w:right w:val="none" w:sz="0" w:space="0" w:color="auto"/>
      </w:divBdr>
    </w:div>
    <w:div w:id="1591891514">
      <w:bodyDiv w:val="1"/>
      <w:marLeft w:val="0"/>
      <w:marRight w:val="0"/>
      <w:marTop w:val="0"/>
      <w:marBottom w:val="0"/>
      <w:divBdr>
        <w:top w:val="none" w:sz="0" w:space="0" w:color="auto"/>
        <w:left w:val="none" w:sz="0" w:space="0" w:color="auto"/>
        <w:bottom w:val="none" w:sz="0" w:space="0" w:color="auto"/>
        <w:right w:val="none" w:sz="0" w:space="0" w:color="auto"/>
      </w:divBdr>
    </w:div>
    <w:div w:id="1596330141">
      <w:bodyDiv w:val="1"/>
      <w:marLeft w:val="0"/>
      <w:marRight w:val="0"/>
      <w:marTop w:val="0"/>
      <w:marBottom w:val="0"/>
      <w:divBdr>
        <w:top w:val="none" w:sz="0" w:space="0" w:color="auto"/>
        <w:left w:val="none" w:sz="0" w:space="0" w:color="auto"/>
        <w:bottom w:val="none" w:sz="0" w:space="0" w:color="auto"/>
        <w:right w:val="none" w:sz="0" w:space="0" w:color="auto"/>
      </w:divBdr>
    </w:div>
    <w:div w:id="1654333590">
      <w:bodyDiv w:val="1"/>
      <w:marLeft w:val="0"/>
      <w:marRight w:val="0"/>
      <w:marTop w:val="0"/>
      <w:marBottom w:val="0"/>
      <w:divBdr>
        <w:top w:val="none" w:sz="0" w:space="0" w:color="auto"/>
        <w:left w:val="none" w:sz="0" w:space="0" w:color="auto"/>
        <w:bottom w:val="none" w:sz="0" w:space="0" w:color="auto"/>
        <w:right w:val="none" w:sz="0" w:space="0" w:color="auto"/>
      </w:divBdr>
    </w:div>
    <w:div w:id="1683163832">
      <w:bodyDiv w:val="1"/>
      <w:marLeft w:val="0"/>
      <w:marRight w:val="0"/>
      <w:marTop w:val="0"/>
      <w:marBottom w:val="0"/>
      <w:divBdr>
        <w:top w:val="none" w:sz="0" w:space="0" w:color="auto"/>
        <w:left w:val="none" w:sz="0" w:space="0" w:color="auto"/>
        <w:bottom w:val="none" w:sz="0" w:space="0" w:color="auto"/>
        <w:right w:val="none" w:sz="0" w:space="0" w:color="auto"/>
      </w:divBdr>
    </w:div>
    <w:div w:id="1713922826">
      <w:bodyDiv w:val="1"/>
      <w:marLeft w:val="0"/>
      <w:marRight w:val="0"/>
      <w:marTop w:val="0"/>
      <w:marBottom w:val="0"/>
      <w:divBdr>
        <w:top w:val="none" w:sz="0" w:space="0" w:color="auto"/>
        <w:left w:val="none" w:sz="0" w:space="0" w:color="auto"/>
        <w:bottom w:val="none" w:sz="0" w:space="0" w:color="auto"/>
        <w:right w:val="none" w:sz="0" w:space="0" w:color="auto"/>
      </w:divBdr>
    </w:div>
    <w:div w:id="1796024252">
      <w:bodyDiv w:val="1"/>
      <w:marLeft w:val="0"/>
      <w:marRight w:val="0"/>
      <w:marTop w:val="0"/>
      <w:marBottom w:val="0"/>
      <w:divBdr>
        <w:top w:val="none" w:sz="0" w:space="0" w:color="auto"/>
        <w:left w:val="none" w:sz="0" w:space="0" w:color="auto"/>
        <w:bottom w:val="none" w:sz="0" w:space="0" w:color="auto"/>
        <w:right w:val="none" w:sz="0" w:space="0" w:color="auto"/>
      </w:divBdr>
    </w:div>
    <w:div w:id="1826165012">
      <w:bodyDiv w:val="1"/>
      <w:marLeft w:val="0"/>
      <w:marRight w:val="0"/>
      <w:marTop w:val="0"/>
      <w:marBottom w:val="0"/>
      <w:divBdr>
        <w:top w:val="none" w:sz="0" w:space="0" w:color="auto"/>
        <w:left w:val="none" w:sz="0" w:space="0" w:color="auto"/>
        <w:bottom w:val="none" w:sz="0" w:space="0" w:color="auto"/>
        <w:right w:val="none" w:sz="0" w:space="0" w:color="auto"/>
      </w:divBdr>
    </w:div>
    <w:div w:id="1868835911">
      <w:bodyDiv w:val="1"/>
      <w:marLeft w:val="0"/>
      <w:marRight w:val="0"/>
      <w:marTop w:val="0"/>
      <w:marBottom w:val="0"/>
      <w:divBdr>
        <w:top w:val="none" w:sz="0" w:space="0" w:color="auto"/>
        <w:left w:val="none" w:sz="0" w:space="0" w:color="auto"/>
        <w:bottom w:val="none" w:sz="0" w:space="0" w:color="auto"/>
        <w:right w:val="none" w:sz="0" w:space="0" w:color="auto"/>
      </w:divBdr>
    </w:div>
    <w:div w:id="1900938047">
      <w:bodyDiv w:val="1"/>
      <w:marLeft w:val="0"/>
      <w:marRight w:val="0"/>
      <w:marTop w:val="0"/>
      <w:marBottom w:val="0"/>
      <w:divBdr>
        <w:top w:val="none" w:sz="0" w:space="0" w:color="auto"/>
        <w:left w:val="none" w:sz="0" w:space="0" w:color="auto"/>
        <w:bottom w:val="none" w:sz="0" w:space="0" w:color="auto"/>
        <w:right w:val="none" w:sz="0" w:space="0" w:color="auto"/>
      </w:divBdr>
    </w:div>
    <w:div w:id="1903061054">
      <w:bodyDiv w:val="1"/>
      <w:marLeft w:val="0"/>
      <w:marRight w:val="0"/>
      <w:marTop w:val="0"/>
      <w:marBottom w:val="0"/>
      <w:divBdr>
        <w:top w:val="none" w:sz="0" w:space="0" w:color="auto"/>
        <w:left w:val="none" w:sz="0" w:space="0" w:color="auto"/>
        <w:bottom w:val="none" w:sz="0" w:space="0" w:color="auto"/>
        <w:right w:val="none" w:sz="0" w:space="0" w:color="auto"/>
      </w:divBdr>
    </w:div>
    <w:div w:id="1917394453">
      <w:bodyDiv w:val="1"/>
      <w:marLeft w:val="0"/>
      <w:marRight w:val="0"/>
      <w:marTop w:val="0"/>
      <w:marBottom w:val="0"/>
      <w:divBdr>
        <w:top w:val="none" w:sz="0" w:space="0" w:color="auto"/>
        <w:left w:val="none" w:sz="0" w:space="0" w:color="auto"/>
        <w:bottom w:val="none" w:sz="0" w:space="0" w:color="auto"/>
        <w:right w:val="none" w:sz="0" w:space="0" w:color="auto"/>
      </w:divBdr>
    </w:div>
    <w:div w:id="1930966771">
      <w:bodyDiv w:val="1"/>
      <w:marLeft w:val="0"/>
      <w:marRight w:val="0"/>
      <w:marTop w:val="0"/>
      <w:marBottom w:val="0"/>
      <w:divBdr>
        <w:top w:val="none" w:sz="0" w:space="0" w:color="auto"/>
        <w:left w:val="none" w:sz="0" w:space="0" w:color="auto"/>
        <w:bottom w:val="none" w:sz="0" w:space="0" w:color="auto"/>
        <w:right w:val="none" w:sz="0" w:space="0" w:color="auto"/>
      </w:divBdr>
    </w:div>
    <w:div w:id="2051538949">
      <w:bodyDiv w:val="1"/>
      <w:marLeft w:val="0"/>
      <w:marRight w:val="0"/>
      <w:marTop w:val="0"/>
      <w:marBottom w:val="0"/>
      <w:divBdr>
        <w:top w:val="none" w:sz="0" w:space="0" w:color="auto"/>
        <w:left w:val="none" w:sz="0" w:space="0" w:color="auto"/>
        <w:bottom w:val="none" w:sz="0" w:space="0" w:color="auto"/>
        <w:right w:val="none" w:sz="0" w:space="0" w:color="auto"/>
      </w:divBdr>
    </w:div>
    <w:div w:id="2058318190">
      <w:bodyDiv w:val="1"/>
      <w:marLeft w:val="0"/>
      <w:marRight w:val="0"/>
      <w:marTop w:val="0"/>
      <w:marBottom w:val="0"/>
      <w:divBdr>
        <w:top w:val="none" w:sz="0" w:space="0" w:color="auto"/>
        <w:left w:val="none" w:sz="0" w:space="0" w:color="auto"/>
        <w:bottom w:val="none" w:sz="0" w:space="0" w:color="auto"/>
        <w:right w:val="none" w:sz="0" w:space="0" w:color="auto"/>
      </w:divBdr>
    </w:div>
    <w:div w:id="2094935281">
      <w:bodyDiv w:val="1"/>
      <w:marLeft w:val="0"/>
      <w:marRight w:val="0"/>
      <w:marTop w:val="0"/>
      <w:marBottom w:val="0"/>
      <w:divBdr>
        <w:top w:val="none" w:sz="0" w:space="0" w:color="auto"/>
        <w:left w:val="none" w:sz="0" w:space="0" w:color="auto"/>
        <w:bottom w:val="none" w:sz="0" w:space="0" w:color="auto"/>
        <w:right w:val="none" w:sz="0" w:space="0" w:color="auto"/>
      </w:divBdr>
    </w:div>
    <w:div w:id="212573548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60.png"/><Relationship Id="rId21" Type="http://schemas.openxmlformats.org/officeDocument/2006/relationships/image" Target="media/image14.jpeg"/><Relationship Id="rId42" Type="http://schemas.openxmlformats.org/officeDocument/2006/relationships/hyperlink" Target="http://www.aogexpo.com.ar/OverviewEN.pdf" TargetMode="External"/><Relationship Id="rId47" Type="http://schemas.openxmlformats.org/officeDocument/2006/relationships/hyperlink" Target="https://www.argentina.gob.ar/puertos-vias-navegables-y-marina-mercante/Mapa-de-Puertos-Argentinos/" TargetMode="External"/><Relationship Id="rId63" Type="http://schemas.openxmlformats.org/officeDocument/2006/relationships/hyperlink" Target="https://www.efe.cl/transporte-de-carga/" TargetMode="External"/><Relationship Id="rId68" Type="http://schemas.openxmlformats.org/officeDocument/2006/relationships/hyperlink" Target="https://www.mercosurabc.com.ar/rcep-el-impacto-en-argentina/" TargetMode="External"/><Relationship Id="rId84" Type="http://schemas.openxmlformats.org/officeDocument/2006/relationships/hyperlink" Target="https://www.upefe.gob.ar/wp-content/uploads/Programa-de-MCV-del-Neuquen.pdf" TargetMode="External"/><Relationship Id="rId89" Type="http://schemas.openxmlformats.org/officeDocument/2006/relationships/image" Target="media/image33.png"/><Relationship Id="rId112" Type="http://schemas.openxmlformats.org/officeDocument/2006/relationships/image" Target="media/image55.png"/><Relationship Id="rId16" Type="http://schemas.openxmlformats.org/officeDocument/2006/relationships/image" Target="media/image9.jpeg"/><Relationship Id="rId107" Type="http://schemas.openxmlformats.org/officeDocument/2006/relationships/image" Target="media/image50.pn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hyperlink" Target="https://www.cepal.org/es/publicaciones/42060-territorio-infraestructura-economia-la-argentina-restricciones-al-crecimiento" TargetMode="External"/><Relationship Id="rId58" Type="http://schemas.openxmlformats.org/officeDocument/2006/relationships/hyperlink" Target="https://cyt-ar.com.ar/cyt-ar/index.php/Mineria_en_la_provincia_de_Rio_Negro" TargetMode="External"/><Relationship Id="rId74" Type="http://schemas.openxmlformats.org/officeDocument/2006/relationships/hyperlink" Target="https://www.puertobahiablanca.com/" TargetMode="External"/><Relationship Id="rId79" Type="http://schemas.openxmlformats.org/officeDocument/2006/relationships/hyperlink" Target="https://rcepsec.org/" TargetMode="External"/><Relationship Id="rId102" Type="http://schemas.openxmlformats.org/officeDocument/2006/relationships/image" Target="media/image45.png"/><Relationship Id="rId123" Type="http://schemas.openxmlformats.org/officeDocument/2006/relationships/header" Target="header2.xml"/><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s://www.bing.com/" TargetMode="External"/><Relationship Id="rId95" Type="http://schemas.openxmlformats.org/officeDocument/2006/relationships/image" Target="media/image3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hyperlink" Target="https://www.argentina.gob.ar/plan_estrategico_territorial_2018_baja.pdf" TargetMode="External"/><Relationship Id="rId48" Type="http://schemas.openxmlformats.org/officeDocument/2006/relationships/hyperlink" Target="https://www.argentina.gob.ar/sspe_n05_automatizacion_web.pdf" TargetMode="External"/><Relationship Id="rId64" Type="http://schemas.openxmlformats.org/officeDocument/2006/relationships/hyperlink" Target="http://iirsa.org/infographic" TargetMode="External"/><Relationship Id="rId69" Type="http://schemas.openxmlformats.org/officeDocument/2006/relationships/hyperlink" Target="https://www.argentina.gob.ar/noticias/evaluan-el-avance-del-proyecto-de-conexion-ferroviaria-bioceanica-con-intendentes/" TargetMode="External"/><Relationship Id="rId113" Type="http://schemas.openxmlformats.org/officeDocument/2006/relationships/image" Target="media/image56.png"/><Relationship Id="rId118" Type="http://schemas.openxmlformats.org/officeDocument/2006/relationships/image" Target="media/image61.png"/><Relationship Id="rId80" Type="http://schemas.openxmlformats.org/officeDocument/2006/relationships/hyperlink" Target="https://www.sela.org/media/3228533/los-corredores-de-carga-y-su-integracion-al-comercio-internacional" TargetMode="External"/><Relationship Id="rId85" Type="http://schemas.openxmlformats.org/officeDocument/2006/relationships/image" Target="media/image31.jpeg"/><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hyperlink" Target="http://biblioteca.afip.gov.ar/pdfp/RG_4169_AFIP_A1.pdf" TargetMode="External"/><Relationship Id="rId59" Type="http://schemas.openxmlformats.org/officeDocument/2006/relationships/hyperlink" Target="https://www.rionegro.gov.ar/?contID=19839/" TargetMode="External"/><Relationship Id="rId103" Type="http://schemas.openxmlformats.org/officeDocument/2006/relationships/image" Target="media/image46.png"/><Relationship Id="rId108" Type="http://schemas.openxmlformats.org/officeDocument/2006/relationships/image" Target="media/image51.png"/><Relationship Id="rId124" Type="http://schemas.openxmlformats.org/officeDocument/2006/relationships/footer" Target="footer1.xml"/><Relationship Id="rId129" Type="http://schemas.openxmlformats.org/officeDocument/2006/relationships/theme" Target="theme/theme1.xml"/><Relationship Id="rId54" Type="http://schemas.openxmlformats.org/officeDocument/2006/relationships/hyperlink" Target="https://www.chile-cronicas.cl/" TargetMode="External"/><Relationship Id="rId70" Type="http://schemas.openxmlformats.org/officeDocument/2006/relationships/hyperlink" Target="https://www.argentina.gob.ar/obras-publicas/vialidad-nacional/sig-vial/" TargetMode="External"/><Relationship Id="rId75" Type="http://schemas.openxmlformats.org/officeDocument/2006/relationships/hyperlink" Target="https://puertobahiablanca.com/facilidadesportuarias.html/" TargetMode="External"/><Relationship Id="rId91" Type="http://schemas.openxmlformats.org/officeDocument/2006/relationships/image" Target="media/image34.jpeg"/><Relationship Id="rId96"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hyperlink" Target="https://www.sateliteferroviario.com.ar/horarios/mapa_argentina.htm/" TargetMode="External"/><Relationship Id="rId114" Type="http://schemas.openxmlformats.org/officeDocument/2006/relationships/image" Target="media/image57.png"/><Relationship Id="rId119" Type="http://schemas.openxmlformats.org/officeDocument/2006/relationships/image" Target="media/image62.png"/><Relationship Id="rId44" Type="http://schemas.openxmlformats.org/officeDocument/2006/relationships/hyperlink" Target="https://www.argentina.gob.ar/" TargetMode="External"/><Relationship Id="rId60" Type="http://schemas.openxmlformats.org/officeDocument/2006/relationships/hyperlink" Target="https://www.estadisticaneuquen.gob.ar/" TargetMode="External"/><Relationship Id="rId65" Type="http://schemas.openxmlformats.org/officeDocument/2006/relationships/hyperlink" Target="http://ais.anac.gov.ar/madhel/" TargetMode="External"/><Relationship Id="rId81" Type="http://schemas.openxmlformats.org/officeDocument/2006/relationships/hyperlink" Target="https://www.sateliteferroviario.com.ar/horarios/mapa_argentina.htm/" TargetMode="External"/><Relationship Id="rId86" Type="http://schemas.openxmlformats.org/officeDocument/2006/relationships/hyperlink" Target="https://www.bing.com/" TargetMode="External"/><Relationship Id="rId13" Type="http://schemas.openxmlformats.org/officeDocument/2006/relationships/image" Target="media/image6.emf"/><Relationship Id="rId18" Type="http://schemas.openxmlformats.org/officeDocument/2006/relationships/image" Target="media/image11.png"/><Relationship Id="rId39" Type="http://schemas.openxmlformats.org/officeDocument/2006/relationships/hyperlink" Target="https://www.aduana.cl/" TargetMode="External"/><Relationship Id="rId109" Type="http://schemas.openxmlformats.org/officeDocument/2006/relationships/image" Target="media/image52.png"/><Relationship Id="rId34" Type="http://schemas.openxmlformats.org/officeDocument/2006/relationships/image" Target="media/image27.png"/><Relationship Id="rId50" Type="http://schemas.openxmlformats.org/officeDocument/2006/relationships/hyperlink" Target="http://bibliotecadigital.econ.uba.ar/download/tpos/1502-2376_BeckerFiorettiCFG.pdf" TargetMode="External"/><Relationship Id="rId55" Type="http://schemas.openxmlformats.org/officeDocument/2006/relationships/hyperlink" Target="https://www.conicet.gov.ar/" TargetMode="External"/><Relationship Id="rId76" Type="http://schemas.openxmlformats.org/officeDocument/2006/relationships/hyperlink" Target="https://www.puertotalcahuano.cl/puerto-talcahuano" TargetMode="External"/><Relationship Id="rId97" Type="http://schemas.openxmlformats.org/officeDocument/2006/relationships/image" Target="media/image40.png"/><Relationship Id="rId104" Type="http://schemas.openxmlformats.org/officeDocument/2006/relationships/image" Target="media/image47.png"/><Relationship Id="rId120" Type="http://schemas.openxmlformats.org/officeDocument/2006/relationships/image" Target="media/image63.png"/><Relationship Id="rId125"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hyperlink" Target="https://www.patagonia-norte.com.ar/" TargetMode="External"/><Relationship Id="rId92" Type="http://schemas.openxmlformats.org/officeDocument/2006/relationships/image" Target="media/image3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hyperlink" Target="http://www.anqn.com.ar/" TargetMode="External"/><Relationship Id="rId45" Type="http://schemas.openxmlformats.org/officeDocument/2006/relationships/hyperlink" Target="https://www.argentina.gob.ar/informes-provinciales" TargetMode="External"/><Relationship Id="rId66" Type="http://schemas.openxmlformats.org/officeDocument/2006/relationships/hyperlink" Target="https://www.infraestructurapublica.cl/ferrocarril-trasandino-del-sur-busca-avanzar-impulso-argentino/" TargetMode="External"/><Relationship Id="rId87" Type="http://schemas.openxmlformats.org/officeDocument/2006/relationships/image" Target="media/image32.gif"/><Relationship Id="rId110" Type="http://schemas.openxmlformats.org/officeDocument/2006/relationships/image" Target="media/image53.png"/><Relationship Id="rId115" Type="http://schemas.openxmlformats.org/officeDocument/2006/relationships/image" Target="media/image58.png"/><Relationship Id="rId61" Type="http://schemas.openxmlformats.org/officeDocument/2006/relationships/hyperlink" Target="https://egresadoselectronicaunc.blogspot.com/2014/08/oleoductos-y-poliductos-de-argentina.html" TargetMode="External"/><Relationship Id="rId82" Type="http://schemas.openxmlformats.org/officeDocument/2006/relationships/hyperlink" Target="https://trenpatagonicosa.com.ar/" TargetMode="External"/><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hyperlink" Target="https://corredorbioceanico.rionegro.gov.ar/conoce-corredor-bioceanico" TargetMode="External"/><Relationship Id="rId77" Type="http://schemas.openxmlformats.org/officeDocument/2006/relationships/hyperlink" Target="https://www.puertotalcahuano.cl/puerto-san-vicente/" TargetMode="External"/><Relationship Id="rId100" Type="http://schemas.openxmlformats.org/officeDocument/2006/relationships/image" Target="media/image43.png"/><Relationship Id="rId105" Type="http://schemas.openxmlformats.org/officeDocument/2006/relationships/image" Target="media/image48.png"/><Relationship Id="rId126"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hyperlink" Target="https://www.beltroad-initiative.com/" TargetMode="External"/><Relationship Id="rId72" Type="http://schemas.openxmlformats.org/officeDocument/2006/relationships/hyperlink" Target="https://www.puertobahiablanca.com/" TargetMode="External"/><Relationship Id="rId93" Type="http://schemas.openxmlformats.org/officeDocument/2006/relationships/image" Target="media/image36.png"/><Relationship Id="rId98" Type="http://schemas.openxmlformats.org/officeDocument/2006/relationships/image" Target="media/image41.png"/><Relationship Id="rId121" Type="http://schemas.openxmlformats.org/officeDocument/2006/relationships/image" Target="media/image64.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hyperlink" Target="https://www.argentina.gob.ar/la-pampa" TargetMode="External"/><Relationship Id="rId67" Type="http://schemas.openxmlformats.org/officeDocument/2006/relationships/hyperlink" Target="https://www.mecon.gob.ar/fd1261.pdf" TargetMode="External"/><Relationship Id="rId116"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hyperlink" Target="http://www.web.adinqn.gov.ar/" TargetMode="External"/><Relationship Id="rId62" Type="http://schemas.openxmlformats.org/officeDocument/2006/relationships/hyperlink" Target="http://googleearth/kmz/" TargetMode="External"/><Relationship Id="rId83" Type="http://schemas.openxmlformats.org/officeDocument/2006/relationships/hyperlink" Target="http://ondat.fra.utn.edu.ar/?tag=vialidad-nacional/" TargetMode="External"/><Relationship Id="rId88" Type="http://schemas.openxmlformats.org/officeDocument/2006/relationships/hyperlink" Target="https://www.bing.com/" TargetMode="External"/><Relationship Id="rId111" Type="http://schemas.openxmlformats.org/officeDocument/2006/relationships/image" Target="media/image54.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hyperlink" Target="https://www.creebba.org.ar/" TargetMode="External"/><Relationship Id="rId106" Type="http://schemas.openxmlformats.org/officeDocument/2006/relationships/image" Target="media/image49.png"/><Relationship Id="rId127" Type="http://schemas.openxmlformats.org/officeDocument/2006/relationships/footer" Target="footer3.xml"/><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hyperlink" Target="http://camarco.org.ar" TargetMode="External"/><Relationship Id="rId73" Type="http://schemas.openxmlformats.org/officeDocument/2006/relationships/hyperlink" Target="https://www.puertocoronel.cl/" TargetMode="External"/><Relationship Id="rId78" Type="http://schemas.openxmlformats.org/officeDocument/2006/relationships/hyperlink" Target="https://dle.rae.es/intermodal/" TargetMode="External"/><Relationship Id="rId94" Type="http://schemas.openxmlformats.org/officeDocument/2006/relationships/image" Target="media/image37.png"/><Relationship Id="rId99" Type="http://schemas.openxmlformats.org/officeDocument/2006/relationships/image" Target="media/image42.png"/><Relationship Id="rId101" Type="http://schemas.openxmlformats.org/officeDocument/2006/relationships/image" Target="media/image44.png"/><Relationship Id="rId12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s>
</file>

<file path=word/_rels/footnotes.xml.rels><?xml version="1.0" encoding="UTF-8" standalone="yes"?>
<Relationships xmlns="http://schemas.openxmlformats.org/package/2006/relationships"><Relationship Id="rId13" Type="http://schemas.openxmlformats.org/officeDocument/2006/relationships/hyperlink" Target="https://www.argentina.gob.ar/sites/default/files/petiii_parte2.pdf" TargetMode="External"/><Relationship Id="rId18" Type="http://schemas.openxmlformats.org/officeDocument/2006/relationships/hyperlink" Target="http://ondat.fra.utn.edu.ar/?tag=vialidad-nacional-" TargetMode="External"/><Relationship Id="rId26" Type="http://schemas.openxmlformats.org/officeDocument/2006/relationships/hyperlink" Target="https://puertobahiablanca.com" TargetMode="External"/><Relationship Id="rId39" Type="http://schemas.openxmlformats.org/officeDocument/2006/relationships/hyperlink" Target="http://transito.vialidad.gob.ar:8080/SelCE_WEB/intro.html" TargetMode="External"/><Relationship Id="rId21" Type="http://schemas.openxmlformats.org/officeDocument/2006/relationships/hyperlink" Target="http://www.anac.gov.ar/anac/web/index.php/1/1164/aerodromos/listado-de-aerodromos-helipuertos-y-lugares-aptos-" TargetMode="External"/><Relationship Id="rId34" Type="http://schemas.openxmlformats.org/officeDocument/2006/relationships/hyperlink" Target="http://transito.vialidad.gob.ar:8080/SelCE_WEB/intro.html" TargetMode="External"/><Relationship Id="rId42" Type="http://schemas.openxmlformats.org/officeDocument/2006/relationships/hyperlink" Target="https://www.argentina.gob.ar/lapampa" TargetMode="External"/><Relationship Id="rId7" Type="http://schemas.openxmlformats.org/officeDocument/2006/relationships/hyperlink" Target="https://www.infraestructurapublica.cl/ferrocarril-trasandino-del-sur-busca-avanzar-impulso-argentino/" TargetMode="External"/><Relationship Id="rId2" Type="http://schemas.openxmlformats.org/officeDocument/2006/relationships/hyperlink" Target="https://corredorbioceanico.rionegro.gov.ar/conoce-corredor-bioceanico" TargetMode="External"/><Relationship Id="rId16" Type="http://schemas.openxmlformats.org/officeDocument/2006/relationships/hyperlink" Target="http://ondat.fra.utn.edu.ar/?tag=vialidad-nacional-" TargetMode="External"/><Relationship Id="rId20" Type="http://schemas.openxmlformats.org/officeDocument/2006/relationships/hyperlink" Target="https://www.argentina.gob.ar/puertos-vias-navegables-y-marina-mercante/Mapa-de-Puertos-Argentinos-" TargetMode="External"/><Relationship Id="rId29" Type="http://schemas.openxmlformats.org/officeDocument/2006/relationships/hyperlink" Target="https://puertobahiablanca.com/estadisticaspuerto/2021/03/comparativo0321.pdf" TargetMode="External"/><Relationship Id="rId41" Type="http://schemas.openxmlformats.org/officeDocument/2006/relationships/hyperlink" Target="https://www.argentina.gob.ar/economia/politicaeconomica/informes-productivos/informes-provinciales" TargetMode="External"/><Relationship Id="rId1" Type="http://schemas.openxmlformats.org/officeDocument/2006/relationships/hyperlink" Target="https://dle.rae.es/intermodal" TargetMode="External"/><Relationship Id="rId6" Type="http://schemas.openxmlformats.org/officeDocument/2006/relationships/hyperlink" Target="https://www.sela.org/media/3228533/los-corredores-de-carga-y-su-integracion-al-comercio-internacional" TargetMode="External"/><Relationship Id="rId11" Type="http://schemas.openxmlformats.org/officeDocument/2006/relationships/hyperlink" Target="https://chilecronicas.cl/ferrocarril-trasandino-del-sur-un-proyecto-que-tiene-130-anos/" TargetMode="External"/><Relationship Id="rId24" Type="http://schemas.openxmlformats.org/officeDocument/2006/relationships/hyperlink" Target="http://www.aogexpo.com.ar/OverviewEN.pdf" TargetMode="External"/><Relationship Id="rId32" Type="http://schemas.openxmlformats.org/officeDocument/2006/relationships/hyperlink" Target="https://puertorosales.com.ar/facilidades-portuarias" TargetMode="External"/><Relationship Id="rId37" Type="http://schemas.openxmlformats.org/officeDocument/2006/relationships/hyperlink" Target="http://transito.vialidad.gob.ar:8080/SelCE_WEB/intro.html" TargetMode="External"/><Relationship Id="rId40" Type="http://schemas.openxmlformats.org/officeDocument/2006/relationships/hyperlink" Target="https://www.aduana.cl/dashboard-trafico-terrestre-camiones-y-cargas-kg/aduana/2021-09-28/144848.html" TargetMode="External"/><Relationship Id="rId5" Type="http://schemas.openxmlformats.org/officeDocument/2006/relationships/hyperlink" Target="https://www.mininterior.gov.ar/planificacion/pdf/Complejos-productivos-territorio-argentina-(2015).pdf" TargetMode="External"/><Relationship Id="rId15" Type="http://schemas.openxmlformats.org/officeDocument/2006/relationships/hyperlink" Target="http://ondat.fra.utn.edu.ar/?tag=vialidad-nacional-" TargetMode="External"/><Relationship Id="rId23" Type="http://schemas.openxmlformats.org/officeDocument/2006/relationships/hyperlink" Target="http://biblioteca.afip.gov.ar/pdfp/RG_4169_AFIP_A1.pdf" TargetMode="External"/><Relationship Id="rId28" Type="http://schemas.openxmlformats.org/officeDocument/2006/relationships/hyperlink" Target="https://puertobahiablanca.com/estadisticaspuerto/2021/03/comparativo0321.pdf" TargetMode="External"/><Relationship Id="rId36" Type="http://schemas.openxmlformats.org/officeDocument/2006/relationships/hyperlink" Target="http://transito.vialidad.gob.ar:8080/SelCE_WEB/intro.html" TargetMode="External"/><Relationship Id="rId10" Type="http://schemas.openxmlformats.org/officeDocument/2006/relationships/hyperlink" Target="https://www.argentina.gob.ar/sites/default/files/petiii_parte2.pdf" TargetMode="External"/><Relationship Id="rId19" Type="http://schemas.openxmlformats.org/officeDocument/2006/relationships/hyperlink" Target="http://geogle/" TargetMode="External"/><Relationship Id="rId31" Type="http://schemas.openxmlformats.org/officeDocument/2006/relationships/hyperlink" Target="http://www.aogexpo.com.ar/OverviewEN.pdf" TargetMode="External"/><Relationship Id="rId4" Type="http://schemas.openxmlformats.org/officeDocument/2006/relationships/hyperlink" Target="https://sela.org" TargetMode="External"/><Relationship Id="rId9" Type="http://schemas.openxmlformats.org/officeDocument/2006/relationships/hyperlink" Target="https://www.argentina.gob.ar/sites/default/files/petiii_parte2.pdf" TargetMode="External"/><Relationship Id="rId14" Type="http://schemas.openxmlformats.org/officeDocument/2006/relationships/hyperlink" Target="https://corredorbioceanico.rionegro.gov.ar/" TargetMode="External"/><Relationship Id="rId22" Type="http://schemas.openxmlformats.org/officeDocument/2006/relationships/hyperlink" Target="http://biblioteca.afip.gov.ar/pdfp/RG_4169_AFIP_A1.pdf" TargetMode="External"/><Relationship Id="rId27" Type="http://schemas.openxmlformats.org/officeDocument/2006/relationships/hyperlink" Target="https://consejoportuario.com.ar" TargetMode="External"/><Relationship Id="rId30" Type="http://schemas.openxmlformats.org/officeDocument/2006/relationships/hyperlink" Target="https://puertobahiablanca.com/estadisticaspuerto/2021/03/comparativo0321.pdf" TargetMode="External"/><Relationship Id="rId35" Type="http://schemas.openxmlformats.org/officeDocument/2006/relationships/hyperlink" Target="http://transito.vialidad.gob.ar:8080/SelCE_WEB/intro.html" TargetMode="External"/><Relationship Id="rId8" Type="http://schemas.openxmlformats.org/officeDocument/2006/relationships/hyperlink" Target="https://www.argentina.gob.ar/sites/default/files/petiii_parte2.pdf/" TargetMode="External"/><Relationship Id="rId3" Type="http://schemas.openxmlformats.org/officeDocument/2006/relationships/hyperlink" Target="https://corredorbioceanico.rionegro.gov.ar/conoce-corredor-bioceanico" TargetMode="External"/><Relationship Id="rId12" Type="http://schemas.openxmlformats.org/officeDocument/2006/relationships/hyperlink" Target="https://www.sela.org/media/3228533/los-corredores-de-carga-y-su-integracion-al-comercio-internacional.pdf" TargetMode="External"/><Relationship Id="rId17" Type="http://schemas.openxmlformats.org/officeDocument/2006/relationships/hyperlink" Target="http://ondat.fra.utn.edu.ar/?tag=vialidad-nacional-" TargetMode="External"/><Relationship Id="rId25" Type="http://schemas.openxmlformats.org/officeDocument/2006/relationships/hyperlink" Target="https://egresadoselectronicaunc.blogspot.com/2014/08/oleoductos-y-poliductos-de-argentina.html" TargetMode="External"/><Relationship Id="rId33" Type="http://schemas.openxmlformats.org/officeDocument/2006/relationships/hyperlink" Target="https://www.patagonia-norte.com.ar" TargetMode="External"/><Relationship Id="rId38" Type="http://schemas.openxmlformats.org/officeDocument/2006/relationships/hyperlink" Target="http://transito.vialidad.gob.ar:8080/SelCE_WEB/intro.html"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66.png"/><Relationship Id="rId1" Type="http://schemas.openxmlformats.org/officeDocument/2006/relationships/image" Target="media/image65.png"/></Relationships>
</file>

<file path=word/_rels/header2.xml.rels><?xml version="1.0" encoding="UTF-8" standalone="yes"?>
<Relationships xmlns="http://schemas.openxmlformats.org/package/2006/relationships"><Relationship Id="rId1" Type="http://schemas.openxmlformats.org/officeDocument/2006/relationships/image" Target="media/image6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8FAD5C-7653-45BD-A199-D883CF4BB1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9692</TotalTime>
  <Pages>105</Pages>
  <Words>26592</Words>
  <Characters>146257</Characters>
  <Application>Microsoft Office Word</Application>
  <DocSecurity>0</DocSecurity>
  <Lines>1218</Lines>
  <Paragraphs>345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172504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Lic VICTOR MANUEL PAZ</dc:creator>
  <cp:keywords/>
  <dc:description/>
  <cp:lastModifiedBy>Victor</cp:lastModifiedBy>
  <cp:revision>285</cp:revision>
  <cp:lastPrinted>2025-04-13T10:13:00Z</cp:lastPrinted>
  <dcterms:created xsi:type="dcterms:W3CDTF">2025-06-14T11:36:00Z</dcterms:created>
  <dcterms:modified xsi:type="dcterms:W3CDTF">2025-07-10T11:04:00Z</dcterms:modified>
</cp:coreProperties>
</file>