
<file path=[Content_Types].xml><?xml version="1.0" encoding="utf-8"?>
<Types xmlns="http://schemas.openxmlformats.org/package/2006/content-types">
  <Default Extension="emf" ContentType="image/x-emf"/>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22883D" w14:textId="77777777" w:rsidR="0077369C" w:rsidRDefault="0077369C">
      <w:pPr>
        <w:spacing w:after="0" w:line="259" w:lineRule="auto"/>
        <w:ind w:left="-1416" w:right="11152" w:firstLine="0"/>
        <w:jc w:val="left"/>
      </w:pPr>
      <w:bookmarkStart w:id="0" w:name="_Hlk152954351"/>
      <w:bookmarkEnd w:id="0"/>
    </w:p>
    <w:tbl>
      <w:tblPr>
        <w:tblW w:w="10675" w:type="dxa"/>
        <w:tblInd w:w="-634" w:type="dxa"/>
        <w:tblCellMar>
          <w:left w:w="110" w:type="dxa"/>
          <w:bottom w:w="695" w:type="dxa"/>
          <w:right w:w="115" w:type="dxa"/>
        </w:tblCellMar>
        <w:tblLook w:val="04A0" w:firstRow="1" w:lastRow="0" w:firstColumn="1" w:lastColumn="0" w:noHBand="0" w:noVBand="1"/>
      </w:tblPr>
      <w:tblGrid>
        <w:gridCol w:w="10675"/>
      </w:tblGrid>
      <w:tr w:rsidR="0077369C" w14:paraId="075EF058" w14:textId="77777777" w:rsidTr="0072734C">
        <w:trPr>
          <w:trHeight w:val="1701"/>
        </w:trPr>
        <w:tc>
          <w:tcPr>
            <w:tcW w:w="10675" w:type="dxa"/>
            <w:tcBorders>
              <w:top w:val="single" w:sz="4" w:space="0" w:color="000000"/>
              <w:left w:val="single" w:sz="4" w:space="0" w:color="000000"/>
              <w:bottom w:val="single" w:sz="4" w:space="0" w:color="000000"/>
              <w:right w:val="single" w:sz="4" w:space="0" w:color="000000"/>
            </w:tcBorders>
            <w:vAlign w:val="bottom"/>
          </w:tcPr>
          <w:p w14:paraId="33D1816D" w14:textId="77777777" w:rsidR="0077369C" w:rsidRDefault="00617B15">
            <w:pPr>
              <w:tabs>
                <w:tab w:val="center" w:pos="2244"/>
                <w:tab w:val="center" w:pos="7402"/>
              </w:tabs>
              <w:spacing w:after="0" w:line="259" w:lineRule="auto"/>
              <w:ind w:right="0" w:firstLine="0"/>
              <w:jc w:val="left"/>
            </w:pPr>
            <w:r>
              <w:rPr>
                <w:rFonts w:ascii="Calibri" w:eastAsia="Calibri" w:hAnsi="Calibri" w:cs="Calibri"/>
              </w:rPr>
              <w:tab/>
            </w:r>
            <w:r>
              <w:rPr>
                <w:rFonts w:ascii="Arial" w:eastAsia="Arial" w:hAnsi="Arial" w:cs="Arial"/>
                <w:b/>
                <w:sz w:val="34"/>
              </w:rPr>
              <w:t xml:space="preserve">    </w:t>
            </w:r>
            <w:r>
              <w:rPr>
                <w:noProof/>
              </w:rPr>
              <w:drawing>
                <wp:inline distT="0" distB="0" distL="0" distR="0" wp14:anchorId="3A339C9A" wp14:editId="690BA59F">
                  <wp:extent cx="2609850" cy="723900"/>
                  <wp:effectExtent l="0" t="0" r="0" b="0"/>
                  <wp:docPr id="58" name="Picture 58"/>
                  <wp:cNvGraphicFramePr/>
                  <a:graphic xmlns:a="http://schemas.openxmlformats.org/drawingml/2006/main">
                    <a:graphicData uri="http://schemas.openxmlformats.org/drawingml/2006/picture">
                      <pic:pic xmlns:pic="http://schemas.openxmlformats.org/drawingml/2006/picture">
                        <pic:nvPicPr>
                          <pic:cNvPr id="58" name="Picture 58"/>
                          <pic:cNvPicPr/>
                        </pic:nvPicPr>
                        <pic:blipFill>
                          <a:blip r:embed="rId8"/>
                          <a:stretch>
                            <a:fillRect/>
                          </a:stretch>
                        </pic:blipFill>
                        <pic:spPr>
                          <a:xfrm>
                            <a:off x="0" y="0"/>
                            <a:ext cx="2609850" cy="723900"/>
                          </a:xfrm>
                          <a:prstGeom prst="rect">
                            <a:avLst/>
                          </a:prstGeom>
                        </pic:spPr>
                      </pic:pic>
                    </a:graphicData>
                  </a:graphic>
                </wp:inline>
              </w:drawing>
            </w:r>
            <w:r>
              <w:rPr>
                <w:rFonts w:ascii="Arial" w:eastAsia="Arial" w:hAnsi="Arial" w:cs="Arial"/>
                <w:b/>
                <w:sz w:val="34"/>
              </w:rPr>
              <w:tab/>
            </w:r>
            <w:r>
              <w:t xml:space="preserve">                                                   </w:t>
            </w:r>
            <w:r>
              <w:rPr>
                <w:noProof/>
              </w:rPr>
              <w:drawing>
                <wp:inline distT="0" distB="0" distL="0" distR="0" wp14:anchorId="7EDDB141" wp14:editId="19E60B6B">
                  <wp:extent cx="1685925" cy="762000"/>
                  <wp:effectExtent l="0" t="0" r="0" b="0"/>
                  <wp:docPr id="60" name="Picture 60"/>
                  <wp:cNvGraphicFramePr/>
                  <a:graphic xmlns:a="http://schemas.openxmlformats.org/drawingml/2006/main">
                    <a:graphicData uri="http://schemas.openxmlformats.org/drawingml/2006/picture">
                      <pic:pic xmlns:pic="http://schemas.openxmlformats.org/drawingml/2006/picture">
                        <pic:nvPicPr>
                          <pic:cNvPr id="60" name="Picture 60"/>
                          <pic:cNvPicPr/>
                        </pic:nvPicPr>
                        <pic:blipFill>
                          <a:blip r:embed="rId9"/>
                          <a:stretch>
                            <a:fillRect/>
                          </a:stretch>
                        </pic:blipFill>
                        <pic:spPr>
                          <a:xfrm>
                            <a:off x="0" y="0"/>
                            <a:ext cx="1685925" cy="762000"/>
                          </a:xfrm>
                          <a:prstGeom prst="rect">
                            <a:avLst/>
                          </a:prstGeom>
                        </pic:spPr>
                      </pic:pic>
                    </a:graphicData>
                  </a:graphic>
                </wp:inline>
              </w:drawing>
            </w:r>
            <w:r>
              <w:rPr>
                <w:rFonts w:ascii="Arial" w:eastAsia="Arial" w:hAnsi="Arial" w:cs="Arial"/>
                <w:b/>
                <w:sz w:val="34"/>
              </w:rPr>
              <w:t xml:space="preserve"> </w:t>
            </w:r>
          </w:p>
        </w:tc>
      </w:tr>
      <w:tr w:rsidR="0077369C" w14:paraId="080B5138" w14:textId="77777777" w:rsidTr="0072734C">
        <w:trPr>
          <w:trHeight w:val="9298"/>
        </w:trPr>
        <w:tc>
          <w:tcPr>
            <w:tcW w:w="10675" w:type="dxa"/>
            <w:tcBorders>
              <w:top w:val="single" w:sz="4" w:space="0" w:color="000000"/>
              <w:left w:val="single" w:sz="4" w:space="0" w:color="000000"/>
              <w:bottom w:val="single" w:sz="4" w:space="0" w:color="000000"/>
              <w:right w:val="single" w:sz="4" w:space="0" w:color="000000"/>
            </w:tcBorders>
            <w:vAlign w:val="center"/>
          </w:tcPr>
          <w:p w14:paraId="603706DB" w14:textId="77777777" w:rsidR="0077369C" w:rsidRDefault="00617B15" w:rsidP="001F3125">
            <w:pPr>
              <w:spacing w:after="840" w:line="259" w:lineRule="auto"/>
              <w:ind w:left="5" w:right="0" w:firstLine="0"/>
              <w:jc w:val="center"/>
            </w:pPr>
            <w:r>
              <w:rPr>
                <w:rFonts w:ascii="Arial" w:eastAsia="Arial" w:hAnsi="Arial" w:cs="Arial"/>
                <w:b/>
                <w:sz w:val="36"/>
              </w:rPr>
              <w:t xml:space="preserve">TRABAJO FINAL INTEGRADOR </w:t>
            </w:r>
          </w:p>
          <w:p w14:paraId="55DFE96A" w14:textId="77777777" w:rsidR="0072734C" w:rsidRPr="0072734C" w:rsidRDefault="0072734C" w:rsidP="00557A2E">
            <w:pPr>
              <w:spacing w:after="720" w:line="360" w:lineRule="auto"/>
              <w:ind w:left="1481" w:right="739" w:hanging="354"/>
              <w:rPr>
                <w:rFonts w:ascii="Arial" w:hAnsi="Arial" w:cs="Arial"/>
                <w:sz w:val="36"/>
                <w:szCs w:val="36"/>
              </w:rPr>
            </w:pPr>
            <w:r w:rsidRPr="0072734C">
              <w:rPr>
                <w:rFonts w:ascii="Arial" w:hAnsi="Arial" w:cs="Arial"/>
                <w:b/>
                <w:sz w:val="36"/>
                <w:szCs w:val="36"/>
              </w:rPr>
              <w:t xml:space="preserve">La “intermodalidad” en el sector </w:t>
            </w:r>
            <w:proofErr w:type="spellStart"/>
            <w:r w:rsidRPr="0072734C">
              <w:rPr>
                <w:rFonts w:ascii="Arial" w:hAnsi="Arial" w:cs="Arial"/>
                <w:b/>
                <w:sz w:val="36"/>
                <w:szCs w:val="36"/>
              </w:rPr>
              <w:t>norpatagónico</w:t>
            </w:r>
            <w:proofErr w:type="spellEnd"/>
            <w:r w:rsidRPr="0072734C">
              <w:rPr>
                <w:rFonts w:ascii="Arial" w:hAnsi="Arial" w:cs="Arial"/>
                <w:b/>
                <w:sz w:val="36"/>
                <w:szCs w:val="36"/>
              </w:rPr>
              <w:t xml:space="preserve"> como modelo impulsor de la economía de la región y su área de influencia.</w:t>
            </w:r>
          </w:p>
          <w:p w14:paraId="0900C557" w14:textId="399D7B8E" w:rsidR="0077369C" w:rsidRDefault="00617B15" w:rsidP="00827298">
            <w:pPr>
              <w:spacing w:after="720" w:line="259" w:lineRule="auto"/>
              <w:ind w:left="1" w:right="0" w:firstLine="0"/>
              <w:jc w:val="center"/>
            </w:pPr>
            <w:r>
              <w:rPr>
                <w:rFonts w:ascii="Arial" w:eastAsia="Arial" w:hAnsi="Arial" w:cs="Arial"/>
                <w:b/>
                <w:sz w:val="36"/>
              </w:rPr>
              <w:t>Especialización en Transporte</w:t>
            </w:r>
          </w:p>
          <w:p w14:paraId="000DB15E" w14:textId="58B3BC09" w:rsidR="0077369C" w:rsidRDefault="00617B15" w:rsidP="00827298">
            <w:pPr>
              <w:spacing w:after="720" w:line="259" w:lineRule="auto"/>
              <w:ind w:left="4" w:right="0" w:firstLine="0"/>
              <w:jc w:val="center"/>
            </w:pPr>
            <w:r w:rsidRPr="00827298">
              <w:rPr>
                <w:rFonts w:ascii="Arial" w:eastAsia="Arial" w:hAnsi="Arial" w:cs="Arial"/>
                <w:b/>
                <w:sz w:val="32"/>
                <w:szCs w:val="20"/>
              </w:rPr>
              <w:t xml:space="preserve">Alumno: </w:t>
            </w:r>
            <w:r w:rsidR="0072734C" w:rsidRPr="00827298">
              <w:rPr>
                <w:rFonts w:ascii="Arial" w:eastAsia="Arial" w:hAnsi="Arial" w:cs="Arial"/>
                <w:b/>
                <w:sz w:val="32"/>
                <w:szCs w:val="20"/>
              </w:rPr>
              <w:t>Lic</w:t>
            </w:r>
            <w:r w:rsidR="00827298" w:rsidRPr="00827298">
              <w:rPr>
                <w:rFonts w:ascii="Arial" w:eastAsia="Arial" w:hAnsi="Arial" w:cs="Arial"/>
                <w:b/>
                <w:sz w:val="32"/>
                <w:szCs w:val="20"/>
              </w:rPr>
              <w:t>enciado</w:t>
            </w:r>
            <w:r w:rsidR="0072734C" w:rsidRPr="00827298">
              <w:rPr>
                <w:rFonts w:ascii="Arial" w:eastAsia="Arial" w:hAnsi="Arial" w:cs="Arial"/>
                <w:b/>
                <w:sz w:val="32"/>
                <w:szCs w:val="20"/>
              </w:rPr>
              <w:t xml:space="preserve"> Victor Manuel Paz</w:t>
            </w:r>
          </w:p>
          <w:p w14:paraId="1D2204F3" w14:textId="0B423A39" w:rsidR="0077369C" w:rsidRPr="00827298" w:rsidRDefault="00617B15" w:rsidP="0072734C">
            <w:pPr>
              <w:spacing w:after="720" w:line="259" w:lineRule="auto"/>
              <w:ind w:left="2" w:right="0" w:firstLine="0"/>
              <w:jc w:val="center"/>
              <w:rPr>
                <w:rFonts w:ascii="Arial" w:eastAsia="Arial" w:hAnsi="Arial" w:cs="Arial"/>
                <w:b/>
                <w:sz w:val="32"/>
                <w:szCs w:val="20"/>
              </w:rPr>
            </w:pPr>
            <w:r w:rsidRPr="00827298">
              <w:rPr>
                <w:rFonts w:ascii="Arial" w:eastAsia="Arial" w:hAnsi="Arial" w:cs="Arial"/>
                <w:b/>
                <w:sz w:val="32"/>
                <w:szCs w:val="20"/>
              </w:rPr>
              <w:t xml:space="preserve">Director de Carrera: </w:t>
            </w:r>
            <w:r w:rsidR="00B61A15" w:rsidRPr="00827298">
              <w:rPr>
                <w:rFonts w:ascii="Arial" w:eastAsia="Arial" w:hAnsi="Arial" w:cs="Arial"/>
                <w:b/>
                <w:sz w:val="32"/>
                <w:szCs w:val="20"/>
              </w:rPr>
              <w:t>M</w:t>
            </w:r>
            <w:r w:rsidR="00827298" w:rsidRPr="00827298">
              <w:rPr>
                <w:rFonts w:ascii="Arial" w:eastAsia="Arial" w:hAnsi="Arial" w:cs="Arial"/>
                <w:b/>
                <w:sz w:val="32"/>
                <w:szCs w:val="20"/>
              </w:rPr>
              <w:t>a</w:t>
            </w:r>
            <w:r w:rsidR="00B61A15" w:rsidRPr="00827298">
              <w:rPr>
                <w:rFonts w:ascii="Arial" w:eastAsia="Arial" w:hAnsi="Arial" w:cs="Arial"/>
                <w:b/>
                <w:sz w:val="32"/>
                <w:szCs w:val="20"/>
              </w:rPr>
              <w:t>g</w:t>
            </w:r>
            <w:r w:rsidR="00827298" w:rsidRPr="00827298">
              <w:rPr>
                <w:rFonts w:ascii="Arial" w:eastAsia="Arial" w:hAnsi="Arial" w:cs="Arial"/>
                <w:b/>
                <w:sz w:val="32"/>
                <w:szCs w:val="20"/>
              </w:rPr>
              <w:t>ister</w:t>
            </w:r>
            <w:r w:rsidR="00B61A15" w:rsidRPr="00827298">
              <w:rPr>
                <w:rFonts w:ascii="Arial" w:eastAsia="Arial" w:hAnsi="Arial" w:cs="Arial"/>
                <w:b/>
                <w:sz w:val="32"/>
                <w:szCs w:val="20"/>
              </w:rPr>
              <w:t xml:space="preserve"> Maximiliano Augusto </w:t>
            </w:r>
            <w:r w:rsidR="002B46F9" w:rsidRPr="00827298">
              <w:rPr>
                <w:rFonts w:ascii="Arial" w:eastAsia="Arial" w:hAnsi="Arial" w:cs="Arial"/>
                <w:b/>
                <w:sz w:val="32"/>
                <w:szCs w:val="20"/>
              </w:rPr>
              <w:t>Velázquez</w:t>
            </w:r>
          </w:p>
          <w:p w14:paraId="280B607A" w14:textId="58829277" w:rsidR="00F94FAB" w:rsidRPr="00827298" w:rsidRDefault="00F94FAB" w:rsidP="00827298">
            <w:pPr>
              <w:spacing w:after="720" w:line="259" w:lineRule="auto"/>
              <w:ind w:left="2" w:right="0" w:firstLine="0"/>
              <w:jc w:val="center"/>
              <w:rPr>
                <w:rFonts w:ascii="Arial" w:eastAsia="Arial" w:hAnsi="Arial" w:cs="Arial"/>
                <w:b/>
                <w:sz w:val="32"/>
                <w:szCs w:val="20"/>
              </w:rPr>
            </w:pPr>
            <w:r w:rsidRPr="00827298">
              <w:rPr>
                <w:rFonts w:ascii="Arial" w:eastAsia="Arial" w:hAnsi="Arial" w:cs="Arial"/>
                <w:b/>
                <w:sz w:val="32"/>
                <w:szCs w:val="20"/>
              </w:rPr>
              <w:t>Tutor: Espec</w:t>
            </w:r>
            <w:r w:rsidR="00827298">
              <w:rPr>
                <w:rFonts w:ascii="Arial" w:eastAsia="Arial" w:hAnsi="Arial" w:cs="Arial"/>
                <w:b/>
                <w:sz w:val="32"/>
                <w:szCs w:val="20"/>
              </w:rPr>
              <w:t>ialista</w:t>
            </w:r>
            <w:r w:rsidRPr="00827298">
              <w:rPr>
                <w:rFonts w:ascii="Arial" w:eastAsia="Arial" w:hAnsi="Arial" w:cs="Arial"/>
                <w:b/>
                <w:sz w:val="32"/>
                <w:szCs w:val="20"/>
              </w:rPr>
              <w:t xml:space="preserve"> Ing</w:t>
            </w:r>
            <w:r w:rsidR="00827298">
              <w:rPr>
                <w:rFonts w:ascii="Arial" w:eastAsia="Arial" w:hAnsi="Arial" w:cs="Arial"/>
                <w:b/>
                <w:sz w:val="32"/>
                <w:szCs w:val="20"/>
              </w:rPr>
              <w:t>eniero</w:t>
            </w:r>
            <w:r w:rsidRPr="00827298">
              <w:rPr>
                <w:rFonts w:ascii="Arial" w:eastAsia="Arial" w:hAnsi="Arial" w:cs="Arial"/>
                <w:b/>
                <w:sz w:val="32"/>
                <w:szCs w:val="20"/>
              </w:rPr>
              <w:t xml:space="preserve"> Eduardo </w:t>
            </w:r>
            <w:proofErr w:type="spellStart"/>
            <w:r w:rsidRPr="00827298">
              <w:rPr>
                <w:rFonts w:ascii="Arial" w:eastAsia="Arial" w:hAnsi="Arial" w:cs="Arial"/>
                <w:b/>
                <w:sz w:val="32"/>
                <w:szCs w:val="20"/>
              </w:rPr>
              <w:t>Donnet</w:t>
            </w:r>
            <w:proofErr w:type="spellEnd"/>
          </w:p>
          <w:p w14:paraId="7282B87B" w14:textId="467C0DE3" w:rsidR="00F94FAB" w:rsidRPr="00827298" w:rsidRDefault="00F94FAB" w:rsidP="0072734C">
            <w:pPr>
              <w:spacing w:after="720" w:line="259" w:lineRule="auto"/>
              <w:ind w:left="2" w:right="0" w:firstLine="0"/>
              <w:jc w:val="center"/>
              <w:rPr>
                <w:rFonts w:ascii="Arial" w:eastAsia="Arial" w:hAnsi="Arial" w:cs="Arial"/>
                <w:b/>
                <w:sz w:val="32"/>
                <w:szCs w:val="20"/>
              </w:rPr>
            </w:pPr>
            <w:r w:rsidRPr="00827298">
              <w:rPr>
                <w:rFonts w:ascii="Arial" w:eastAsia="Arial" w:hAnsi="Arial" w:cs="Arial"/>
                <w:b/>
                <w:sz w:val="32"/>
                <w:szCs w:val="20"/>
              </w:rPr>
              <w:t>Co- Tutor Espec</w:t>
            </w:r>
            <w:r w:rsidR="00827298">
              <w:rPr>
                <w:rFonts w:ascii="Arial" w:eastAsia="Arial" w:hAnsi="Arial" w:cs="Arial"/>
                <w:b/>
                <w:sz w:val="32"/>
                <w:szCs w:val="20"/>
              </w:rPr>
              <w:t>ialista</w:t>
            </w:r>
            <w:r w:rsidRPr="00827298">
              <w:rPr>
                <w:rFonts w:ascii="Arial" w:eastAsia="Arial" w:hAnsi="Arial" w:cs="Arial"/>
                <w:b/>
                <w:sz w:val="32"/>
                <w:szCs w:val="20"/>
              </w:rPr>
              <w:t xml:space="preserve"> Ing</w:t>
            </w:r>
            <w:r w:rsidR="00827298">
              <w:rPr>
                <w:rFonts w:ascii="Arial" w:eastAsia="Arial" w:hAnsi="Arial" w:cs="Arial"/>
                <w:b/>
                <w:sz w:val="32"/>
                <w:szCs w:val="20"/>
              </w:rPr>
              <w:t>eniero</w:t>
            </w:r>
            <w:r w:rsidRPr="00827298">
              <w:rPr>
                <w:rFonts w:ascii="Arial" w:eastAsia="Arial" w:hAnsi="Arial" w:cs="Arial"/>
                <w:b/>
                <w:sz w:val="32"/>
                <w:szCs w:val="20"/>
              </w:rPr>
              <w:t xml:space="preserve"> Laura ZANITTI</w:t>
            </w:r>
          </w:p>
          <w:p w14:paraId="6E77E14E" w14:textId="167AAC22" w:rsidR="0077369C" w:rsidRDefault="00617B15">
            <w:pPr>
              <w:spacing w:after="0" w:line="259" w:lineRule="auto"/>
              <w:ind w:left="8" w:right="0" w:firstLine="0"/>
              <w:jc w:val="center"/>
            </w:pPr>
            <w:r>
              <w:rPr>
                <w:rFonts w:ascii="Arial" w:eastAsia="Arial" w:hAnsi="Arial" w:cs="Arial"/>
                <w:b/>
                <w:sz w:val="36"/>
              </w:rPr>
              <w:t>Ciudad Autónoma de Buenos Aires, 202</w:t>
            </w:r>
            <w:r w:rsidR="00B61A15">
              <w:rPr>
                <w:rFonts w:ascii="Arial" w:eastAsia="Arial" w:hAnsi="Arial" w:cs="Arial"/>
                <w:b/>
                <w:sz w:val="36"/>
              </w:rPr>
              <w:t>5</w:t>
            </w:r>
          </w:p>
        </w:tc>
      </w:tr>
    </w:tbl>
    <w:p w14:paraId="4D8BEA35" w14:textId="024A0AC6" w:rsidR="001F3125" w:rsidRDefault="00B34E24" w:rsidP="00B34E24">
      <w:pPr>
        <w:pStyle w:val="Ttulo1"/>
        <w:numPr>
          <w:ilvl w:val="0"/>
          <w:numId w:val="0"/>
        </w:numPr>
        <w:spacing w:after="240" w:line="269" w:lineRule="auto"/>
        <w:ind w:left="851"/>
        <w:jc w:val="center"/>
      </w:pPr>
      <w:r>
        <w:lastRenderedPageBreak/>
        <w:t xml:space="preserve">La “intermodalidad” en el sector </w:t>
      </w:r>
      <w:proofErr w:type="spellStart"/>
      <w:r>
        <w:t>norpatagónico</w:t>
      </w:r>
      <w:proofErr w:type="spellEnd"/>
      <w:r>
        <w:t xml:space="preserve"> como modelo impulsor de la economía de la región y su área de influencia</w:t>
      </w:r>
    </w:p>
    <w:p w14:paraId="227258E8" w14:textId="63E11913" w:rsidR="00A201C4" w:rsidRDefault="00A201C4" w:rsidP="00A201C4">
      <w:pPr>
        <w:pStyle w:val="Ttulo1"/>
        <w:numPr>
          <w:ilvl w:val="0"/>
          <w:numId w:val="0"/>
        </w:numPr>
        <w:spacing w:after="240"/>
        <w:ind w:left="10" w:right="283" w:hanging="10"/>
        <w:jc w:val="center"/>
      </w:pPr>
      <w:bookmarkStart w:id="1" w:name="_Toc158748907"/>
      <w:bookmarkStart w:id="2" w:name="_Toc159779808"/>
      <w:r>
        <w:t>INDICE GENERAL</w:t>
      </w:r>
      <w:r w:rsidR="00AE77B4">
        <w:t xml:space="preserve"> DEL TFI</w:t>
      </w:r>
      <w:bookmarkEnd w:id="1"/>
      <w:bookmarkEnd w:id="2"/>
    </w:p>
    <w:bookmarkStart w:id="3" w:name="_Hlk135928978" w:displacedByCustomXml="next"/>
    <w:sdt>
      <w:sdtPr>
        <w:rPr>
          <w:rFonts w:ascii="Times New Roman" w:eastAsia="Times New Roman" w:hAnsi="Times New Roman" w:cs="Times New Roman"/>
          <w:sz w:val="24"/>
        </w:rPr>
        <w:id w:val="1015266567"/>
        <w:docPartObj>
          <w:docPartGallery w:val="Table of Contents"/>
        </w:docPartObj>
      </w:sdtPr>
      <w:sdtEndPr>
        <w:rPr>
          <w:rFonts w:ascii="Calibri" w:eastAsia="Calibri" w:hAnsi="Calibri" w:cs="Calibri"/>
          <w:sz w:val="22"/>
        </w:rPr>
      </w:sdtEndPr>
      <w:sdtContent>
        <w:bookmarkEnd w:id="3" w:displacedByCustomXml="prev"/>
        <w:p w14:paraId="2B65C17F" w14:textId="04E9C1B0" w:rsidR="00645BBA" w:rsidRPr="00645BBA" w:rsidRDefault="00617B15" w:rsidP="00EE1FC3">
          <w:pPr>
            <w:pStyle w:val="TDC1"/>
            <w:spacing w:after="0" w:line="480" w:lineRule="auto"/>
            <w:ind w:left="0" w:right="0" w:firstLine="0"/>
            <w:rPr>
              <w:rFonts w:ascii="Times New Roman" w:eastAsiaTheme="minorEastAsia" w:hAnsi="Times New Roman" w:cs="Times New Roman"/>
              <w:noProof/>
              <w:color w:val="auto"/>
              <w:sz w:val="24"/>
              <w:szCs w:val="24"/>
            </w:rPr>
          </w:pPr>
          <w:r w:rsidRPr="00645BBA">
            <w:rPr>
              <w:rFonts w:ascii="Times New Roman" w:hAnsi="Times New Roman" w:cs="Times New Roman"/>
              <w:color w:val="auto"/>
              <w:sz w:val="24"/>
              <w:szCs w:val="24"/>
            </w:rPr>
            <w:fldChar w:fldCharType="begin"/>
          </w:r>
          <w:r w:rsidRPr="00645BBA">
            <w:rPr>
              <w:rFonts w:ascii="Times New Roman" w:hAnsi="Times New Roman" w:cs="Times New Roman"/>
              <w:color w:val="auto"/>
              <w:sz w:val="24"/>
              <w:szCs w:val="24"/>
            </w:rPr>
            <w:instrText xml:space="preserve"> TOC \o "1-2" \h \z \u </w:instrText>
          </w:r>
          <w:r w:rsidRPr="00645BBA">
            <w:rPr>
              <w:rFonts w:ascii="Times New Roman" w:hAnsi="Times New Roman" w:cs="Times New Roman"/>
              <w:color w:val="auto"/>
              <w:sz w:val="24"/>
              <w:szCs w:val="24"/>
            </w:rPr>
            <w:fldChar w:fldCharType="separate"/>
          </w:r>
          <w:hyperlink w:anchor="_Toc159779808" w:history="1">
            <w:r w:rsidR="00645BBA" w:rsidRPr="00645BBA">
              <w:rPr>
                <w:rStyle w:val="Hipervnculo"/>
                <w:rFonts w:ascii="Times New Roman" w:hAnsi="Times New Roman" w:cs="Times New Roman"/>
                <w:noProof/>
                <w:color w:val="auto"/>
                <w:sz w:val="24"/>
                <w:szCs w:val="24"/>
              </w:rPr>
              <w:t>INDICE GENERAL DEL TFI</w:t>
            </w:r>
            <w:r w:rsidR="00EE1FC3">
              <w:rPr>
                <w:rStyle w:val="Hipervnculo"/>
                <w:rFonts w:ascii="Times New Roman" w:hAnsi="Times New Roman" w:cs="Times New Roman"/>
                <w:noProof/>
                <w:color w:val="auto"/>
                <w:sz w:val="24"/>
                <w:szCs w:val="24"/>
              </w:rPr>
              <w:tab/>
            </w:r>
            <w:r w:rsidR="00EE1FC3">
              <w:rPr>
                <w:rStyle w:val="Hipervnculo"/>
                <w:rFonts w:ascii="Times New Roman" w:hAnsi="Times New Roman" w:cs="Times New Roman"/>
                <w:noProof/>
                <w:color w:val="auto"/>
                <w:sz w:val="24"/>
                <w:szCs w:val="24"/>
              </w:rPr>
              <w:tab/>
            </w:r>
            <w:r w:rsidR="00EE1FC3">
              <w:rPr>
                <w:rStyle w:val="Hipervnculo"/>
                <w:rFonts w:ascii="Times New Roman" w:hAnsi="Times New Roman" w:cs="Times New Roman"/>
                <w:noProof/>
                <w:color w:val="auto"/>
                <w:sz w:val="24"/>
                <w:szCs w:val="24"/>
              </w:rPr>
              <w:tab/>
            </w:r>
            <w:r w:rsidR="00EE1FC3">
              <w:rPr>
                <w:rStyle w:val="Hipervnculo"/>
                <w:rFonts w:ascii="Times New Roman" w:hAnsi="Times New Roman" w:cs="Times New Roman"/>
                <w:noProof/>
                <w:color w:val="auto"/>
                <w:sz w:val="24"/>
                <w:szCs w:val="24"/>
              </w:rPr>
              <w:tab/>
            </w:r>
            <w:r w:rsidR="00EE1FC3">
              <w:rPr>
                <w:rStyle w:val="Hipervnculo"/>
                <w:rFonts w:ascii="Times New Roman" w:hAnsi="Times New Roman" w:cs="Times New Roman"/>
                <w:noProof/>
                <w:color w:val="auto"/>
                <w:sz w:val="24"/>
                <w:szCs w:val="24"/>
              </w:rPr>
              <w:tab/>
            </w:r>
            <w:r w:rsidR="00EE1FC3">
              <w:rPr>
                <w:rStyle w:val="Hipervnculo"/>
                <w:rFonts w:ascii="Times New Roman" w:hAnsi="Times New Roman" w:cs="Times New Roman"/>
                <w:noProof/>
                <w:color w:val="auto"/>
                <w:sz w:val="24"/>
                <w:szCs w:val="24"/>
              </w:rPr>
              <w:tab/>
            </w:r>
            <w:r w:rsidR="00EE1FC3">
              <w:rPr>
                <w:rStyle w:val="Hipervnculo"/>
                <w:rFonts w:ascii="Times New Roman" w:hAnsi="Times New Roman" w:cs="Times New Roman"/>
                <w:noProof/>
                <w:color w:val="auto"/>
                <w:sz w:val="24"/>
                <w:szCs w:val="24"/>
              </w:rPr>
              <w:tab/>
            </w:r>
            <w:r w:rsidR="00EE1FC3">
              <w:rPr>
                <w:rStyle w:val="Hipervnculo"/>
                <w:rFonts w:ascii="Times New Roman" w:hAnsi="Times New Roman" w:cs="Times New Roman"/>
                <w:noProof/>
                <w:color w:val="auto"/>
                <w:sz w:val="24"/>
                <w:szCs w:val="24"/>
              </w:rPr>
              <w:tab/>
            </w:r>
            <w:r w:rsidR="00EE1FC3">
              <w:rPr>
                <w:rStyle w:val="Hipervnculo"/>
                <w:rFonts w:ascii="Times New Roman" w:hAnsi="Times New Roman" w:cs="Times New Roman"/>
                <w:noProof/>
                <w:color w:val="auto"/>
                <w:sz w:val="24"/>
                <w:szCs w:val="24"/>
              </w:rPr>
              <w:tab/>
            </w:r>
            <w:r w:rsidR="00EE1FC3">
              <w:rPr>
                <w:rStyle w:val="Hipervnculo"/>
                <w:rFonts w:ascii="Times New Roman" w:hAnsi="Times New Roman" w:cs="Times New Roman"/>
                <w:noProof/>
                <w:color w:val="auto"/>
                <w:sz w:val="24"/>
                <w:szCs w:val="24"/>
              </w:rPr>
              <w:tab/>
            </w:r>
            <w:r w:rsidR="00EE1FC3">
              <w:rPr>
                <w:rStyle w:val="Hipervnculo"/>
                <w:rFonts w:ascii="Times New Roman" w:hAnsi="Times New Roman" w:cs="Times New Roman"/>
                <w:noProof/>
                <w:color w:val="auto"/>
                <w:sz w:val="24"/>
                <w:szCs w:val="24"/>
              </w:rPr>
              <w:tab/>
            </w:r>
            <w:r w:rsidR="00EE1FC3">
              <w:rPr>
                <w:rStyle w:val="Hipervnculo"/>
                <w:rFonts w:ascii="Times New Roman" w:hAnsi="Times New Roman" w:cs="Times New Roman"/>
                <w:noProof/>
                <w:color w:val="auto"/>
                <w:sz w:val="24"/>
                <w:szCs w:val="24"/>
              </w:rPr>
              <w:tab/>
            </w:r>
            <w:r w:rsidR="00EE1FC3">
              <w:rPr>
                <w:rStyle w:val="Hipervnculo"/>
                <w:rFonts w:ascii="Times New Roman" w:hAnsi="Times New Roman" w:cs="Times New Roman"/>
                <w:noProof/>
                <w:color w:val="auto"/>
                <w:sz w:val="24"/>
                <w:szCs w:val="24"/>
              </w:rPr>
              <w:tab/>
            </w:r>
            <w:r w:rsidR="00EE1FC3">
              <w:rPr>
                <w:rStyle w:val="Hipervnculo"/>
                <w:rFonts w:ascii="Times New Roman" w:hAnsi="Times New Roman" w:cs="Times New Roman"/>
                <w:noProof/>
                <w:color w:val="auto"/>
                <w:sz w:val="24"/>
                <w:szCs w:val="24"/>
              </w:rPr>
              <w:tab/>
            </w:r>
            <w:r w:rsidR="00EE1FC3">
              <w:rPr>
                <w:rStyle w:val="Hipervnculo"/>
                <w:rFonts w:ascii="Times New Roman" w:hAnsi="Times New Roman" w:cs="Times New Roman"/>
                <w:noProof/>
                <w:color w:val="auto"/>
                <w:sz w:val="24"/>
                <w:szCs w:val="24"/>
              </w:rPr>
              <w:tab/>
            </w:r>
            <w:r w:rsidR="00EE1FC3">
              <w:rPr>
                <w:rStyle w:val="Hipervnculo"/>
                <w:rFonts w:ascii="Times New Roman" w:hAnsi="Times New Roman" w:cs="Times New Roman"/>
                <w:noProof/>
                <w:color w:val="auto"/>
                <w:sz w:val="24"/>
                <w:szCs w:val="24"/>
              </w:rPr>
              <w:tab/>
            </w:r>
            <w:r w:rsidR="00EE1FC3">
              <w:rPr>
                <w:rStyle w:val="Hipervnculo"/>
                <w:rFonts w:ascii="Times New Roman" w:hAnsi="Times New Roman" w:cs="Times New Roman"/>
                <w:noProof/>
                <w:color w:val="auto"/>
                <w:sz w:val="24"/>
                <w:szCs w:val="24"/>
              </w:rPr>
              <w:tab/>
            </w:r>
            <w:r w:rsidR="00EE1FC3">
              <w:rPr>
                <w:rStyle w:val="Hipervnculo"/>
                <w:rFonts w:ascii="Times New Roman" w:hAnsi="Times New Roman" w:cs="Times New Roman"/>
                <w:noProof/>
                <w:color w:val="auto"/>
                <w:sz w:val="24"/>
                <w:szCs w:val="24"/>
              </w:rPr>
              <w:tab/>
            </w:r>
            <w:r w:rsidR="00EE1FC3">
              <w:rPr>
                <w:rStyle w:val="Hipervnculo"/>
                <w:rFonts w:ascii="Times New Roman" w:hAnsi="Times New Roman" w:cs="Times New Roman"/>
                <w:noProof/>
                <w:color w:val="auto"/>
                <w:sz w:val="24"/>
                <w:szCs w:val="24"/>
              </w:rPr>
              <w:tab/>
            </w:r>
            <w:r w:rsidR="00EE1FC3">
              <w:rPr>
                <w:rStyle w:val="Hipervnculo"/>
                <w:rFonts w:ascii="Times New Roman" w:hAnsi="Times New Roman" w:cs="Times New Roman"/>
                <w:noProof/>
                <w:color w:val="auto"/>
                <w:sz w:val="24"/>
                <w:szCs w:val="24"/>
              </w:rPr>
              <w:tab/>
            </w:r>
            <w:r w:rsidR="00645BBA" w:rsidRPr="00645BBA">
              <w:rPr>
                <w:rFonts w:ascii="Times New Roman" w:hAnsi="Times New Roman" w:cs="Times New Roman"/>
                <w:noProof/>
                <w:webHidden/>
                <w:color w:val="auto"/>
                <w:sz w:val="24"/>
                <w:szCs w:val="24"/>
              </w:rPr>
              <w:tab/>
            </w:r>
            <w:r w:rsidR="00645BBA" w:rsidRPr="00645BBA">
              <w:rPr>
                <w:rFonts w:ascii="Times New Roman" w:hAnsi="Times New Roman" w:cs="Times New Roman"/>
                <w:noProof/>
                <w:webHidden/>
                <w:color w:val="auto"/>
                <w:sz w:val="24"/>
                <w:szCs w:val="24"/>
              </w:rPr>
              <w:fldChar w:fldCharType="begin"/>
            </w:r>
            <w:r w:rsidR="00645BBA" w:rsidRPr="00645BBA">
              <w:rPr>
                <w:rFonts w:ascii="Times New Roman" w:hAnsi="Times New Roman" w:cs="Times New Roman"/>
                <w:noProof/>
                <w:webHidden/>
                <w:color w:val="auto"/>
                <w:sz w:val="24"/>
                <w:szCs w:val="24"/>
              </w:rPr>
              <w:instrText xml:space="preserve"> PAGEREF _Toc159779808 \h </w:instrText>
            </w:r>
            <w:r w:rsidR="00645BBA" w:rsidRPr="00645BBA">
              <w:rPr>
                <w:rFonts w:ascii="Times New Roman" w:hAnsi="Times New Roman" w:cs="Times New Roman"/>
                <w:noProof/>
                <w:webHidden/>
                <w:color w:val="auto"/>
                <w:sz w:val="24"/>
                <w:szCs w:val="24"/>
              </w:rPr>
            </w:r>
            <w:r w:rsidR="00645BBA" w:rsidRPr="00645BBA">
              <w:rPr>
                <w:rFonts w:ascii="Times New Roman" w:hAnsi="Times New Roman" w:cs="Times New Roman"/>
                <w:noProof/>
                <w:webHidden/>
                <w:color w:val="auto"/>
                <w:sz w:val="24"/>
                <w:szCs w:val="24"/>
              </w:rPr>
              <w:fldChar w:fldCharType="separate"/>
            </w:r>
            <w:r w:rsidR="00712A8F">
              <w:rPr>
                <w:rFonts w:ascii="Times New Roman" w:hAnsi="Times New Roman" w:cs="Times New Roman"/>
                <w:noProof/>
                <w:webHidden/>
                <w:color w:val="auto"/>
                <w:sz w:val="24"/>
                <w:szCs w:val="24"/>
              </w:rPr>
              <w:t>1</w:t>
            </w:r>
            <w:r w:rsidR="00645BBA" w:rsidRPr="00645BBA">
              <w:rPr>
                <w:rFonts w:ascii="Times New Roman" w:hAnsi="Times New Roman" w:cs="Times New Roman"/>
                <w:noProof/>
                <w:webHidden/>
                <w:color w:val="auto"/>
                <w:sz w:val="24"/>
                <w:szCs w:val="24"/>
              </w:rPr>
              <w:fldChar w:fldCharType="end"/>
            </w:r>
          </w:hyperlink>
        </w:p>
        <w:p w14:paraId="79BCDF81" w14:textId="398250E7" w:rsidR="00645BBA" w:rsidRPr="00645BBA" w:rsidRDefault="00EC1F52" w:rsidP="00EE1FC3">
          <w:pPr>
            <w:pStyle w:val="TDC1"/>
            <w:spacing w:after="0" w:line="360" w:lineRule="auto"/>
            <w:ind w:left="0" w:right="0" w:firstLine="0"/>
            <w:rPr>
              <w:rFonts w:ascii="Times New Roman" w:eastAsiaTheme="minorEastAsia" w:hAnsi="Times New Roman" w:cs="Times New Roman"/>
              <w:noProof/>
              <w:color w:val="auto"/>
              <w:sz w:val="24"/>
              <w:szCs w:val="24"/>
            </w:rPr>
          </w:pPr>
          <w:hyperlink w:anchor="_Toc159779809" w:history="1">
            <w:r w:rsidR="00645BBA" w:rsidRPr="00645BBA">
              <w:rPr>
                <w:rStyle w:val="Hipervnculo"/>
                <w:rFonts w:ascii="Times New Roman" w:hAnsi="Times New Roman" w:cs="Times New Roman"/>
                <w:noProof/>
                <w:color w:val="auto"/>
                <w:sz w:val="24"/>
                <w:szCs w:val="24"/>
              </w:rPr>
              <w:t>TEMA DEL TFI</w:t>
            </w:r>
            <w:r w:rsidR="00EE1FC3">
              <w:rPr>
                <w:rStyle w:val="Hipervnculo"/>
                <w:rFonts w:ascii="Times New Roman" w:hAnsi="Times New Roman" w:cs="Times New Roman"/>
                <w:noProof/>
                <w:color w:val="auto"/>
                <w:sz w:val="24"/>
                <w:szCs w:val="24"/>
              </w:rPr>
              <w:tab/>
            </w:r>
            <w:r w:rsidR="00EE1FC3">
              <w:rPr>
                <w:rStyle w:val="Hipervnculo"/>
                <w:rFonts w:ascii="Times New Roman" w:hAnsi="Times New Roman" w:cs="Times New Roman"/>
                <w:noProof/>
                <w:color w:val="auto"/>
                <w:sz w:val="24"/>
                <w:szCs w:val="24"/>
              </w:rPr>
              <w:tab/>
            </w:r>
            <w:r w:rsidR="00EE1FC3">
              <w:rPr>
                <w:rStyle w:val="Hipervnculo"/>
                <w:rFonts w:ascii="Times New Roman" w:hAnsi="Times New Roman" w:cs="Times New Roman"/>
                <w:noProof/>
                <w:color w:val="auto"/>
                <w:sz w:val="24"/>
                <w:szCs w:val="24"/>
              </w:rPr>
              <w:tab/>
            </w:r>
            <w:r w:rsidR="00EE1FC3">
              <w:rPr>
                <w:rStyle w:val="Hipervnculo"/>
                <w:rFonts w:ascii="Times New Roman" w:hAnsi="Times New Roman" w:cs="Times New Roman"/>
                <w:noProof/>
                <w:color w:val="auto"/>
                <w:sz w:val="24"/>
                <w:szCs w:val="24"/>
              </w:rPr>
              <w:tab/>
            </w:r>
            <w:r w:rsidR="00EE1FC3">
              <w:rPr>
                <w:rStyle w:val="Hipervnculo"/>
                <w:rFonts w:ascii="Times New Roman" w:hAnsi="Times New Roman" w:cs="Times New Roman"/>
                <w:noProof/>
                <w:color w:val="auto"/>
                <w:sz w:val="24"/>
                <w:szCs w:val="24"/>
              </w:rPr>
              <w:tab/>
            </w:r>
            <w:r w:rsidR="00EE1FC3">
              <w:rPr>
                <w:rStyle w:val="Hipervnculo"/>
                <w:rFonts w:ascii="Times New Roman" w:hAnsi="Times New Roman" w:cs="Times New Roman"/>
                <w:noProof/>
                <w:color w:val="auto"/>
                <w:sz w:val="24"/>
                <w:szCs w:val="24"/>
              </w:rPr>
              <w:tab/>
            </w:r>
            <w:r w:rsidR="00EE1FC3">
              <w:rPr>
                <w:rStyle w:val="Hipervnculo"/>
                <w:rFonts w:ascii="Times New Roman" w:hAnsi="Times New Roman" w:cs="Times New Roman"/>
                <w:noProof/>
                <w:color w:val="auto"/>
                <w:sz w:val="24"/>
                <w:szCs w:val="24"/>
              </w:rPr>
              <w:tab/>
            </w:r>
            <w:r w:rsidR="00EE1FC3">
              <w:rPr>
                <w:rStyle w:val="Hipervnculo"/>
                <w:rFonts w:ascii="Times New Roman" w:hAnsi="Times New Roman" w:cs="Times New Roman"/>
                <w:noProof/>
                <w:color w:val="auto"/>
                <w:sz w:val="24"/>
                <w:szCs w:val="24"/>
              </w:rPr>
              <w:tab/>
            </w:r>
            <w:r w:rsidR="00EE1FC3">
              <w:rPr>
                <w:rStyle w:val="Hipervnculo"/>
                <w:rFonts w:ascii="Times New Roman" w:hAnsi="Times New Roman" w:cs="Times New Roman"/>
                <w:noProof/>
                <w:color w:val="auto"/>
                <w:sz w:val="24"/>
                <w:szCs w:val="24"/>
              </w:rPr>
              <w:tab/>
            </w:r>
            <w:r w:rsidR="00EE1FC3">
              <w:rPr>
                <w:rStyle w:val="Hipervnculo"/>
                <w:rFonts w:ascii="Times New Roman" w:hAnsi="Times New Roman" w:cs="Times New Roman"/>
                <w:noProof/>
                <w:color w:val="auto"/>
                <w:sz w:val="24"/>
                <w:szCs w:val="24"/>
              </w:rPr>
              <w:tab/>
            </w:r>
            <w:r w:rsidR="00EE1FC3">
              <w:rPr>
                <w:rStyle w:val="Hipervnculo"/>
                <w:rFonts w:ascii="Times New Roman" w:hAnsi="Times New Roman" w:cs="Times New Roman"/>
                <w:noProof/>
                <w:color w:val="auto"/>
                <w:sz w:val="24"/>
                <w:szCs w:val="24"/>
              </w:rPr>
              <w:tab/>
            </w:r>
            <w:r w:rsidR="00EE1FC3">
              <w:rPr>
                <w:rStyle w:val="Hipervnculo"/>
                <w:rFonts w:ascii="Times New Roman" w:hAnsi="Times New Roman" w:cs="Times New Roman"/>
                <w:noProof/>
                <w:color w:val="auto"/>
                <w:sz w:val="24"/>
                <w:szCs w:val="24"/>
              </w:rPr>
              <w:tab/>
            </w:r>
            <w:r w:rsidR="00EE1FC3">
              <w:rPr>
                <w:rStyle w:val="Hipervnculo"/>
                <w:rFonts w:ascii="Times New Roman" w:hAnsi="Times New Roman" w:cs="Times New Roman"/>
                <w:noProof/>
                <w:color w:val="auto"/>
                <w:sz w:val="24"/>
                <w:szCs w:val="24"/>
              </w:rPr>
              <w:tab/>
            </w:r>
            <w:r w:rsidR="00EE1FC3">
              <w:rPr>
                <w:rStyle w:val="Hipervnculo"/>
                <w:rFonts w:ascii="Times New Roman" w:hAnsi="Times New Roman" w:cs="Times New Roman"/>
                <w:noProof/>
                <w:color w:val="auto"/>
                <w:sz w:val="24"/>
                <w:szCs w:val="24"/>
              </w:rPr>
              <w:tab/>
            </w:r>
            <w:r w:rsidR="00EE1FC3">
              <w:rPr>
                <w:rStyle w:val="Hipervnculo"/>
                <w:rFonts w:ascii="Times New Roman" w:hAnsi="Times New Roman" w:cs="Times New Roman"/>
                <w:noProof/>
                <w:color w:val="auto"/>
                <w:sz w:val="24"/>
                <w:szCs w:val="24"/>
              </w:rPr>
              <w:tab/>
            </w:r>
            <w:r w:rsidR="00EE1FC3">
              <w:rPr>
                <w:rStyle w:val="Hipervnculo"/>
                <w:rFonts w:ascii="Times New Roman" w:hAnsi="Times New Roman" w:cs="Times New Roman"/>
                <w:noProof/>
                <w:color w:val="auto"/>
                <w:sz w:val="24"/>
                <w:szCs w:val="24"/>
              </w:rPr>
              <w:tab/>
            </w:r>
            <w:r w:rsidR="00EE1FC3">
              <w:rPr>
                <w:rStyle w:val="Hipervnculo"/>
                <w:rFonts w:ascii="Times New Roman" w:hAnsi="Times New Roman" w:cs="Times New Roman"/>
                <w:noProof/>
                <w:color w:val="auto"/>
                <w:sz w:val="24"/>
                <w:szCs w:val="24"/>
              </w:rPr>
              <w:tab/>
            </w:r>
            <w:r w:rsidR="00EE1FC3">
              <w:rPr>
                <w:rStyle w:val="Hipervnculo"/>
                <w:rFonts w:ascii="Times New Roman" w:hAnsi="Times New Roman" w:cs="Times New Roman"/>
                <w:noProof/>
                <w:color w:val="auto"/>
                <w:sz w:val="24"/>
                <w:szCs w:val="24"/>
              </w:rPr>
              <w:tab/>
            </w:r>
            <w:r w:rsidR="00EE1FC3">
              <w:rPr>
                <w:rStyle w:val="Hipervnculo"/>
                <w:rFonts w:ascii="Times New Roman" w:hAnsi="Times New Roman" w:cs="Times New Roman"/>
                <w:noProof/>
                <w:color w:val="auto"/>
                <w:sz w:val="24"/>
                <w:szCs w:val="24"/>
              </w:rPr>
              <w:tab/>
            </w:r>
            <w:r w:rsidR="00EE1FC3">
              <w:rPr>
                <w:rStyle w:val="Hipervnculo"/>
                <w:rFonts w:ascii="Times New Roman" w:hAnsi="Times New Roman" w:cs="Times New Roman"/>
                <w:noProof/>
                <w:color w:val="auto"/>
                <w:sz w:val="24"/>
                <w:szCs w:val="24"/>
              </w:rPr>
              <w:tab/>
            </w:r>
            <w:r w:rsidR="00EE1FC3">
              <w:rPr>
                <w:rStyle w:val="Hipervnculo"/>
                <w:rFonts w:ascii="Times New Roman" w:hAnsi="Times New Roman" w:cs="Times New Roman"/>
                <w:noProof/>
                <w:color w:val="auto"/>
                <w:sz w:val="24"/>
                <w:szCs w:val="24"/>
              </w:rPr>
              <w:tab/>
            </w:r>
            <w:r w:rsidR="00EE1FC3">
              <w:rPr>
                <w:rStyle w:val="Hipervnculo"/>
                <w:rFonts w:ascii="Times New Roman" w:hAnsi="Times New Roman" w:cs="Times New Roman"/>
                <w:noProof/>
                <w:color w:val="auto"/>
                <w:sz w:val="24"/>
                <w:szCs w:val="24"/>
              </w:rPr>
              <w:tab/>
            </w:r>
            <w:r w:rsidR="00EE1FC3">
              <w:rPr>
                <w:rStyle w:val="Hipervnculo"/>
                <w:rFonts w:ascii="Times New Roman" w:hAnsi="Times New Roman" w:cs="Times New Roman"/>
                <w:noProof/>
                <w:color w:val="auto"/>
                <w:sz w:val="24"/>
                <w:szCs w:val="24"/>
              </w:rPr>
              <w:tab/>
            </w:r>
            <w:r w:rsidR="00EE1FC3">
              <w:rPr>
                <w:rStyle w:val="Hipervnculo"/>
                <w:rFonts w:ascii="Times New Roman" w:hAnsi="Times New Roman" w:cs="Times New Roman"/>
                <w:noProof/>
                <w:color w:val="auto"/>
                <w:sz w:val="24"/>
                <w:szCs w:val="24"/>
              </w:rPr>
              <w:tab/>
            </w:r>
            <w:r w:rsidR="00EE1FC3">
              <w:rPr>
                <w:rStyle w:val="Hipervnculo"/>
                <w:rFonts w:ascii="Times New Roman" w:hAnsi="Times New Roman" w:cs="Times New Roman"/>
                <w:noProof/>
                <w:color w:val="auto"/>
                <w:sz w:val="24"/>
                <w:szCs w:val="24"/>
              </w:rPr>
              <w:tab/>
            </w:r>
            <w:r w:rsidR="00645BBA" w:rsidRPr="00645BBA">
              <w:rPr>
                <w:rFonts w:ascii="Times New Roman" w:hAnsi="Times New Roman" w:cs="Times New Roman"/>
                <w:noProof/>
                <w:webHidden/>
                <w:color w:val="auto"/>
                <w:sz w:val="24"/>
                <w:szCs w:val="24"/>
              </w:rPr>
              <w:tab/>
            </w:r>
            <w:r w:rsidR="00645BBA" w:rsidRPr="00645BBA">
              <w:rPr>
                <w:rFonts w:ascii="Times New Roman" w:hAnsi="Times New Roman" w:cs="Times New Roman"/>
                <w:noProof/>
                <w:webHidden/>
                <w:color w:val="auto"/>
                <w:sz w:val="24"/>
                <w:szCs w:val="24"/>
              </w:rPr>
              <w:fldChar w:fldCharType="begin"/>
            </w:r>
            <w:r w:rsidR="00645BBA" w:rsidRPr="00645BBA">
              <w:rPr>
                <w:rFonts w:ascii="Times New Roman" w:hAnsi="Times New Roman" w:cs="Times New Roman"/>
                <w:noProof/>
                <w:webHidden/>
                <w:color w:val="auto"/>
                <w:sz w:val="24"/>
                <w:szCs w:val="24"/>
              </w:rPr>
              <w:instrText xml:space="preserve"> PAGEREF _Toc159779809 \h </w:instrText>
            </w:r>
            <w:r w:rsidR="00645BBA" w:rsidRPr="00645BBA">
              <w:rPr>
                <w:rFonts w:ascii="Times New Roman" w:hAnsi="Times New Roman" w:cs="Times New Roman"/>
                <w:noProof/>
                <w:webHidden/>
                <w:color w:val="auto"/>
                <w:sz w:val="24"/>
                <w:szCs w:val="24"/>
              </w:rPr>
            </w:r>
            <w:r w:rsidR="00645BBA" w:rsidRPr="00645BBA">
              <w:rPr>
                <w:rFonts w:ascii="Times New Roman" w:hAnsi="Times New Roman" w:cs="Times New Roman"/>
                <w:noProof/>
                <w:webHidden/>
                <w:color w:val="auto"/>
                <w:sz w:val="24"/>
                <w:szCs w:val="24"/>
              </w:rPr>
              <w:fldChar w:fldCharType="separate"/>
            </w:r>
            <w:r w:rsidR="00712A8F">
              <w:rPr>
                <w:rFonts w:ascii="Times New Roman" w:hAnsi="Times New Roman" w:cs="Times New Roman"/>
                <w:noProof/>
                <w:webHidden/>
                <w:color w:val="auto"/>
                <w:sz w:val="24"/>
                <w:szCs w:val="24"/>
              </w:rPr>
              <w:t>4</w:t>
            </w:r>
            <w:r w:rsidR="00645BBA" w:rsidRPr="00645BBA">
              <w:rPr>
                <w:rFonts w:ascii="Times New Roman" w:hAnsi="Times New Roman" w:cs="Times New Roman"/>
                <w:noProof/>
                <w:webHidden/>
                <w:color w:val="auto"/>
                <w:sz w:val="24"/>
                <w:szCs w:val="24"/>
              </w:rPr>
              <w:fldChar w:fldCharType="end"/>
            </w:r>
          </w:hyperlink>
        </w:p>
        <w:p w14:paraId="5DD744CF" w14:textId="4B00F322" w:rsidR="00645BBA" w:rsidRPr="00645BBA" w:rsidRDefault="00EC1F52" w:rsidP="00EE1FC3">
          <w:pPr>
            <w:pStyle w:val="TDC1"/>
            <w:spacing w:after="0" w:line="360" w:lineRule="auto"/>
            <w:ind w:left="0" w:right="0" w:firstLine="0"/>
            <w:rPr>
              <w:rFonts w:ascii="Times New Roman" w:eastAsiaTheme="minorEastAsia" w:hAnsi="Times New Roman" w:cs="Times New Roman"/>
              <w:b/>
              <w:bCs/>
              <w:noProof/>
              <w:color w:val="auto"/>
              <w:sz w:val="24"/>
              <w:szCs w:val="24"/>
            </w:rPr>
          </w:pPr>
          <w:hyperlink w:anchor="_Toc159779810" w:history="1">
            <w:r w:rsidR="00645BBA" w:rsidRPr="00645BBA">
              <w:rPr>
                <w:rStyle w:val="Hipervnculo"/>
                <w:rFonts w:ascii="Times New Roman" w:hAnsi="Times New Roman" w:cs="Times New Roman"/>
                <w:b/>
                <w:bCs/>
                <w:noProof/>
                <w:color w:val="auto"/>
                <w:sz w:val="24"/>
                <w:szCs w:val="24"/>
              </w:rPr>
              <w:t>La “intermodalidad” en el sector norpatagónico como modelo impulsor de la economía de la región y su área de influencia.</w:t>
            </w:r>
            <w:r w:rsidR="00EE1FC3">
              <w:rPr>
                <w:rStyle w:val="Hipervnculo"/>
                <w:rFonts w:ascii="Times New Roman" w:hAnsi="Times New Roman" w:cs="Times New Roman"/>
                <w:b/>
                <w:bCs/>
                <w:noProof/>
                <w:color w:val="auto"/>
                <w:sz w:val="24"/>
                <w:szCs w:val="24"/>
              </w:rPr>
              <w:tab/>
            </w:r>
            <w:r w:rsidR="00EE1FC3">
              <w:rPr>
                <w:rStyle w:val="Hipervnculo"/>
                <w:rFonts w:ascii="Times New Roman" w:hAnsi="Times New Roman" w:cs="Times New Roman"/>
                <w:b/>
                <w:bCs/>
                <w:noProof/>
                <w:color w:val="auto"/>
                <w:sz w:val="24"/>
                <w:szCs w:val="24"/>
              </w:rPr>
              <w:tab/>
            </w:r>
            <w:r w:rsidR="00EE1FC3">
              <w:rPr>
                <w:rStyle w:val="Hipervnculo"/>
                <w:rFonts w:ascii="Times New Roman" w:hAnsi="Times New Roman" w:cs="Times New Roman"/>
                <w:b/>
                <w:bCs/>
                <w:noProof/>
                <w:color w:val="auto"/>
                <w:sz w:val="24"/>
                <w:szCs w:val="24"/>
              </w:rPr>
              <w:tab/>
            </w:r>
            <w:r w:rsidR="00EE1FC3">
              <w:rPr>
                <w:rStyle w:val="Hipervnculo"/>
                <w:rFonts w:ascii="Times New Roman" w:hAnsi="Times New Roman" w:cs="Times New Roman"/>
                <w:b/>
                <w:bCs/>
                <w:noProof/>
                <w:color w:val="auto"/>
                <w:sz w:val="24"/>
                <w:szCs w:val="24"/>
              </w:rPr>
              <w:tab/>
            </w:r>
            <w:r w:rsidR="00EE1FC3">
              <w:rPr>
                <w:rStyle w:val="Hipervnculo"/>
                <w:rFonts w:ascii="Times New Roman" w:hAnsi="Times New Roman" w:cs="Times New Roman"/>
                <w:b/>
                <w:bCs/>
                <w:noProof/>
                <w:color w:val="auto"/>
                <w:sz w:val="24"/>
                <w:szCs w:val="24"/>
              </w:rPr>
              <w:tab/>
            </w:r>
            <w:r w:rsidR="00EE1FC3">
              <w:rPr>
                <w:rStyle w:val="Hipervnculo"/>
                <w:rFonts w:ascii="Times New Roman" w:hAnsi="Times New Roman" w:cs="Times New Roman"/>
                <w:b/>
                <w:bCs/>
                <w:noProof/>
                <w:color w:val="auto"/>
                <w:sz w:val="24"/>
                <w:szCs w:val="24"/>
              </w:rPr>
              <w:tab/>
            </w:r>
            <w:r w:rsidR="00EE1FC3">
              <w:rPr>
                <w:rStyle w:val="Hipervnculo"/>
                <w:rFonts w:ascii="Times New Roman" w:hAnsi="Times New Roman" w:cs="Times New Roman"/>
                <w:b/>
                <w:bCs/>
                <w:noProof/>
                <w:color w:val="auto"/>
                <w:sz w:val="24"/>
                <w:szCs w:val="24"/>
              </w:rPr>
              <w:tab/>
            </w:r>
            <w:r w:rsidR="00EE1FC3">
              <w:rPr>
                <w:rStyle w:val="Hipervnculo"/>
                <w:rFonts w:ascii="Times New Roman" w:hAnsi="Times New Roman" w:cs="Times New Roman"/>
                <w:b/>
                <w:bCs/>
                <w:noProof/>
                <w:color w:val="auto"/>
                <w:sz w:val="24"/>
                <w:szCs w:val="24"/>
              </w:rPr>
              <w:tab/>
            </w:r>
            <w:r w:rsidR="00EE1FC3">
              <w:rPr>
                <w:rStyle w:val="Hipervnculo"/>
                <w:rFonts w:ascii="Times New Roman" w:hAnsi="Times New Roman" w:cs="Times New Roman"/>
                <w:b/>
                <w:bCs/>
                <w:noProof/>
                <w:color w:val="auto"/>
                <w:sz w:val="24"/>
                <w:szCs w:val="24"/>
              </w:rPr>
              <w:tab/>
            </w:r>
            <w:r w:rsidR="00EE1FC3">
              <w:rPr>
                <w:rStyle w:val="Hipervnculo"/>
                <w:rFonts w:ascii="Times New Roman" w:hAnsi="Times New Roman" w:cs="Times New Roman"/>
                <w:b/>
                <w:bCs/>
                <w:noProof/>
                <w:color w:val="auto"/>
                <w:sz w:val="24"/>
                <w:szCs w:val="24"/>
              </w:rPr>
              <w:tab/>
            </w:r>
            <w:r w:rsidR="00EE1FC3">
              <w:rPr>
                <w:rStyle w:val="Hipervnculo"/>
                <w:rFonts w:ascii="Times New Roman" w:hAnsi="Times New Roman" w:cs="Times New Roman"/>
                <w:b/>
                <w:bCs/>
                <w:noProof/>
                <w:color w:val="auto"/>
                <w:sz w:val="24"/>
                <w:szCs w:val="24"/>
              </w:rPr>
              <w:tab/>
            </w:r>
            <w:r w:rsidR="00EE1FC3">
              <w:rPr>
                <w:rStyle w:val="Hipervnculo"/>
                <w:rFonts w:ascii="Times New Roman" w:hAnsi="Times New Roman" w:cs="Times New Roman"/>
                <w:b/>
                <w:bCs/>
                <w:noProof/>
                <w:color w:val="auto"/>
                <w:sz w:val="24"/>
                <w:szCs w:val="24"/>
              </w:rPr>
              <w:tab/>
            </w:r>
            <w:r w:rsidR="00EE1FC3">
              <w:rPr>
                <w:rStyle w:val="Hipervnculo"/>
                <w:rFonts w:ascii="Times New Roman" w:hAnsi="Times New Roman" w:cs="Times New Roman"/>
                <w:b/>
                <w:bCs/>
                <w:noProof/>
                <w:color w:val="auto"/>
                <w:sz w:val="24"/>
                <w:szCs w:val="24"/>
              </w:rPr>
              <w:tab/>
            </w:r>
            <w:r w:rsidR="00EE1FC3">
              <w:rPr>
                <w:rStyle w:val="Hipervnculo"/>
                <w:rFonts w:ascii="Times New Roman" w:hAnsi="Times New Roman" w:cs="Times New Roman"/>
                <w:b/>
                <w:bCs/>
                <w:noProof/>
                <w:color w:val="auto"/>
                <w:sz w:val="24"/>
                <w:szCs w:val="24"/>
              </w:rPr>
              <w:tab/>
            </w:r>
            <w:r w:rsidR="00EE1FC3">
              <w:rPr>
                <w:rStyle w:val="Hipervnculo"/>
                <w:rFonts w:ascii="Times New Roman" w:hAnsi="Times New Roman" w:cs="Times New Roman"/>
                <w:b/>
                <w:bCs/>
                <w:noProof/>
                <w:color w:val="auto"/>
                <w:sz w:val="24"/>
                <w:szCs w:val="24"/>
              </w:rPr>
              <w:tab/>
            </w:r>
            <w:r w:rsidR="00EE1FC3">
              <w:rPr>
                <w:rStyle w:val="Hipervnculo"/>
                <w:rFonts w:ascii="Times New Roman" w:hAnsi="Times New Roman" w:cs="Times New Roman"/>
                <w:b/>
                <w:bCs/>
                <w:noProof/>
                <w:color w:val="auto"/>
                <w:sz w:val="24"/>
                <w:szCs w:val="24"/>
              </w:rPr>
              <w:tab/>
            </w:r>
            <w:r w:rsidR="00EE1FC3">
              <w:rPr>
                <w:rStyle w:val="Hipervnculo"/>
                <w:rFonts w:ascii="Times New Roman" w:hAnsi="Times New Roman" w:cs="Times New Roman"/>
                <w:b/>
                <w:bCs/>
                <w:noProof/>
                <w:color w:val="auto"/>
                <w:sz w:val="24"/>
                <w:szCs w:val="24"/>
              </w:rPr>
              <w:tab/>
            </w:r>
            <w:r w:rsidR="00EE1FC3">
              <w:rPr>
                <w:rStyle w:val="Hipervnculo"/>
                <w:rFonts w:ascii="Times New Roman" w:hAnsi="Times New Roman" w:cs="Times New Roman"/>
                <w:b/>
                <w:bCs/>
                <w:noProof/>
                <w:color w:val="auto"/>
                <w:sz w:val="24"/>
                <w:szCs w:val="24"/>
              </w:rPr>
              <w:tab/>
            </w:r>
            <w:r w:rsidR="00645BBA" w:rsidRPr="00645BBA">
              <w:rPr>
                <w:rFonts w:ascii="Times New Roman" w:hAnsi="Times New Roman" w:cs="Times New Roman"/>
                <w:b/>
                <w:bCs/>
                <w:noProof/>
                <w:webHidden/>
                <w:color w:val="auto"/>
                <w:sz w:val="24"/>
                <w:szCs w:val="24"/>
              </w:rPr>
              <w:tab/>
            </w:r>
            <w:r w:rsidR="00645BBA" w:rsidRPr="00EE1FC3">
              <w:rPr>
                <w:rFonts w:ascii="Times New Roman" w:hAnsi="Times New Roman" w:cs="Times New Roman"/>
                <w:noProof/>
                <w:webHidden/>
                <w:color w:val="auto"/>
                <w:sz w:val="24"/>
                <w:szCs w:val="24"/>
              </w:rPr>
              <w:fldChar w:fldCharType="begin"/>
            </w:r>
            <w:r w:rsidR="00645BBA" w:rsidRPr="00EE1FC3">
              <w:rPr>
                <w:rFonts w:ascii="Times New Roman" w:hAnsi="Times New Roman" w:cs="Times New Roman"/>
                <w:noProof/>
                <w:webHidden/>
                <w:color w:val="auto"/>
                <w:sz w:val="24"/>
                <w:szCs w:val="24"/>
              </w:rPr>
              <w:instrText xml:space="preserve"> PAGEREF _Toc159779810 \h </w:instrText>
            </w:r>
            <w:r w:rsidR="00645BBA" w:rsidRPr="00EE1FC3">
              <w:rPr>
                <w:rFonts w:ascii="Times New Roman" w:hAnsi="Times New Roman" w:cs="Times New Roman"/>
                <w:noProof/>
                <w:webHidden/>
                <w:color w:val="auto"/>
                <w:sz w:val="24"/>
                <w:szCs w:val="24"/>
              </w:rPr>
            </w:r>
            <w:r w:rsidR="00645BBA" w:rsidRPr="00EE1FC3">
              <w:rPr>
                <w:rFonts w:ascii="Times New Roman" w:hAnsi="Times New Roman" w:cs="Times New Roman"/>
                <w:noProof/>
                <w:webHidden/>
                <w:color w:val="auto"/>
                <w:sz w:val="24"/>
                <w:szCs w:val="24"/>
              </w:rPr>
              <w:fldChar w:fldCharType="separate"/>
            </w:r>
            <w:r w:rsidR="00712A8F">
              <w:rPr>
                <w:rFonts w:ascii="Times New Roman" w:hAnsi="Times New Roman" w:cs="Times New Roman"/>
                <w:noProof/>
                <w:webHidden/>
                <w:color w:val="auto"/>
                <w:sz w:val="24"/>
                <w:szCs w:val="24"/>
              </w:rPr>
              <w:t>4</w:t>
            </w:r>
            <w:r w:rsidR="00645BBA" w:rsidRPr="00EE1FC3">
              <w:rPr>
                <w:rFonts w:ascii="Times New Roman" w:hAnsi="Times New Roman" w:cs="Times New Roman"/>
                <w:noProof/>
                <w:webHidden/>
                <w:color w:val="auto"/>
                <w:sz w:val="24"/>
                <w:szCs w:val="24"/>
              </w:rPr>
              <w:fldChar w:fldCharType="end"/>
            </w:r>
          </w:hyperlink>
        </w:p>
        <w:p w14:paraId="2677973C" w14:textId="06056D11" w:rsidR="00645BBA" w:rsidRPr="00645BBA" w:rsidRDefault="00EC1F52" w:rsidP="00EE1FC3">
          <w:pPr>
            <w:pStyle w:val="TDC1"/>
            <w:spacing w:after="0" w:line="360" w:lineRule="auto"/>
            <w:ind w:left="0" w:right="0" w:firstLine="0"/>
            <w:rPr>
              <w:rFonts w:ascii="Times New Roman" w:eastAsiaTheme="minorEastAsia" w:hAnsi="Times New Roman" w:cs="Times New Roman"/>
              <w:b/>
              <w:bCs/>
              <w:noProof/>
              <w:color w:val="auto"/>
              <w:sz w:val="24"/>
              <w:szCs w:val="24"/>
            </w:rPr>
          </w:pPr>
          <w:hyperlink w:anchor="_Toc159779811" w:history="1">
            <w:r w:rsidR="00645BBA" w:rsidRPr="00645BBA">
              <w:rPr>
                <w:rStyle w:val="Hipervnculo"/>
                <w:rFonts w:ascii="Times New Roman" w:hAnsi="Times New Roman" w:cs="Times New Roman"/>
                <w:b/>
                <w:bCs/>
                <w:noProof/>
                <w:color w:val="auto"/>
                <w:sz w:val="24"/>
                <w:szCs w:val="24"/>
              </w:rPr>
              <w:t>RESUMEN</w:t>
            </w:r>
            <w:r w:rsidR="00EE1FC3">
              <w:rPr>
                <w:rStyle w:val="Hipervnculo"/>
                <w:rFonts w:ascii="Times New Roman" w:hAnsi="Times New Roman" w:cs="Times New Roman"/>
                <w:b/>
                <w:bCs/>
                <w:noProof/>
                <w:color w:val="auto"/>
                <w:sz w:val="24"/>
                <w:szCs w:val="24"/>
              </w:rPr>
              <w:tab/>
            </w:r>
            <w:r w:rsidR="00EE1FC3">
              <w:rPr>
                <w:rStyle w:val="Hipervnculo"/>
                <w:rFonts w:ascii="Times New Roman" w:hAnsi="Times New Roman" w:cs="Times New Roman"/>
                <w:b/>
                <w:bCs/>
                <w:noProof/>
                <w:color w:val="auto"/>
                <w:sz w:val="24"/>
                <w:szCs w:val="24"/>
              </w:rPr>
              <w:tab/>
            </w:r>
            <w:r w:rsidR="00EE1FC3">
              <w:rPr>
                <w:rStyle w:val="Hipervnculo"/>
                <w:rFonts w:ascii="Times New Roman" w:hAnsi="Times New Roman" w:cs="Times New Roman"/>
                <w:b/>
                <w:bCs/>
                <w:noProof/>
                <w:color w:val="auto"/>
                <w:sz w:val="24"/>
                <w:szCs w:val="24"/>
              </w:rPr>
              <w:tab/>
            </w:r>
            <w:r w:rsidR="00EE1FC3">
              <w:rPr>
                <w:rStyle w:val="Hipervnculo"/>
                <w:rFonts w:ascii="Times New Roman" w:hAnsi="Times New Roman" w:cs="Times New Roman"/>
                <w:b/>
                <w:bCs/>
                <w:noProof/>
                <w:color w:val="auto"/>
                <w:sz w:val="24"/>
                <w:szCs w:val="24"/>
              </w:rPr>
              <w:tab/>
            </w:r>
            <w:r w:rsidR="00EE1FC3">
              <w:rPr>
                <w:rStyle w:val="Hipervnculo"/>
                <w:rFonts w:ascii="Times New Roman" w:hAnsi="Times New Roman" w:cs="Times New Roman"/>
                <w:b/>
                <w:bCs/>
                <w:noProof/>
                <w:color w:val="auto"/>
                <w:sz w:val="24"/>
                <w:szCs w:val="24"/>
              </w:rPr>
              <w:tab/>
            </w:r>
            <w:r w:rsidR="00EE1FC3">
              <w:rPr>
                <w:rStyle w:val="Hipervnculo"/>
                <w:rFonts w:ascii="Times New Roman" w:hAnsi="Times New Roman" w:cs="Times New Roman"/>
                <w:b/>
                <w:bCs/>
                <w:noProof/>
                <w:color w:val="auto"/>
                <w:sz w:val="24"/>
                <w:szCs w:val="24"/>
              </w:rPr>
              <w:tab/>
            </w:r>
            <w:r w:rsidR="00EE1FC3">
              <w:rPr>
                <w:rStyle w:val="Hipervnculo"/>
                <w:rFonts w:ascii="Times New Roman" w:hAnsi="Times New Roman" w:cs="Times New Roman"/>
                <w:b/>
                <w:bCs/>
                <w:noProof/>
                <w:color w:val="auto"/>
                <w:sz w:val="24"/>
                <w:szCs w:val="24"/>
              </w:rPr>
              <w:tab/>
            </w:r>
            <w:r w:rsidR="00EE1FC3">
              <w:rPr>
                <w:rStyle w:val="Hipervnculo"/>
                <w:rFonts w:ascii="Times New Roman" w:hAnsi="Times New Roman" w:cs="Times New Roman"/>
                <w:b/>
                <w:bCs/>
                <w:noProof/>
                <w:color w:val="auto"/>
                <w:sz w:val="24"/>
                <w:szCs w:val="24"/>
              </w:rPr>
              <w:tab/>
            </w:r>
            <w:r w:rsidR="00EE1FC3">
              <w:rPr>
                <w:rStyle w:val="Hipervnculo"/>
                <w:rFonts w:ascii="Times New Roman" w:hAnsi="Times New Roman" w:cs="Times New Roman"/>
                <w:b/>
                <w:bCs/>
                <w:noProof/>
                <w:color w:val="auto"/>
                <w:sz w:val="24"/>
                <w:szCs w:val="24"/>
              </w:rPr>
              <w:tab/>
            </w:r>
            <w:r w:rsidR="00EE1FC3">
              <w:rPr>
                <w:rStyle w:val="Hipervnculo"/>
                <w:rFonts w:ascii="Times New Roman" w:hAnsi="Times New Roman" w:cs="Times New Roman"/>
                <w:b/>
                <w:bCs/>
                <w:noProof/>
                <w:color w:val="auto"/>
                <w:sz w:val="24"/>
                <w:szCs w:val="24"/>
              </w:rPr>
              <w:tab/>
            </w:r>
            <w:r w:rsidR="00EE1FC3">
              <w:rPr>
                <w:rStyle w:val="Hipervnculo"/>
                <w:rFonts w:ascii="Times New Roman" w:hAnsi="Times New Roman" w:cs="Times New Roman"/>
                <w:b/>
                <w:bCs/>
                <w:noProof/>
                <w:color w:val="auto"/>
                <w:sz w:val="24"/>
                <w:szCs w:val="24"/>
              </w:rPr>
              <w:tab/>
            </w:r>
            <w:r w:rsidR="00EE1FC3">
              <w:rPr>
                <w:rStyle w:val="Hipervnculo"/>
                <w:rFonts w:ascii="Times New Roman" w:hAnsi="Times New Roman" w:cs="Times New Roman"/>
                <w:b/>
                <w:bCs/>
                <w:noProof/>
                <w:color w:val="auto"/>
                <w:sz w:val="24"/>
                <w:szCs w:val="24"/>
              </w:rPr>
              <w:tab/>
            </w:r>
            <w:r w:rsidR="00EE1FC3">
              <w:rPr>
                <w:rStyle w:val="Hipervnculo"/>
                <w:rFonts w:ascii="Times New Roman" w:hAnsi="Times New Roman" w:cs="Times New Roman"/>
                <w:b/>
                <w:bCs/>
                <w:noProof/>
                <w:color w:val="auto"/>
                <w:sz w:val="24"/>
                <w:szCs w:val="24"/>
              </w:rPr>
              <w:tab/>
            </w:r>
            <w:r w:rsidR="00EE1FC3">
              <w:rPr>
                <w:rStyle w:val="Hipervnculo"/>
                <w:rFonts w:ascii="Times New Roman" w:hAnsi="Times New Roman" w:cs="Times New Roman"/>
                <w:b/>
                <w:bCs/>
                <w:noProof/>
                <w:color w:val="auto"/>
                <w:sz w:val="24"/>
                <w:szCs w:val="24"/>
              </w:rPr>
              <w:tab/>
            </w:r>
            <w:r w:rsidR="00EE1FC3">
              <w:rPr>
                <w:rStyle w:val="Hipervnculo"/>
                <w:rFonts w:ascii="Times New Roman" w:hAnsi="Times New Roman" w:cs="Times New Roman"/>
                <w:b/>
                <w:bCs/>
                <w:noProof/>
                <w:color w:val="auto"/>
                <w:sz w:val="24"/>
                <w:szCs w:val="24"/>
              </w:rPr>
              <w:tab/>
            </w:r>
            <w:r w:rsidR="00EE1FC3">
              <w:rPr>
                <w:rStyle w:val="Hipervnculo"/>
                <w:rFonts w:ascii="Times New Roman" w:hAnsi="Times New Roman" w:cs="Times New Roman"/>
                <w:b/>
                <w:bCs/>
                <w:noProof/>
                <w:color w:val="auto"/>
                <w:sz w:val="24"/>
                <w:szCs w:val="24"/>
              </w:rPr>
              <w:tab/>
            </w:r>
            <w:r w:rsidR="00EE1FC3">
              <w:rPr>
                <w:rStyle w:val="Hipervnculo"/>
                <w:rFonts w:ascii="Times New Roman" w:hAnsi="Times New Roman" w:cs="Times New Roman"/>
                <w:b/>
                <w:bCs/>
                <w:noProof/>
                <w:color w:val="auto"/>
                <w:sz w:val="24"/>
                <w:szCs w:val="24"/>
              </w:rPr>
              <w:tab/>
            </w:r>
            <w:r w:rsidR="00EE1FC3">
              <w:rPr>
                <w:rStyle w:val="Hipervnculo"/>
                <w:rFonts w:ascii="Times New Roman" w:hAnsi="Times New Roman" w:cs="Times New Roman"/>
                <w:b/>
                <w:bCs/>
                <w:noProof/>
                <w:color w:val="auto"/>
                <w:sz w:val="24"/>
                <w:szCs w:val="24"/>
              </w:rPr>
              <w:tab/>
            </w:r>
            <w:r w:rsidR="00EE1FC3">
              <w:rPr>
                <w:rStyle w:val="Hipervnculo"/>
                <w:rFonts w:ascii="Times New Roman" w:hAnsi="Times New Roman" w:cs="Times New Roman"/>
                <w:b/>
                <w:bCs/>
                <w:noProof/>
                <w:color w:val="auto"/>
                <w:sz w:val="24"/>
                <w:szCs w:val="24"/>
              </w:rPr>
              <w:tab/>
            </w:r>
            <w:r w:rsidR="00EE1FC3">
              <w:rPr>
                <w:rStyle w:val="Hipervnculo"/>
                <w:rFonts w:ascii="Times New Roman" w:hAnsi="Times New Roman" w:cs="Times New Roman"/>
                <w:b/>
                <w:bCs/>
                <w:noProof/>
                <w:color w:val="auto"/>
                <w:sz w:val="24"/>
                <w:szCs w:val="24"/>
              </w:rPr>
              <w:tab/>
            </w:r>
            <w:r w:rsidR="00EE1FC3">
              <w:rPr>
                <w:rStyle w:val="Hipervnculo"/>
                <w:rFonts w:ascii="Times New Roman" w:hAnsi="Times New Roman" w:cs="Times New Roman"/>
                <w:b/>
                <w:bCs/>
                <w:noProof/>
                <w:color w:val="auto"/>
                <w:sz w:val="24"/>
                <w:szCs w:val="24"/>
              </w:rPr>
              <w:tab/>
            </w:r>
            <w:r w:rsidR="00EE1FC3">
              <w:rPr>
                <w:rStyle w:val="Hipervnculo"/>
                <w:rFonts w:ascii="Times New Roman" w:hAnsi="Times New Roman" w:cs="Times New Roman"/>
                <w:b/>
                <w:bCs/>
                <w:noProof/>
                <w:color w:val="auto"/>
                <w:sz w:val="24"/>
                <w:szCs w:val="24"/>
              </w:rPr>
              <w:tab/>
            </w:r>
            <w:r w:rsidR="00EE1FC3">
              <w:rPr>
                <w:rStyle w:val="Hipervnculo"/>
                <w:rFonts w:ascii="Times New Roman" w:hAnsi="Times New Roman" w:cs="Times New Roman"/>
                <w:b/>
                <w:bCs/>
                <w:noProof/>
                <w:color w:val="auto"/>
                <w:sz w:val="24"/>
                <w:szCs w:val="24"/>
              </w:rPr>
              <w:tab/>
            </w:r>
            <w:r w:rsidR="00EE1FC3">
              <w:rPr>
                <w:rStyle w:val="Hipervnculo"/>
                <w:rFonts w:ascii="Times New Roman" w:hAnsi="Times New Roman" w:cs="Times New Roman"/>
                <w:b/>
                <w:bCs/>
                <w:noProof/>
                <w:color w:val="auto"/>
                <w:sz w:val="24"/>
                <w:szCs w:val="24"/>
              </w:rPr>
              <w:tab/>
            </w:r>
            <w:r w:rsidR="00EE1FC3">
              <w:rPr>
                <w:rStyle w:val="Hipervnculo"/>
                <w:rFonts w:ascii="Times New Roman" w:hAnsi="Times New Roman" w:cs="Times New Roman"/>
                <w:b/>
                <w:bCs/>
                <w:noProof/>
                <w:color w:val="auto"/>
                <w:sz w:val="24"/>
                <w:szCs w:val="24"/>
              </w:rPr>
              <w:tab/>
            </w:r>
            <w:r w:rsidR="00EE1FC3">
              <w:rPr>
                <w:rStyle w:val="Hipervnculo"/>
                <w:rFonts w:ascii="Times New Roman" w:hAnsi="Times New Roman" w:cs="Times New Roman"/>
                <w:b/>
                <w:bCs/>
                <w:noProof/>
                <w:color w:val="auto"/>
                <w:sz w:val="24"/>
                <w:szCs w:val="24"/>
              </w:rPr>
              <w:tab/>
            </w:r>
            <w:r w:rsidR="00645BBA" w:rsidRPr="00645BBA">
              <w:rPr>
                <w:rFonts w:ascii="Times New Roman" w:hAnsi="Times New Roman" w:cs="Times New Roman"/>
                <w:b/>
                <w:bCs/>
                <w:noProof/>
                <w:webHidden/>
                <w:color w:val="auto"/>
                <w:sz w:val="24"/>
                <w:szCs w:val="24"/>
              </w:rPr>
              <w:tab/>
            </w:r>
            <w:r w:rsidR="00645BBA" w:rsidRPr="00EE1FC3">
              <w:rPr>
                <w:rFonts w:ascii="Times New Roman" w:hAnsi="Times New Roman" w:cs="Times New Roman"/>
                <w:noProof/>
                <w:webHidden/>
                <w:color w:val="auto"/>
                <w:sz w:val="24"/>
                <w:szCs w:val="24"/>
              </w:rPr>
              <w:fldChar w:fldCharType="begin"/>
            </w:r>
            <w:r w:rsidR="00645BBA" w:rsidRPr="00EE1FC3">
              <w:rPr>
                <w:rFonts w:ascii="Times New Roman" w:hAnsi="Times New Roman" w:cs="Times New Roman"/>
                <w:noProof/>
                <w:webHidden/>
                <w:color w:val="auto"/>
                <w:sz w:val="24"/>
                <w:szCs w:val="24"/>
              </w:rPr>
              <w:instrText xml:space="preserve"> PAGEREF _Toc159779811 \h </w:instrText>
            </w:r>
            <w:r w:rsidR="00645BBA" w:rsidRPr="00EE1FC3">
              <w:rPr>
                <w:rFonts w:ascii="Times New Roman" w:hAnsi="Times New Roman" w:cs="Times New Roman"/>
                <w:noProof/>
                <w:webHidden/>
                <w:color w:val="auto"/>
                <w:sz w:val="24"/>
                <w:szCs w:val="24"/>
              </w:rPr>
            </w:r>
            <w:r w:rsidR="00645BBA" w:rsidRPr="00EE1FC3">
              <w:rPr>
                <w:rFonts w:ascii="Times New Roman" w:hAnsi="Times New Roman" w:cs="Times New Roman"/>
                <w:noProof/>
                <w:webHidden/>
                <w:color w:val="auto"/>
                <w:sz w:val="24"/>
                <w:szCs w:val="24"/>
              </w:rPr>
              <w:fldChar w:fldCharType="separate"/>
            </w:r>
            <w:r w:rsidR="00712A8F">
              <w:rPr>
                <w:rFonts w:ascii="Times New Roman" w:hAnsi="Times New Roman" w:cs="Times New Roman"/>
                <w:noProof/>
                <w:webHidden/>
                <w:color w:val="auto"/>
                <w:sz w:val="24"/>
                <w:szCs w:val="24"/>
              </w:rPr>
              <w:t>4</w:t>
            </w:r>
            <w:r w:rsidR="00645BBA" w:rsidRPr="00EE1FC3">
              <w:rPr>
                <w:rFonts w:ascii="Times New Roman" w:hAnsi="Times New Roman" w:cs="Times New Roman"/>
                <w:noProof/>
                <w:webHidden/>
                <w:color w:val="auto"/>
                <w:sz w:val="24"/>
                <w:szCs w:val="24"/>
              </w:rPr>
              <w:fldChar w:fldCharType="end"/>
            </w:r>
          </w:hyperlink>
        </w:p>
        <w:p w14:paraId="54F1B110" w14:textId="343FB1DE" w:rsidR="00645BBA" w:rsidRPr="00645BBA" w:rsidRDefault="00EC1F52" w:rsidP="00EE1FC3">
          <w:pPr>
            <w:pStyle w:val="TDC1"/>
            <w:spacing w:after="0" w:line="360" w:lineRule="auto"/>
            <w:ind w:left="0" w:right="0" w:firstLine="0"/>
            <w:rPr>
              <w:rFonts w:ascii="Times New Roman" w:eastAsiaTheme="minorEastAsia" w:hAnsi="Times New Roman" w:cs="Times New Roman"/>
              <w:noProof/>
              <w:color w:val="auto"/>
              <w:sz w:val="24"/>
              <w:szCs w:val="24"/>
            </w:rPr>
          </w:pPr>
          <w:hyperlink w:anchor="_Toc159779812" w:history="1">
            <w:r w:rsidR="00645BBA" w:rsidRPr="00645BBA">
              <w:rPr>
                <w:rStyle w:val="Hipervnculo"/>
                <w:rFonts w:ascii="Times New Roman" w:hAnsi="Times New Roman" w:cs="Times New Roman"/>
                <w:b/>
                <w:bCs/>
                <w:noProof/>
                <w:color w:val="auto"/>
                <w:sz w:val="24"/>
                <w:szCs w:val="24"/>
              </w:rPr>
              <w:t>SÍNTESIS</w:t>
            </w:r>
            <w:r w:rsidR="00EE1FC3">
              <w:rPr>
                <w:rStyle w:val="Hipervnculo"/>
                <w:rFonts w:ascii="Times New Roman" w:hAnsi="Times New Roman" w:cs="Times New Roman"/>
                <w:b/>
                <w:bCs/>
                <w:noProof/>
                <w:color w:val="auto"/>
                <w:sz w:val="24"/>
                <w:szCs w:val="24"/>
              </w:rPr>
              <w:tab/>
            </w:r>
            <w:r w:rsidR="00EE1FC3">
              <w:rPr>
                <w:rStyle w:val="Hipervnculo"/>
                <w:rFonts w:ascii="Times New Roman" w:hAnsi="Times New Roman" w:cs="Times New Roman"/>
                <w:b/>
                <w:bCs/>
                <w:noProof/>
                <w:color w:val="auto"/>
                <w:sz w:val="24"/>
                <w:szCs w:val="24"/>
              </w:rPr>
              <w:tab/>
            </w:r>
            <w:r w:rsidR="00EE1FC3">
              <w:rPr>
                <w:rStyle w:val="Hipervnculo"/>
                <w:rFonts w:ascii="Times New Roman" w:hAnsi="Times New Roman" w:cs="Times New Roman"/>
                <w:b/>
                <w:bCs/>
                <w:noProof/>
                <w:color w:val="auto"/>
                <w:sz w:val="24"/>
                <w:szCs w:val="24"/>
              </w:rPr>
              <w:tab/>
            </w:r>
            <w:r w:rsidR="00EE1FC3">
              <w:rPr>
                <w:rStyle w:val="Hipervnculo"/>
                <w:rFonts w:ascii="Times New Roman" w:hAnsi="Times New Roman" w:cs="Times New Roman"/>
                <w:b/>
                <w:bCs/>
                <w:noProof/>
                <w:color w:val="auto"/>
                <w:sz w:val="24"/>
                <w:szCs w:val="24"/>
              </w:rPr>
              <w:tab/>
            </w:r>
            <w:r w:rsidR="00EE1FC3">
              <w:rPr>
                <w:rStyle w:val="Hipervnculo"/>
                <w:rFonts w:ascii="Times New Roman" w:hAnsi="Times New Roman" w:cs="Times New Roman"/>
                <w:b/>
                <w:bCs/>
                <w:noProof/>
                <w:color w:val="auto"/>
                <w:sz w:val="24"/>
                <w:szCs w:val="24"/>
              </w:rPr>
              <w:tab/>
            </w:r>
            <w:r w:rsidR="00EE1FC3">
              <w:rPr>
                <w:rStyle w:val="Hipervnculo"/>
                <w:rFonts w:ascii="Times New Roman" w:hAnsi="Times New Roman" w:cs="Times New Roman"/>
                <w:b/>
                <w:bCs/>
                <w:noProof/>
                <w:color w:val="auto"/>
                <w:sz w:val="24"/>
                <w:szCs w:val="24"/>
              </w:rPr>
              <w:tab/>
            </w:r>
            <w:r w:rsidR="00EE1FC3">
              <w:rPr>
                <w:rStyle w:val="Hipervnculo"/>
                <w:rFonts w:ascii="Times New Roman" w:hAnsi="Times New Roman" w:cs="Times New Roman"/>
                <w:b/>
                <w:bCs/>
                <w:noProof/>
                <w:color w:val="auto"/>
                <w:sz w:val="24"/>
                <w:szCs w:val="24"/>
              </w:rPr>
              <w:tab/>
            </w:r>
            <w:r w:rsidR="00EE1FC3">
              <w:rPr>
                <w:rStyle w:val="Hipervnculo"/>
                <w:rFonts w:ascii="Times New Roman" w:hAnsi="Times New Roman" w:cs="Times New Roman"/>
                <w:b/>
                <w:bCs/>
                <w:noProof/>
                <w:color w:val="auto"/>
                <w:sz w:val="24"/>
                <w:szCs w:val="24"/>
              </w:rPr>
              <w:tab/>
            </w:r>
            <w:r w:rsidR="00EE1FC3">
              <w:rPr>
                <w:rStyle w:val="Hipervnculo"/>
                <w:rFonts w:ascii="Times New Roman" w:hAnsi="Times New Roman" w:cs="Times New Roman"/>
                <w:b/>
                <w:bCs/>
                <w:noProof/>
                <w:color w:val="auto"/>
                <w:sz w:val="24"/>
                <w:szCs w:val="24"/>
              </w:rPr>
              <w:tab/>
            </w:r>
            <w:r w:rsidR="00EE1FC3">
              <w:rPr>
                <w:rStyle w:val="Hipervnculo"/>
                <w:rFonts w:ascii="Times New Roman" w:hAnsi="Times New Roman" w:cs="Times New Roman"/>
                <w:b/>
                <w:bCs/>
                <w:noProof/>
                <w:color w:val="auto"/>
                <w:sz w:val="24"/>
                <w:szCs w:val="24"/>
              </w:rPr>
              <w:tab/>
            </w:r>
            <w:r w:rsidR="00EE1FC3">
              <w:rPr>
                <w:rStyle w:val="Hipervnculo"/>
                <w:rFonts w:ascii="Times New Roman" w:hAnsi="Times New Roman" w:cs="Times New Roman"/>
                <w:b/>
                <w:bCs/>
                <w:noProof/>
                <w:color w:val="auto"/>
                <w:sz w:val="24"/>
                <w:szCs w:val="24"/>
              </w:rPr>
              <w:tab/>
            </w:r>
            <w:r w:rsidR="00EE1FC3">
              <w:rPr>
                <w:rStyle w:val="Hipervnculo"/>
                <w:rFonts w:ascii="Times New Roman" w:hAnsi="Times New Roman" w:cs="Times New Roman"/>
                <w:b/>
                <w:bCs/>
                <w:noProof/>
                <w:color w:val="auto"/>
                <w:sz w:val="24"/>
                <w:szCs w:val="24"/>
              </w:rPr>
              <w:tab/>
            </w:r>
            <w:r w:rsidR="00EE1FC3">
              <w:rPr>
                <w:rStyle w:val="Hipervnculo"/>
                <w:rFonts w:ascii="Times New Roman" w:hAnsi="Times New Roman" w:cs="Times New Roman"/>
                <w:b/>
                <w:bCs/>
                <w:noProof/>
                <w:color w:val="auto"/>
                <w:sz w:val="24"/>
                <w:szCs w:val="24"/>
              </w:rPr>
              <w:tab/>
            </w:r>
            <w:r w:rsidR="00EE1FC3">
              <w:rPr>
                <w:rStyle w:val="Hipervnculo"/>
                <w:rFonts w:ascii="Times New Roman" w:hAnsi="Times New Roman" w:cs="Times New Roman"/>
                <w:b/>
                <w:bCs/>
                <w:noProof/>
                <w:color w:val="auto"/>
                <w:sz w:val="24"/>
                <w:szCs w:val="24"/>
              </w:rPr>
              <w:tab/>
            </w:r>
            <w:r w:rsidR="00EE1FC3">
              <w:rPr>
                <w:rStyle w:val="Hipervnculo"/>
                <w:rFonts w:ascii="Times New Roman" w:hAnsi="Times New Roman" w:cs="Times New Roman"/>
                <w:b/>
                <w:bCs/>
                <w:noProof/>
                <w:color w:val="auto"/>
                <w:sz w:val="24"/>
                <w:szCs w:val="24"/>
              </w:rPr>
              <w:tab/>
            </w:r>
            <w:r w:rsidR="00EE1FC3">
              <w:rPr>
                <w:rStyle w:val="Hipervnculo"/>
                <w:rFonts w:ascii="Times New Roman" w:hAnsi="Times New Roman" w:cs="Times New Roman"/>
                <w:b/>
                <w:bCs/>
                <w:noProof/>
                <w:color w:val="auto"/>
                <w:sz w:val="24"/>
                <w:szCs w:val="24"/>
              </w:rPr>
              <w:tab/>
            </w:r>
            <w:r w:rsidR="00EE1FC3">
              <w:rPr>
                <w:rStyle w:val="Hipervnculo"/>
                <w:rFonts w:ascii="Times New Roman" w:hAnsi="Times New Roman" w:cs="Times New Roman"/>
                <w:b/>
                <w:bCs/>
                <w:noProof/>
                <w:color w:val="auto"/>
                <w:sz w:val="24"/>
                <w:szCs w:val="24"/>
              </w:rPr>
              <w:tab/>
            </w:r>
            <w:r w:rsidR="00EE1FC3">
              <w:rPr>
                <w:rStyle w:val="Hipervnculo"/>
                <w:rFonts w:ascii="Times New Roman" w:hAnsi="Times New Roman" w:cs="Times New Roman"/>
                <w:b/>
                <w:bCs/>
                <w:noProof/>
                <w:color w:val="auto"/>
                <w:sz w:val="24"/>
                <w:szCs w:val="24"/>
              </w:rPr>
              <w:tab/>
            </w:r>
            <w:r w:rsidR="00EE1FC3">
              <w:rPr>
                <w:rStyle w:val="Hipervnculo"/>
                <w:rFonts w:ascii="Times New Roman" w:hAnsi="Times New Roman" w:cs="Times New Roman"/>
                <w:b/>
                <w:bCs/>
                <w:noProof/>
                <w:color w:val="auto"/>
                <w:sz w:val="24"/>
                <w:szCs w:val="24"/>
              </w:rPr>
              <w:tab/>
            </w:r>
            <w:r w:rsidR="00EE1FC3">
              <w:rPr>
                <w:rStyle w:val="Hipervnculo"/>
                <w:rFonts w:ascii="Times New Roman" w:hAnsi="Times New Roman" w:cs="Times New Roman"/>
                <w:b/>
                <w:bCs/>
                <w:noProof/>
                <w:color w:val="auto"/>
                <w:sz w:val="24"/>
                <w:szCs w:val="24"/>
              </w:rPr>
              <w:tab/>
            </w:r>
            <w:r w:rsidR="00EE1FC3">
              <w:rPr>
                <w:rStyle w:val="Hipervnculo"/>
                <w:rFonts w:ascii="Times New Roman" w:hAnsi="Times New Roman" w:cs="Times New Roman"/>
                <w:b/>
                <w:bCs/>
                <w:noProof/>
                <w:color w:val="auto"/>
                <w:sz w:val="24"/>
                <w:szCs w:val="24"/>
              </w:rPr>
              <w:tab/>
            </w:r>
            <w:r w:rsidR="00EE1FC3">
              <w:rPr>
                <w:rStyle w:val="Hipervnculo"/>
                <w:rFonts w:ascii="Times New Roman" w:hAnsi="Times New Roman" w:cs="Times New Roman"/>
                <w:b/>
                <w:bCs/>
                <w:noProof/>
                <w:color w:val="auto"/>
                <w:sz w:val="24"/>
                <w:szCs w:val="24"/>
              </w:rPr>
              <w:tab/>
            </w:r>
            <w:r w:rsidR="00EE1FC3">
              <w:rPr>
                <w:rStyle w:val="Hipervnculo"/>
                <w:rFonts w:ascii="Times New Roman" w:hAnsi="Times New Roman" w:cs="Times New Roman"/>
                <w:b/>
                <w:bCs/>
                <w:noProof/>
                <w:color w:val="auto"/>
                <w:sz w:val="24"/>
                <w:szCs w:val="24"/>
              </w:rPr>
              <w:tab/>
            </w:r>
            <w:r w:rsidR="00EE1FC3">
              <w:rPr>
                <w:rStyle w:val="Hipervnculo"/>
                <w:rFonts w:ascii="Times New Roman" w:hAnsi="Times New Roman" w:cs="Times New Roman"/>
                <w:b/>
                <w:bCs/>
                <w:noProof/>
                <w:color w:val="auto"/>
                <w:sz w:val="24"/>
                <w:szCs w:val="24"/>
              </w:rPr>
              <w:tab/>
            </w:r>
            <w:r w:rsidR="00EE1FC3">
              <w:rPr>
                <w:rStyle w:val="Hipervnculo"/>
                <w:rFonts w:ascii="Times New Roman" w:hAnsi="Times New Roman" w:cs="Times New Roman"/>
                <w:b/>
                <w:bCs/>
                <w:noProof/>
                <w:color w:val="auto"/>
                <w:sz w:val="24"/>
                <w:szCs w:val="24"/>
              </w:rPr>
              <w:tab/>
            </w:r>
            <w:r w:rsidR="00EE1FC3">
              <w:rPr>
                <w:rStyle w:val="Hipervnculo"/>
                <w:rFonts w:ascii="Times New Roman" w:hAnsi="Times New Roman" w:cs="Times New Roman"/>
                <w:b/>
                <w:bCs/>
                <w:noProof/>
                <w:color w:val="auto"/>
                <w:sz w:val="24"/>
                <w:szCs w:val="24"/>
              </w:rPr>
              <w:tab/>
            </w:r>
            <w:r w:rsidR="00EE1FC3">
              <w:rPr>
                <w:rStyle w:val="Hipervnculo"/>
                <w:rFonts w:ascii="Times New Roman" w:hAnsi="Times New Roman" w:cs="Times New Roman"/>
                <w:b/>
                <w:bCs/>
                <w:noProof/>
                <w:color w:val="auto"/>
                <w:sz w:val="24"/>
                <w:szCs w:val="24"/>
              </w:rPr>
              <w:tab/>
            </w:r>
            <w:r w:rsidR="00645BBA" w:rsidRPr="00645BBA">
              <w:rPr>
                <w:rFonts w:ascii="Times New Roman" w:hAnsi="Times New Roman" w:cs="Times New Roman"/>
                <w:noProof/>
                <w:webHidden/>
                <w:color w:val="auto"/>
                <w:sz w:val="24"/>
                <w:szCs w:val="24"/>
              </w:rPr>
              <w:tab/>
            </w:r>
            <w:r w:rsidR="00645BBA" w:rsidRPr="00645BBA">
              <w:rPr>
                <w:rFonts w:ascii="Times New Roman" w:hAnsi="Times New Roman" w:cs="Times New Roman"/>
                <w:noProof/>
                <w:webHidden/>
                <w:color w:val="auto"/>
                <w:sz w:val="24"/>
                <w:szCs w:val="24"/>
              </w:rPr>
              <w:fldChar w:fldCharType="begin"/>
            </w:r>
            <w:r w:rsidR="00645BBA" w:rsidRPr="00645BBA">
              <w:rPr>
                <w:rFonts w:ascii="Times New Roman" w:hAnsi="Times New Roman" w:cs="Times New Roman"/>
                <w:noProof/>
                <w:webHidden/>
                <w:color w:val="auto"/>
                <w:sz w:val="24"/>
                <w:szCs w:val="24"/>
              </w:rPr>
              <w:instrText xml:space="preserve"> PAGEREF _Toc159779812 \h </w:instrText>
            </w:r>
            <w:r w:rsidR="00645BBA" w:rsidRPr="00645BBA">
              <w:rPr>
                <w:rFonts w:ascii="Times New Roman" w:hAnsi="Times New Roman" w:cs="Times New Roman"/>
                <w:noProof/>
                <w:webHidden/>
                <w:color w:val="auto"/>
                <w:sz w:val="24"/>
                <w:szCs w:val="24"/>
              </w:rPr>
            </w:r>
            <w:r w:rsidR="00645BBA" w:rsidRPr="00645BBA">
              <w:rPr>
                <w:rFonts w:ascii="Times New Roman" w:hAnsi="Times New Roman" w:cs="Times New Roman"/>
                <w:noProof/>
                <w:webHidden/>
                <w:color w:val="auto"/>
                <w:sz w:val="24"/>
                <w:szCs w:val="24"/>
              </w:rPr>
              <w:fldChar w:fldCharType="separate"/>
            </w:r>
            <w:r w:rsidR="00712A8F">
              <w:rPr>
                <w:rFonts w:ascii="Times New Roman" w:hAnsi="Times New Roman" w:cs="Times New Roman"/>
                <w:noProof/>
                <w:webHidden/>
                <w:color w:val="auto"/>
                <w:sz w:val="24"/>
                <w:szCs w:val="24"/>
              </w:rPr>
              <w:t>5</w:t>
            </w:r>
            <w:r w:rsidR="00645BBA" w:rsidRPr="00645BBA">
              <w:rPr>
                <w:rFonts w:ascii="Times New Roman" w:hAnsi="Times New Roman" w:cs="Times New Roman"/>
                <w:noProof/>
                <w:webHidden/>
                <w:color w:val="auto"/>
                <w:sz w:val="24"/>
                <w:szCs w:val="24"/>
              </w:rPr>
              <w:fldChar w:fldCharType="end"/>
            </w:r>
          </w:hyperlink>
        </w:p>
        <w:p w14:paraId="57228B9A" w14:textId="717EA055" w:rsidR="00645BBA" w:rsidRPr="00645BBA" w:rsidRDefault="00EC1F52" w:rsidP="00404B24">
          <w:pPr>
            <w:pStyle w:val="TDC1"/>
            <w:spacing w:after="0" w:line="360" w:lineRule="auto"/>
            <w:ind w:right="0"/>
            <w:rPr>
              <w:rFonts w:ascii="Times New Roman" w:eastAsiaTheme="minorEastAsia" w:hAnsi="Times New Roman" w:cs="Times New Roman"/>
              <w:noProof/>
              <w:color w:val="auto"/>
              <w:sz w:val="24"/>
              <w:szCs w:val="24"/>
            </w:rPr>
          </w:pPr>
          <w:hyperlink w:anchor="_Toc159779813" w:history="1">
            <w:r w:rsidR="00645BBA" w:rsidRPr="00645BBA">
              <w:rPr>
                <w:rStyle w:val="Hipervnculo"/>
                <w:rFonts w:ascii="Times New Roman" w:hAnsi="Times New Roman" w:cs="Times New Roman"/>
                <w:b/>
                <w:bCs/>
                <w:noProof/>
                <w:color w:val="auto"/>
                <w:sz w:val="24"/>
                <w:szCs w:val="24"/>
              </w:rPr>
              <w:t>AGRADECIMIENTOS</w:t>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645BBA" w:rsidRPr="00645BBA">
              <w:rPr>
                <w:rFonts w:ascii="Times New Roman" w:hAnsi="Times New Roman" w:cs="Times New Roman"/>
                <w:noProof/>
                <w:webHidden/>
                <w:color w:val="auto"/>
                <w:sz w:val="24"/>
                <w:szCs w:val="24"/>
              </w:rPr>
              <w:fldChar w:fldCharType="begin"/>
            </w:r>
            <w:r w:rsidR="00645BBA" w:rsidRPr="00645BBA">
              <w:rPr>
                <w:rFonts w:ascii="Times New Roman" w:hAnsi="Times New Roman" w:cs="Times New Roman"/>
                <w:noProof/>
                <w:webHidden/>
                <w:color w:val="auto"/>
                <w:sz w:val="24"/>
                <w:szCs w:val="24"/>
              </w:rPr>
              <w:instrText xml:space="preserve"> PAGEREF _Toc159779813 \h </w:instrText>
            </w:r>
            <w:r w:rsidR="00645BBA" w:rsidRPr="00645BBA">
              <w:rPr>
                <w:rFonts w:ascii="Times New Roman" w:hAnsi="Times New Roman" w:cs="Times New Roman"/>
                <w:noProof/>
                <w:webHidden/>
                <w:color w:val="auto"/>
                <w:sz w:val="24"/>
                <w:szCs w:val="24"/>
              </w:rPr>
            </w:r>
            <w:r w:rsidR="00645BBA" w:rsidRPr="00645BBA">
              <w:rPr>
                <w:rFonts w:ascii="Times New Roman" w:hAnsi="Times New Roman" w:cs="Times New Roman"/>
                <w:noProof/>
                <w:webHidden/>
                <w:color w:val="auto"/>
                <w:sz w:val="24"/>
                <w:szCs w:val="24"/>
              </w:rPr>
              <w:fldChar w:fldCharType="separate"/>
            </w:r>
            <w:r w:rsidR="00712A8F">
              <w:rPr>
                <w:rFonts w:ascii="Times New Roman" w:hAnsi="Times New Roman" w:cs="Times New Roman"/>
                <w:noProof/>
                <w:webHidden/>
                <w:color w:val="auto"/>
                <w:sz w:val="24"/>
                <w:szCs w:val="24"/>
              </w:rPr>
              <w:t>6</w:t>
            </w:r>
            <w:r w:rsidR="00645BBA" w:rsidRPr="00645BBA">
              <w:rPr>
                <w:rFonts w:ascii="Times New Roman" w:hAnsi="Times New Roman" w:cs="Times New Roman"/>
                <w:noProof/>
                <w:webHidden/>
                <w:color w:val="auto"/>
                <w:sz w:val="24"/>
                <w:szCs w:val="24"/>
              </w:rPr>
              <w:fldChar w:fldCharType="end"/>
            </w:r>
          </w:hyperlink>
        </w:p>
        <w:p w14:paraId="63527626" w14:textId="516CB8D1" w:rsidR="00645BBA" w:rsidRPr="00645BBA" w:rsidRDefault="00EC1F52" w:rsidP="00EE1FC3">
          <w:pPr>
            <w:pStyle w:val="TDC1"/>
            <w:spacing w:after="0" w:line="360" w:lineRule="auto"/>
            <w:ind w:left="0" w:right="0" w:firstLine="0"/>
            <w:rPr>
              <w:rFonts w:ascii="Times New Roman" w:eastAsiaTheme="minorEastAsia" w:hAnsi="Times New Roman" w:cs="Times New Roman"/>
              <w:noProof/>
              <w:color w:val="auto"/>
              <w:sz w:val="24"/>
              <w:szCs w:val="24"/>
            </w:rPr>
          </w:pPr>
          <w:hyperlink w:anchor="_Toc159779814" w:history="1">
            <w:r w:rsidR="00645BBA" w:rsidRPr="00645BBA">
              <w:rPr>
                <w:rStyle w:val="Hipervnculo"/>
                <w:rFonts w:ascii="Times New Roman" w:hAnsi="Times New Roman" w:cs="Times New Roman"/>
                <w:b/>
                <w:bCs/>
                <w:noProof/>
                <w:color w:val="auto"/>
                <w:sz w:val="24"/>
                <w:szCs w:val="24"/>
              </w:rPr>
              <w:t>DESARROLLO DEL TFI</w:t>
            </w:r>
            <w:r w:rsidR="00EE1FC3">
              <w:rPr>
                <w:rStyle w:val="Hipervnculo"/>
                <w:rFonts w:ascii="Times New Roman" w:hAnsi="Times New Roman" w:cs="Times New Roman"/>
                <w:b/>
                <w:bCs/>
                <w:noProof/>
                <w:color w:val="auto"/>
                <w:sz w:val="24"/>
                <w:szCs w:val="24"/>
              </w:rPr>
              <w:tab/>
            </w:r>
            <w:r w:rsidR="00EE1FC3">
              <w:rPr>
                <w:rStyle w:val="Hipervnculo"/>
                <w:rFonts w:ascii="Times New Roman" w:hAnsi="Times New Roman" w:cs="Times New Roman"/>
                <w:b/>
                <w:bCs/>
                <w:noProof/>
                <w:color w:val="auto"/>
                <w:sz w:val="24"/>
                <w:szCs w:val="24"/>
              </w:rPr>
              <w:tab/>
            </w:r>
            <w:r w:rsidR="00EE1FC3">
              <w:rPr>
                <w:rStyle w:val="Hipervnculo"/>
                <w:rFonts w:ascii="Times New Roman" w:hAnsi="Times New Roman" w:cs="Times New Roman"/>
                <w:b/>
                <w:bCs/>
                <w:noProof/>
                <w:color w:val="auto"/>
                <w:sz w:val="24"/>
                <w:szCs w:val="24"/>
              </w:rPr>
              <w:tab/>
            </w:r>
            <w:r w:rsidR="00EE1FC3">
              <w:rPr>
                <w:rStyle w:val="Hipervnculo"/>
                <w:rFonts w:ascii="Times New Roman" w:hAnsi="Times New Roman" w:cs="Times New Roman"/>
                <w:b/>
                <w:bCs/>
                <w:noProof/>
                <w:color w:val="auto"/>
                <w:sz w:val="24"/>
                <w:szCs w:val="24"/>
              </w:rPr>
              <w:tab/>
            </w:r>
            <w:r w:rsidR="00EE1FC3">
              <w:rPr>
                <w:rStyle w:val="Hipervnculo"/>
                <w:rFonts w:ascii="Times New Roman" w:hAnsi="Times New Roman" w:cs="Times New Roman"/>
                <w:b/>
                <w:bCs/>
                <w:noProof/>
                <w:color w:val="auto"/>
                <w:sz w:val="24"/>
                <w:szCs w:val="24"/>
              </w:rPr>
              <w:tab/>
            </w:r>
            <w:r w:rsidR="00EE1FC3">
              <w:rPr>
                <w:rStyle w:val="Hipervnculo"/>
                <w:rFonts w:ascii="Times New Roman" w:hAnsi="Times New Roman" w:cs="Times New Roman"/>
                <w:b/>
                <w:bCs/>
                <w:noProof/>
                <w:color w:val="auto"/>
                <w:sz w:val="24"/>
                <w:szCs w:val="24"/>
              </w:rPr>
              <w:tab/>
            </w:r>
            <w:r w:rsidR="00EE1FC3">
              <w:rPr>
                <w:rStyle w:val="Hipervnculo"/>
                <w:rFonts w:ascii="Times New Roman" w:hAnsi="Times New Roman" w:cs="Times New Roman"/>
                <w:b/>
                <w:bCs/>
                <w:noProof/>
                <w:color w:val="auto"/>
                <w:sz w:val="24"/>
                <w:szCs w:val="24"/>
              </w:rPr>
              <w:tab/>
            </w:r>
            <w:r w:rsidR="00EE1FC3">
              <w:rPr>
                <w:rStyle w:val="Hipervnculo"/>
                <w:rFonts w:ascii="Times New Roman" w:hAnsi="Times New Roman" w:cs="Times New Roman"/>
                <w:b/>
                <w:bCs/>
                <w:noProof/>
                <w:color w:val="auto"/>
                <w:sz w:val="24"/>
                <w:szCs w:val="24"/>
              </w:rPr>
              <w:tab/>
            </w:r>
            <w:r w:rsidR="00EE1FC3">
              <w:rPr>
                <w:rStyle w:val="Hipervnculo"/>
                <w:rFonts w:ascii="Times New Roman" w:hAnsi="Times New Roman" w:cs="Times New Roman"/>
                <w:b/>
                <w:bCs/>
                <w:noProof/>
                <w:color w:val="auto"/>
                <w:sz w:val="24"/>
                <w:szCs w:val="24"/>
              </w:rPr>
              <w:tab/>
            </w:r>
            <w:r w:rsidR="00EE1FC3">
              <w:rPr>
                <w:rStyle w:val="Hipervnculo"/>
                <w:rFonts w:ascii="Times New Roman" w:hAnsi="Times New Roman" w:cs="Times New Roman"/>
                <w:b/>
                <w:bCs/>
                <w:noProof/>
                <w:color w:val="auto"/>
                <w:sz w:val="24"/>
                <w:szCs w:val="24"/>
              </w:rPr>
              <w:tab/>
            </w:r>
            <w:r w:rsidR="00EE1FC3">
              <w:rPr>
                <w:rStyle w:val="Hipervnculo"/>
                <w:rFonts w:ascii="Times New Roman" w:hAnsi="Times New Roman" w:cs="Times New Roman"/>
                <w:b/>
                <w:bCs/>
                <w:noProof/>
                <w:color w:val="auto"/>
                <w:sz w:val="24"/>
                <w:szCs w:val="24"/>
              </w:rPr>
              <w:tab/>
            </w:r>
            <w:r w:rsidR="00EE1FC3">
              <w:rPr>
                <w:rStyle w:val="Hipervnculo"/>
                <w:rFonts w:ascii="Times New Roman" w:hAnsi="Times New Roman" w:cs="Times New Roman"/>
                <w:b/>
                <w:bCs/>
                <w:noProof/>
                <w:color w:val="auto"/>
                <w:sz w:val="24"/>
                <w:szCs w:val="24"/>
              </w:rPr>
              <w:tab/>
            </w:r>
            <w:r w:rsidR="00EE1FC3">
              <w:rPr>
                <w:rStyle w:val="Hipervnculo"/>
                <w:rFonts w:ascii="Times New Roman" w:hAnsi="Times New Roman" w:cs="Times New Roman"/>
                <w:b/>
                <w:bCs/>
                <w:noProof/>
                <w:color w:val="auto"/>
                <w:sz w:val="24"/>
                <w:szCs w:val="24"/>
              </w:rPr>
              <w:tab/>
            </w:r>
            <w:r w:rsidR="00EE1FC3">
              <w:rPr>
                <w:rStyle w:val="Hipervnculo"/>
                <w:rFonts w:ascii="Times New Roman" w:hAnsi="Times New Roman" w:cs="Times New Roman"/>
                <w:b/>
                <w:bCs/>
                <w:noProof/>
                <w:color w:val="auto"/>
                <w:sz w:val="24"/>
                <w:szCs w:val="24"/>
              </w:rPr>
              <w:tab/>
            </w:r>
            <w:r w:rsidR="00EE1FC3">
              <w:rPr>
                <w:rStyle w:val="Hipervnculo"/>
                <w:rFonts w:ascii="Times New Roman" w:hAnsi="Times New Roman" w:cs="Times New Roman"/>
                <w:b/>
                <w:bCs/>
                <w:noProof/>
                <w:color w:val="auto"/>
                <w:sz w:val="24"/>
                <w:szCs w:val="24"/>
              </w:rPr>
              <w:tab/>
            </w:r>
            <w:r w:rsidR="00EE1FC3">
              <w:rPr>
                <w:rStyle w:val="Hipervnculo"/>
                <w:rFonts w:ascii="Times New Roman" w:hAnsi="Times New Roman" w:cs="Times New Roman"/>
                <w:b/>
                <w:bCs/>
                <w:noProof/>
                <w:color w:val="auto"/>
                <w:sz w:val="24"/>
                <w:szCs w:val="24"/>
              </w:rPr>
              <w:tab/>
            </w:r>
            <w:r w:rsidR="00EE1FC3">
              <w:rPr>
                <w:rStyle w:val="Hipervnculo"/>
                <w:rFonts w:ascii="Times New Roman" w:hAnsi="Times New Roman" w:cs="Times New Roman"/>
                <w:b/>
                <w:bCs/>
                <w:noProof/>
                <w:color w:val="auto"/>
                <w:sz w:val="24"/>
                <w:szCs w:val="24"/>
              </w:rPr>
              <w:tab/>
            </w:r>
            <w:r w:rsidR="00EE1FC3">
              <w:rPr>
                <w:rStyle w:val="Hipervnculo"/>
                <w:rFonts w:ascii="Times New Roman" w:hAnsi="Times New Roman" w:cs="Times New Roman"/>
                <w:b/>
                <w:bCs/>
                <w:noProof/>
                <w:color w:val="auto"/>
                <w:sz w:val="24"/>
                <w:szCs w:val="24"/>
              </w:rPr>
              <w:tab/>
            </w:r>
            <w:r w:rsidR="00EE1FC3">
              <w:rPr>
                <w:rStyle w:val="Hipervnculo"/>
                <w:rFonts w:ascii="Times New Roman" w:hAnsi="Times New Roman" w:cs="Times New Roman"/>
                <w:b/>
                <w:bCs/>
                <w:noProof/>
                <w:color w:val="auto"/>
                <w:sz w:val="24"/>
                <w:szCs w:val="24"/>
              </w:rPr>
              <w:tab/>
            </w:r>
            <w:r w:rsidR="00EE1FC3">
              <w:rPr>
                <w:rStyle w:val="Hipervnculo"/>
                <w:rFonts w:ascii="Times New Roman" w:hAnsi="Times New Roman" w:cs="Times New Roman"/>
                <w:b/>
                <w:bCs/>
                <w:noProof/>
                <w:color w:val="auto"/>
                <w:sz w:val="24"/>
                <w:szCs w:val="24"/>
              </w:rPr>
              <w:tab/>
            </w:r>
            <w:r w:rsidR="00EE1FC3">
              <w:rPr>
                <w:rStyle w:val="Hipervnculo"/>
                <w:rFonts w:ascii="Times New Roman" w:hAnsi="Times New Roman" w:cs="Times New Roman"/>
                <w:b/>
                <w:bCs/>
                <w:noProof/>
                <w:color w:val="auto"/>
                <w:sz w:val="24"/>
                <w:szCs w:val="24"/>
              </w:rPr>
              <w:tab/>
            </w:r>
            <w:r w:rsidR="00645BBA" w:rsidRPr="00645BBA">
              <w:rPr>
                <w:rFonts w:ascii="Times New Roman" w:hAnsi="Times New Roman" w:cs="Times New Roman"/>
                <w:noProof/>
                <w:webHidden/>
                <w:color w:val="auto"/>
                <w:sz w:val="24"/>
                <w:szCs w:val="24"/>
              </w:rPr>
              <w:tab/>
            </w:r>
            <w:r w:rsidR="00645BBA" w:rsidRPr="00645BBA">
              <w:rPr>
                <w:rFonts w:ascii="Times New Roman" w:hAnsi="Times New Roman" w:cs="Times New Roman"/>
                <w:noProof/>
                <w:webHidden/>
                <w:color w:val="auto"/>
                <w:sz w:val="24"/>
                <w:szCs w:val="24"/>
              </w:rPr>
              <w:fldChar w:fldCharType="begin"/>
            </w:r>
            <w:r w:rsidR="00645BBA" w:rsidRPr="00645BBA">
              <w:rPr>
                <w:rFonts w:ascii="Times New Roman" w:hAnsi="Times New Roman" w:cs="Times New Roman"/>
                <w:noProof/>
                <w:webHidden/>
                <w:color w:val="auto"/>
                <w:sz w:val="24"/>
                <w:szCs w:val="24"/>
              </w:rPr>
              <w:instrText xml:space="preserve"> PAGEREF _Toc159779814 \h </w:instrText>
            </w:r>
            <w:r w:rsidR="00645BBA" w:rsidRPr="00645BBA">
              <w:rPr>
                <w:rFonts w:ascii="Times New Roman" w:hAnsi="Times New Roman" w:cs="Times New Roman"/>
                <w:noProof/>
                <w:webHidden/>
                <w:color w:val="auto"/>
                <w:sz w:val="24"/>
                <w:szCs w:val="24"/>
              </w:rPr>
            </w:r>
            <w:r w:rsidR="00645BBA" w:rsidRPr="00645BBA">
              <w:rPr>
                <w:rFonts w:ascii="Times New Roman" w:hAnsi="Times New Roman" w:cs="Times New Roman"/>
                <w:noProof/>
                <w:webHidden/>
                <w:color w:val="auto"/>
                <w:sz w:val="24"/>
                <w:szCs w:val="24"/>
              </w:rPr>
              <w:fldChar w:fldCharType="separate"/>
            </w:r>
            <w:r w:rsidR="00712A8F">
              <w:rPr>
                <w:rFonts w:ascii="Times New Roman" w:hAnsi="Times New Roman" w:cs="Times New Roman"/>
                <w:noProof/>
                <w:webHidden/>
                <w:color w:val="auto"/>
                <w:sz w:val="24"/>
                <w:szCs w:val="24"/>
              </w:rPr>
              <w:t>7</w:t>
            </w:r>
            <w:r w:rsidR="00645BBA" w:rsidRPr="00645BBA">
              <w:rPr>
                <w:rFonts w:ascii="Times New Roman" w:hAnsi="Times New Roman" w:cs="Times New Roman"/>
                <w:noProof/>
                <w:webHidden/>
                <w:color w:val="auto"/>
                <w:sz w:val="24"/>
                <w:szCs w:val="24"/>
              </w:rPr>
              <w:fldChar w:fldCharType="end"/>
            </w:r>
          </w:hyperlink>
        </w:p>
        <w:p w14:paraId="6D8B7C86" w14:textId="24D6BCB6" w:rsidR="00645BBA" w:rsidRPr="00645BBA" w:rsidRDefault="00EC1F52" w:rsidP="00404B24">
          <w:pPr>
            <w:pStyle w:val="TDC1"/>
            <w:numPr>
              <w:ilvl w:val="0"/>
              <w:numId w:val="17"/>
            </w:numPr>
            <w:spacing w:after="0" w:line="360" w:lineRule="auto"/>
            <w:ind w:left="284" w:right="0" w:hanging="284"/>
            <w:rPr>
              <w:rFonts w:ascii="Times New Roman" w:eastAsiaTheme="minorEastAsia" w:hAnsi="Times New Roman" w:cs="Times New Roman"/>
              <w:noProof/>
              <w:color w:val="auto"/>
              <w:sz w:val="24"/>
              <w:szCs w:val="24"/>
            </w:rPr>
          </w:pPr>
          <w:hyperlink w:anchor="_Toc159779815" w:history="1">
            <w:r w:rsidR="00645BBA" w:rsidRPr="00645BBA">
              <w:rPr>
                <w:rStyle w:val="Hipervnculo"/>
                <w:rFonts w:ascii="Times New Roman" w:hAnsi="Times New Roman" w:cs="Times New Roman"/>
                <w:b/>
                <w:bCs/>
                <w:noProof/>
                <w:color w:val="auto"/>
                <w:sz w:val="24"/>
                <w:szCs w:val="24"/>
              </w:rPr>
              <w:t>INTRODUCCIÓN</w:t>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645BBA" w:rsidRPr="00645BBA">
              <w:rPr>
                <w:rFonts w:ascii="Times New Roman" w:hAnsi="Times New Roman" w:cs="Times New Roman"/>
                <w:noProof/>
                <w:webHidden/>
                <w:color w:val="auto"/>
                <w:sz w:val="24"/>
                <w:szCs w:val="24"/>
              </w:rPr>
              <w:fldChar w:fldCharType="begin"/>
            </w:r>
            <w:r w:rsidR="00645BBA" w:rsidRPr="00645BBA">
              <w:rPr>
                <w:rFonts w:ascii="Times New Roman" w:hAnsi="Times New Roman" w:cs="Times New Roman"/>
                <w:noProof/>
                <w:webHidden/>
                <w:color w:val="auto"/>
                <w:sz w:val="24"/>
                <w:szCs w:val="24"/>
              </w:rPr>
              <w:instrText xml:space="preserve"> PAGEREF _Toc159779815 \h </w:instrText>
            </w:r>
            <w:r w:rsidR="00645BBA" w:rsidRPr="00645BBA">
              <w:rPr>
                <w:rFonts w:ascii="Times New Roman" w:hAnsi="Times New Roman" w:cs="Times New Roman"/>
                <w:noProof/>
                <w:webHidden/>
                <w:color w:val="auto"/>
                <w:sz w:val="24"/>
                <w:szCs w:val="24"/>
              </w:rPr>
            </w:r>
            <w:r w:rsidR="00645BBA" w:rsidRPr="00645BBA">
              <w:rPr>
                <w:rFonts w:ascii="Times New Roman" w:hAnsi="Times New Roman" w:cs="Times New Roman"/>
                <w:noProof/>
                <w:webHidden/>
                <w:color w:val="auto"/>
                <w:sz w:val="24"/>
                <w:szCs w:val="24"/>
              </w:rPr>
              <w:fldChar w:fldCharType="separate"/>
            </w:r>
            <w:r w:rsidR="00712A8F">
              <w:rPr>
                <w:rFonts w:ascii="Times New Roman" w:hAnsi="Times New Roman" w:cs="Times New Roman"/>
                <w:noProof/>
                <w:webHidden/>
                <w:color w:val="auto"/>
                <w:sz w:val="24"/>
                <w:szCs w:val="24"/>
              </w:rPr>
              <w:t>7</w:t>
            </w:r>
            <w:r w:rsidR="00645BBA" w:rsidRPr="00645BBA">
              <w:rPr>
                <w:rFonts w:ascii="Times New Roman" w:hAnsi="Times New Roman" w:cs="Times New Roman"/>
                <w:noProof/>
                <w:webHidden/>
                <w:color w:val="auto"/>
                <w:sz w:val="24"/>
                <w:szCs w:val="24"/>
              </w:rPr>
              <w:fldChar w:fldCharType="end"/>
            </w:r>
          </w:hyperlink>
        </w:p>
        <w:p w14:paraId="1B351007" w14:textId="780B26DC" w:rsidR="00645BBA" w:rsidRPr="00645BBA" w:rsidRDefault="00EC1F52" w:rsidP="00404B24">
          <w:pPr>
            <w:pStyle w:val="TDC1"/>
            <w:numPr>
              <w:ilvl w:val="1"/>
              <w:numId w:val="17"/>
            </w:numPr>
            <w:spacing w:after="0" w:line="360" w:lineRule="auto"/>
            <w:ind w:left="567" w:right="0" w:hanging="283"/>
            <w:rPr>
              <w:rFonts w:ascii="Times New Roman" w:eastAsiaTheme="minorEastAsia" w:hAnsi="Times New Roman" w:cs="Times New Roman"/>
              <w:noProof/>
              <w:color w:val="auto"/>
              <w:sz w:val="24"/>
              <w:szCs w:val="24"/>
            </w:rPr>
          </w:pPr>
          <w:hyperlink w:anchor="_Toc159779816" w:history="1">
            <w:r w:rsidR="00645BBA" w:rsidRPr="00645BBA">
              <w:rPr>
                <w:rStyle w:val="Hipervnculo"/>
                <w:rFonts w:ascii="Times New Roman" w:hAnsi="Times New Roman" w:cs="Times New Roman"/>
                <w:noProof/>
                <w:color w:val="auto"/>
                <w:sz w:val="24"/>
                <w:szCs w:val="24"/>
              </w:rPr>
              <w:t>Introducción general</w:t>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645BBA" w:rsidRPr="00645BBA">
              <w:rPr>
                <w:rFonts w:ascii="Times New Roman" w:hAnsi="Times New Roman" w:cs="Times New Roman"/>
                <w:noProof/>
                <w:webHidden/>
                <w:color w:val="auto"/>
                <w:sz w:val="24"/>
                <w:szCs w:val="24"/>
              </w:rPr>
              <w:fldChar w:fldCharType="begin"/>
            </w:r>
            <w:r w:rsidR="00645BBA" w:rsidRPr="00645BBA">
              <w:rPr>
                <w:rFonts w:ascii="Times New Roman" w:hAnsi="Times New Roman" w:cs="Times New Roman"/>
                <w:noProof/>
                <w:webHidden/>
                <w:color w:val="auto"/>
                <w:sz w:val="24"/>
                <w:szCs w:val="24"/>
              </w:rPr>
              <w:instrText xml:space="preserve"> PAGEREF _Toc159779816 \h </w:instrText>
            </w:r>
            <w:r w:rsidR="00645BBA" w:rsidRPr="00645BBA">
              <w:rPr>
                <w:rFonts w:ascii="Times New Roman" w:hAnsi="Times New Roman" w:cs="Times New Roman"/>
                <w:noProof/>
                <w:webHidden/>
                <w:color w:val="auto"/>
                <w:sz w:val="24"/>
                <w:szCs w:val="24"/>
              </w:rPr>
            </w:r>
            <w:r w:rsidR="00645BBA" w:rsidRPr="00645BBA">
              <w:rPr>
                <w:rFonts w:ascii="Times New Roman" w:hAnsi="Times New Roman" w:cs="Times New Roman"/>
                <w:noProof/>
                <w:webHidden/>
                <w:color w:val="auto"/>
                <w:sz w:val="24"/>
                <w:szCs w:val="24"/>
              </w:rPr>
              <w:fldChar w:fldCharType="separate"/>
            </w:r>
            <w:r w:rsidR="00712A8F">
              <w:rPr>
                <w:rFonts w:ascii="Times New Roman" w:hAnsi="Times New Roman" w:cs="Times New Roman"/>
                <w:noProof/>
                <w:webHidden/>
                <w:color w:val="auto"/>
                <w:sz w:val="24"/>
                <w:szCs w:val="24"/>
              </w:rPr>
              <w:t>7</w:t>
            </w:r>
            <w:r w:rsidR="00645BBA" w:rsidRPr="00645BBA">
              <w:rPr>
                <w:rFonts w:ascii="Times New Roman" w:hAnsi="Times New Roman" w:cs="Times New Roman"/>
                <w:noProof/>
                <w:webHidden/>
                <w:color w:val="auto"/>
                <w:sz w:val="24"/>
                <w:szCs w:val="24"/>
              </w:rPr>
              <w:fldChar w:fldCharType="end"/>
            </w:r>
          </w:hyperlink>
        </w:p>
        <w:p w14:paraId="5DB48D05" w14:textId="4CD86B05" w:rsidR="00645BBA" w:rsidRPr="00645BBA" w:rsidRDefault="00EC1F52" w:rsidP="00404B24">
          <w:pPr>
            <w:pStyle w:val="TDC1"/>
            <w:numPr>
              <w:ilvl w:val="1"/>
              <w:numId w:val="17"/>
            </w:numPr>
            <w:spacing w:after="0" w:line="360" w:lineRule="auto"/>
            <w:ind w:left="567" w:right="0" w:hanging="283"/>
            <w:rPr>
              <w:rFonts w:ascii="Times New Roman" w:eastAsiaTheme="minorEastAsia" w:hAnsi="Times New Roman" w:cs="Times New Roman"/>
              <w:noProof/>
              <w:color w:val="auto"/>
              <w:sz w:val="24"/>
              <w:szCs w:val="24"/>
            </w:rPr>
          </w:pPr>
          <w:hyperlink w:anchor="_Toc159779817" w:history="1">
            <w:r w:rsidR="00645BBA" w:rsidRPr="00645BBA">
              <w:rPr>
                <w:rStyle w:val="Hipervnculo"/>
                <w:rFonts w:ascii="Times New Roman" w:hAnsi="Times New Roman" w:cs="Times New Roman"/>
                <w:noProof/>
                <w:color w:val="auto"/>
                <w:sz w:val="24"/>
                <w:szCs w:val="24"/>
              </w:rPr>
              <w:t>Planteo del problema</w:t>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846B0D">
              <w:rPr>
                <w:rFonts w:ascii="Times New Roman" w:hAnsi="Times New Roman" w:cs="Times New Roman"/>
                <w:noProof/>
                <w:webHidden/>
                <w:color w:val="auto"/>
                <w:sz w:val="24"/>
                <w:szCs w:val="24"/>
              </w:rPr>
              <w:tab/>
            </w:r>
            <w:r w:rsidR="00645BBA" w:rsidRPr="00645BBA">
              <w:rPr>
                <w:rFonts w:ascii="Times New Roman" w:hAnsi="Times New Roman" w:cs="Times New Roman"/>
                <w:noProof/>
                <w:webHidden/>
                <w:color w:val="auto"/>
                <w:sz w:val="24"/>
                <w:szCs w:val="24"/>
              </w:rPr>
              <w:fldChar w:fldCharType="begin"/>
            </w:r>
            <w:r w:rsidR="00645BBA" w:rsidRPr="00645BBA">
              <w:rPr>
                <w:rFonts w:ascii="Times New Roman" w:hAnsi="Times New Roman" w:cs="Times New Roman"/>
                <w:noProof/>
                <w:webHidden/>
                <w:color w:val="auto"/>
                <w:sz w:val="24"/>
                <w:szCs w:val="24"/>
              </w:rPr>
              <w:instrText xml:space="preserve"> PAGEREF _Toc159779817 \h </w:instrText>
            </w:r>
            <w:r w:rsidR="00645BBA" w:rsidRPr="00645BBA">
              <w:rPr>
                <w:rFonts w:ascii="Times New Roman" w:hAnsi="Times New Roman" w:cs="Times New Roman"/>
                <w:noProof/>
                <w:webHidden/>
                <w:color w:val="auto"/>
                <w:sz w:val="24"/>
                <w:szCs w:val="24"/>
              </w:rPr>
            </w:r>
            <w:r w:rsidR="00645BBA" w:rsidRPr="00645BBA">
              <w:rPr>
                <w:rFonts w:ascii="Times New Roman" w:hAnsi="Times New Roman" w:cs="Times New Roman"/>
                <w:noProof/>
                <w:webHidden/>
                <w:color w:val="auto"/>
                <w:sz w:val="24"/>
                <w:szCs w:val="24"/>
              </w:rPr>
              <w:fldChar w:fldCharType="separate"/>
            </w:r>
            <w:r w:rsidR="00712A8F">
              <w:rPr>
                <w:rFonts w:ascii="Times New Roman" w:hAnsi="Times New Roman" w:cs="Times New Roman"/>
                <w:noProof/>
                <w:webHidden/>
                <w:color w:val="auto"/>
                <w:sz w:val="24"/>
                <w:szCs w:val="24"/>
              </w:rPr>
              <w:t>9</w:t>
            </w:r>
            <w:r w:rsidR="00645BBA" w:rsidRPr="00645BBA">
              <w:rPr>
                <w:rFonts w:ascii="Times New Roman" w:hAnsi="Times New Roman" w:cs="Times New Roman"/>
                <w:noProof/>
                <w:webHidden/>
                <w:color w:val="auto"/>
                <w:sz w:val="24"/>
                <w:szCs w:val="24"/>
              </w:rPr>
              <w:fldChar w:fldCharType="end"/>
            </w:r>
          </w:hyperlink>
        </w:p>
        <w:p w14:paraId="7292E6A9" w14:textId="42BB0F8B" w:rsidR="00645BBA" w:rsidRPr="00645BBA" w:rsidRDefault="00EC1F52" w:rsidP="00404B24">
          <w:pPr>
            <w:pStyle w:val="TDC1"/>
            <w:numPr>
              <w:ilvl w:val="1"/>
              <w:numId w:val="17"/>
            </w:numPr>
            <w:spacing w:after="0" w:line="360" w:lineRule="auto"/>
            <w:ind w:left="567" w:right="0" w:hanging="283"/>
            <w:rPr>
              <w:rFonts w:ascii="Times New Roman" w:eastAsiaTheme="minorEastAsia" w:hAnsi="Times New Roman" w:cs="Times New Roman"/>
              <w:noProof/>
              <w:color w:val="auto"/>
              <w:sz w:val="24"/>
              <w:szCs w:val="24"/>
            </w:rPr>
          </w:pPr>
          <w:hyperlink w:anchor="_Toc159779818" w:history="1">
            <w:r w:rsidR="00645BBA" w:rsidRPr="00645BBA">
              <w:rPr>
                <w:rStyle w:val="Hipervnculo"/>
                <w:rFonts w:ascii="Times New Roman" w:hAnsi="Times New Roman" w:cs="Times New Roman"/>
                <w:noProof/>
                <w:color w:val="auto"/>
                <w:sz w:val="24"/>
                <w:szCs w:val="24"/>
              </w:rPr>
              <w:t>Justificación del problem</w:t>
            </w:r>
            <w:r w:rsidR="00645BBA" w:rsidRPr="00645BBA">
              <w:rPr>
                <w:rStyle w:val="Hipervnculo"/>
                <w:rFonts w:ascii="Times New Roman" w:hAnsi="Times New Roman" w:cs="Times New Roman"/>
                <w:noProof/>
                <w:color w:val="auto"/>
                <w:sz w:val="24"/>
                <w:szCs w:val="24"/>
              </w:rPr>
              <w:t>a</w:t>
            </w:r>
            <w:r w:rsidR="004C606F">
              <w:rPr>
                <w:rStyle w:val="Hipervnculo"/>
                <w:rFonts w:ascii="Times New Roman" w:hAnsi="Times New Roman" w:cs="Times New Roman"/>
                <w:noProof/>
                <w:color w:val="auto"/>
                <w:sz w:val="24"/>
                <w:szCs w:val="24"/>
              </w:rPr>
              <w:tab/>
            </w:r>
            <w:r w:rsidR="004C606F">
              <w:rPr>
                <w:rStyle w:val="Hipervnculo"/>
                <w:rFonts w:ascii="Times New Roman" w:hAnsi="Times New Roman" w:cs="Times New Roman"/>
                <w:noProof/>
                <w:color w:val="auto"/>
                <w:sz w:val="24"/>
                <w:szCs w:val="24"/>
              </w:rPr>
              <w:tab/>
            </w:r>
            <w:r w:rsidR="004C606F">
              <w:rPr>
                <w:rStyle w:val="Hipervnculo"/>
                <w:rFonts w:ascii="Times New Roman" w:hAnsi="Times New Roman" w:cs="Times New Roman"/>
                <w:noProof/>
                <w:color w:val="auto"/>
                <w:sz w:val="24"/>
                <w:szCs w:val="24"/>
              </w:rPr>
              <w:tab/>
            </w:r>
            <w:r w:rsidR="004C606F">
              <w:rPr>
                <w:rStyle w:val="Hipervnculo"/>
                <w:rFonts w:ascii="Times New Roman" w:hAnsi="Times New Roman" w:cs="Times New Roman"/>
                <w:noProof/>
                <w:color w:val="auto"/>
                <w:sz w:val="24"/>
                <w:szCs w:val="24"/>
              </w:rPr>
              <w:tab/>
            </w:r>
            <w:r w:rsidR="004C606F">
              <w:rPr>
                <w:rStyle w:val="Hipervnculo"/>
                <w:rFonts w:ascii="Times New Roman" w:hAnsi="Times New Roman" w:cs="Times New Roman"/>
                <w:noProof/>
                <w:color w:val="auto"/>
                <w:sz w:val="24"/>
                <w:szCs w:val="24"/>
              </w:rPr>
              <w:tab/>
            </w:r>
            <w:r w:rsidR="004C606F">
              <w:rPr>
                <w:rStyle w:val="Hipervnculo"/>
                <w:rFonts w:ascii="Times New Roman" w:hAnsi="Times New Roman" w:cs="Times New Roman"/>
                <w:noProof/>
                <w:color w:val="auto"/>
                <w:sz w:val="24"/>
                <w:szCs w:val="24"/>
              </w:rPr>
              <w:tab/>
            </w:r>
            <w:r w:rsidR="004C606F">
              <w:rPr>
                <w:rStyle w:val="Hipervnculo"/>
                <w:rFonts w:ascii="Times New Roman" w:hAnsi="Times New Roman" w:cs="Times New Roman"/>
                <w:noProof/>
                <w:color w:val="auto"/>
                <w:sz w:val="24"/>
                <w:szCs w:val="24"/>
              </w:rPr>
              <w:tab/>
            </w:r>
            <w:r w:rsidR="004C606F">
              <w:rPr>
                <w:rStyle w:val="Hipervnculo"/>
                <w:rFonts w:ascii="Times New Roman" w:hAnsi="Times New Roman" w:cs="Times New Roman"/>
                <w:noProof/>
                <w:color w:val="auto"/>
                <w:sz w:val="24"/>
                <w:szCs w:val="24"/>
              </w:rPr>
              <w:tab/>
            </w:r>
            <w:r w:rsidR="004C606F">
              <w:rPr>
                <w:rStyle w:val="Hipervnculo"/>
                <w:rFonts w:ascii="Times New Roman" w:hAnsi="Times New Roman" w:cs="Times New Roman"/>
                <w:noProof/>
                <w:color w:val="auto"/>
                <w:sz w:val="24"/>
                <w:szCs w:val="24"/>
              </w:rPr>
              <w:tab/>
            </w:r>
            <w:r w:rsidR="004C606F">
              <w:rPr>
                <w:rStyle w:val="Hipervnculo"/>
                <w:rFonts w:ascii="Times New Roman" w:hAnsi="Times New Roman" w:cs="Times New Roman"/>
                <w:noProof/>
                <w:color w:val="auto"/>
                <w:sz w:val="24"/>
                <w:szCs w:val="24"/>
              </w:rPr>
              <w:tab/>
            </w:r>
            <w:r w:rsidR="004C606F">
              <w:rPr>
                <w:rStyle w:val="Hipervnculo"/>
                <w:rFonts w:ascii="Times New Roman" w:hAnsi="Times New Roman" w:cs="Times New Roman"/>
                <w:noProof/>
                <w:color w:val="auto"/>
                <w:sz w:val="24"/>
                <w:szCs w:val="24"/>
              </w:rPr>
              <w:tab/>
            </w:r>
            <w:r w:rsidR="004C606F">
              <w:rPr>
                <w:rStyle w:val="Hipervnculo"/>
                <w:rFonts w:ascii="Times New Roman" w:hAnsi="Times New Roman" w:cs="Times New Roman"/>
                <w:noProof/>
                <w:color w:val="auto"/>
                <w:sz w:val="24"/>
                <w:szCs w:val="24"/>
              </w:rPr>
              <w:tab/>
            </w:r>
            <w:r w:rsidR="004C606F">
              <w:rPr>
                <w:rStyle w:val="Hipervnculo"/>
                <w:rFonts w:ascii="Times New Roman" w:hAnsi="Times New Roman" w:cs="Times New Roman"/>
                <w:noProof/>
                <w:color w:val="auto"/>
                <w:sz w:val="24"/>
                <w:szCs w:val="24"/>
              </w:rPr>
              <w:tab/>
            </w:r>
            <w:r w:rsidR="004C606F">
              <w:rPr>
                <w:rStyle w:val="Hipervnculo"/>
                <w:rFonts w:ascii="Times New Roman" w:hAnsi="Times New Roman" w:cs="Times New Roman"/>
                <w:noProof/>
                <w:color w:val="auto"/>
                <w:sz w:val="24"/>
                <w:szCs w:val="24"/>
              </w:rPr>
              <w:tab/>
            </w:r>
            <w:r w:rsidR="004C606F">
              <w:rPr>
                <w:rStyle w:val="Hipervnculo"/>
                <w:rFonts w:ascii="Times New Roman" w:hAnsi="Times New Roman" w:cs="Times New Roman"/>
                <w:noProof/>
                <w:color w:val="auto"/>
                <w:sz w:val="24"/>
                <w:szCs w:val="24"/>
              </w:rPr>
              <w:tab/>
            </w:r>
            <w:r w:rsidR="004C606F">
              <w:rPr>
                <w:rStyle w:val="Hipervnculo"/>
                <w:rFonts w:ascii="Times New Roman" w:hAnsi="Times New Roman" w:cs="Times New Roman"/>
                <w:noProof/>
                <w:color w:val="auto"/>
                <w:sz w:val="24"/>
                <w:szCs w:val="24"/>
              </w:rPr>
              <w:tab/>
            </w:r>
            <w:r w:rsidR="00645BBA" w:rsidRPr="00645BBA">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846B0D">
              <w:rPr>
                <w:rFonts w:ascii="Times New Roman" w:hAnsi="Times New Roman" w:cs="Times New Roman"/>
                <w:noProof/>
                <w:webHidden/>
                <w:color w:val="auto"/>
                <w:sz w:val="24"/>
                <w:szCs w:val="24"/>
              </w:rPr>
              <w:tab/>
            </w:r>
            <w:r w:rsidR="00EE1FC3">
              <w:rPr>
                <w:rFonts w:ascii="Times New Roman" w:hAnsi="Times New Roman" w:cs="Times New Roman"/>
                <w:noProof/>
                <w:webHidden/>
                <w:color w:val="auto"/>
                <w:sz w:val="24"/>
                <w:szCs w:val="24"/>
              </w:rPr>
              <w:t xml:space="preserve">  </w:t>
            </w:r>
            <w:r w:rsidR="00645BBA" w:rsidRPr="00645BBA">
              <w:rPr>
                <w:rFonts w:ascii="Times New Roman" w:hAnsi="Times New Roman" w:cs="Times New Roman"/>
                <w:noProof/>
                <w:webHidden/>
                <w:color w:val="auto"/>
                <w:sz w:val="24"/>
                <w:szCs w:val="24"/>
              </w:rPr>
              <w:fldChar w:fldCharType="begin"/>
            </w:r>
            <w:r w:rsidR="00645BBA" w:rsidRPr="00645BBA">
              <w:rPr>
                <w:rFonts w:ascii="Times New Roman" w:hAnsi="Times New Roman" w:cs="Times New Roman"/>
                <w:noProof/>
                <w:webHidden/>
                <w:color w:val="auto"/>
                <w:sz w:val="24"/>
                <w:szCs w:val="24"/>
              </w:rPr>
              <w:instrText xml:space="preserve"> PAGEREF _Toc159779818 \h </w:instrText>
            </w:r>
            <w:r w:rsidR="00645BBA" w:rsidRPr="00645BBA">
              <w:rPr>
                <w:rFonts w:ascii="Times New Roman" w:hAnsi="Times New Roman" w:cs="Times New Roman"/>
                <w:noProof/>
                <w:webHidden/>
                <w:color w:val="auto"/>
                <w:sz w:val="24"/>
                <w:szCs w:val="24"/>
              </w:rPr>
            </w:r>
            <w:r w:rsidR="00645BBA" w:rsidRPr="00645BBA">
              <w:rPr>
                <w:rFonts w:ascii="Times New Roman" w:hAnsi="Times New Roman" w:cs="Times New Roman"/>
                <w:noProof/>
                <w:webHidden/>
                <w:color w:val="auto"/>
                <w:sz w:val="24"/>
                <w:szCs w:val="24"/>
              </w:rPr>
              <w:fldChar w:fldCharType="separate"/>
            </w:r>
            <w:r w:rsidR="00712A8F">
              <w:rPr>
                <w:rFonts w:ascii="Times New Roman" w:hAnsi="Times New Roman" w:cs="Times New Roman"/>
                <w:noProof/>
                <w:webHidden/>
                <w:color w:val="auto"/>
                <w:sz w:val="24"/>
                <w:szCs w:val="24"/>
              </w:rPr>
              <w:t>10</w:t>
            </w:r>
            <w:r w:rsidR="00645BBA" w:rsidRPr="00645BBA">
              <w:rPr>
                <w:rFonts w:ascii="Times New Roman" w:hAnsi="Times New Roman" w:cs="Times New Roman"/>
                <w:noProof/>
                <w:webHidden/>
                <w:color w:val="auto"/>
                <w:sz w:val="24"/>
                <w:szCs w:val="24"/>
              </w:rPr>
              <w:fldChar w:fldCharType="end"/>
            </w:r>
          </w:hyperlink>
        </w:p>
        <w:p w14:paraId="08A7C62D" w14:textId="667C7C18" w:rsidR="00645BBA" w:rsidRPr="00645BBA" w:rsidRDefault="00EC1F52" w:rsidP="00404B24">
          <w:pPr>
            <w:pStyle w:val="TDC1"/>
            <w:numPr>
              <w:ilvl w:val="1"/>
              <w:numId w:val="17"/>
            </w:numPr>
            <w:spacing w:after="0" w:line="360" w:lineRule="auto"/>
            <w:ind w:left="567" w:right="0" w:hanging="283"/>
            <w:rPr>
              <w:rFonts w:ascii="Times New Roman" w:eastAsiaTheme="minorEastAsia" w:hAnsi="Times New Roman" w:cs="Times New Roman"/>
              <w:noProof/>
              <w:color w:val="auto"/>
              <w:sz w:val="24"/>
              <w:szCs w:val="24"/>
            </w:rPr>
          </w:pPr>
          <w:hyperlink w:anchor="_Toc159779819" w:history="1">
            <w:r w:rsidR="00645BBA" w:rsidRPr="00FC5150">
              <w:rPr>
                <w:rStyle w:val="Hipervnculo"/>
                <w:rFonts w:ascii="Times New Roman" w:hAnsi="Times New Roman" w:cs="Times New Roman"/>
                <w:noProof/>
                <w:color w:val="auto"/>
                <w:sz w:val="24"/>
                <w:szCs w:val="24"/>
                <w:u w:val="none"/>
              </w:rPr>
              <w:t>Objetivos</w:t>
            </w:r>
            <w:r w:rsidR="00645BBA" w:rsidRPr="00645BBA">
              <w:rPr>
                <w:rStyle w:val="Hipervnculo"/>
                <w:rFonts w:ascii="Times New Roman" w:hAnsi="Times New Roman" w:cs="Times New Roman"/>
                <w:noProof/>
                <w:color w:val="auto"/>
                <w:sz w:val="24"/>
                <w:szCs w:val="24"/>
              </w:rPr>
              <w:t xml:space="preserve"> de la Investigación</w:t>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t xml:space="preserve">  </w:t>
            </w:r>
            <w:r w:rsidR="00645BBA" w:rsidRPr="00645BBA">
              <w:rPr>
                <w:rFonts w:ascii="Times New Roman" w:hAnsi="Times New Roman" w:cs="Times New Roman"/>
                <w:noProof/>
                <w:webHidden/>
                <w:color w:val="auto"/>
                <w:sz w:val="24"/>
                <w:szCs w:val="24"/>
              </w:rPr>
              <w:fldChar w:fldCharType="begin"/>
            </w:r>
            <w:r w:rsidR="00645BBA" w:rsidRPr="00645BBA">
              <w:rPr>
                <w:rFonts w:ascii="Times New Roman" w:hAnsi="Times New Roman" w:cs="Times New Roman"/>
                <w:noProof/>
                <w:webHidden/>
                <w:color w:val="auto"/>
                <w:sz w:val="24"/>
                <w:szCs w:val="24"/>
              </w:rPr>
              <w:instrText xml:space="preserve"> PAGEREF _Toc159779819 \h </w:instrText>
            </w:r>
            <w:r w:rsidR="00645BBA" w:rsidRPr="00645BBA">
              <w:rPr>
                <w:rFonts w:ascii="Times New Roman" w:hAnsi="Times New Roman" w:cs="Times New Roman"/>
                <w:noProof/>
                <w:webHidden/>
                <w:color w:val="auto"/>
                <w:sz w:val="24"/>
                <w:szCs w:val="24"/>
              </w:rPr>
            </w:r>
            <w:r w:rsidR="00645BBA" w:rsidRPr="00645BBA">
              <w:rPr>
                <w:rFonts w:ascii="Times New Roman" w:hAnsi="Times New Roman" w:cs="Times New Roman"/>
                <w:noProof/>
                <w:webHidden/>
                <w:color w:val="auto"/>
                <w:sz w:val="24"/>
                <w:szCs w:val="24"/>
              </w:rPr>
              <w:fldChar w:fldCharType="separate"/>
            </w:r>
            <w:r w:rsidR="00712A8F">
              <w:rPr>
                <w:rFonts w:ascii="Times New Roman" w:hAnsi="Times New Roman" w:cs="Times New Roman"/>
                <w:noProof/>
                <w:webHidden/>
                <w:color w:val="auto"/>
                <w:sz w:val="24"/>
                <w:szCs w:val="24"/>
              </w:rPr>
              <w:t>11</w:t>
            </w:r>
            <w:r w:rsidR="00645BBA" w:rsidRPr="00645BBA">
              <w:rPr>
                <w:rFonts w:ascii="Times New Roman" w:hAnsi="Times New Roman" w:cs="Times New Roman"/>
                <w:noProof/>
                <w:webHidden/>
                <w:color w:val="auto"/>
                <w:sz w:val="24"/>
                <w:szCs w:val="24"/>
              </w:rPr>
              <w:fldChar w:fldCharType="end"/>
            </w:r>
          </w:hyperlink>
        </w:p>
        <w:p w14:paraId="276A6BAA" w14:textId="7B2B489E" w:rsidR="00645BBA" w:rsidRPr="00645BBA" w:rsidRDefault="00EC1F52" w:rsidP="00404B24">
          <w:pPr>
            <w:pStyle w:val="TDC1"/>
            <w:numPr>
              <w:ilvl w:val="1"/>
              <w:numId w:val="17"/>
            </w:numPr>
            <w:spacing w:after="0" w:line="360" w:lineRule="auto"/>
            <w:ind w:left="567" w:right="0" w:hanging="283"/>
            <w:rPr>
              <w:rFonts w:ascii="Times New Roman" w:eastAsiaTheme="minorEastAsia" w:hAnsi="Times New Roman" w:cs="Times New Roman"/>
              <w:noProof/>
              <w:color w:val="auto"/>
              <w:sz w:val="24"/>
              <w:szCs w:val="24"/>
            </w:rPr>
          </w:pPr>
          <w:hyperlink w:anchor="_Toc159779820" w:history="1">
            <w:r w:rsidR="00645BBA" w:rsidRPr="00645BBA">
              <w:rPr>
                <w:rStyle w:val="Hipervnculo"/>
                <w:rFonts w:ascii="Times New Roman" w:hAnsi="Times New Roman" w:cs="Times New Roman"/>
                <w:noProof/>
                <w:color w:val="auto"/>
                <w:sz w:val="24"/>
                <w:szCs w:val="24"/>
              </w:rPr>
              <w:t>Metodología a emplear</w:t>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t xml:space="preserve">  </w:t>
            </w:r>
            <w:r w:rsidR="00645BBA" w:rsidRPr="00645BBA">
              <w:rPr>
                <w:rFonts w:ascii="Times New Roman" w:hAnsi="Times New Roman" w:cs="Times New Roman"/>
                <w:noProof/>
                <w:webHidden/>
                <w:color w:val="auto"/>
                <w:sz w:val="24"/>
                <w:szCs w:val="24"/>
              </w:rPr>
              <w:fldChar w:fldCharType="begin"/>
            </w:r>
            <w:r w:rsidR="00645BBA" w:rsidRPr="00645BBA">
              <w:rPr>
                <w:rFonts w:ascii="Times New Roman" w:hAnsi="Times New Roman" w:cs="Times New Roman"/>
                <w:noProof/>
                <w:webHidden/>
                <w:color w:val="auto"/>
                <w:sz w:val="24"/>
                <w:szCs w:val="24"/>
              </w:rPr>
              <w:instrText xml:space="preserve"> PAGEREF _Toc159779820 \h </w:instrText>
            </w:r>
            <w:r w:rsidR="00645BBA" w:rsidRPr="00645BBA">
              <w:rPr>
                <w:rFonts w:ascii="Times New Roman" w:hAnsi="Times New Roman" w:cs="Times New Roman"/>
                <w:noProof/>
                <w:webHidden/>
                <w:color w:val="auto"/>
                <w:sz w:val="24"/>
                <w:szCs w:val="24"/>
              </w:rPr>
            </w:r>
            <w:r w:rsidR="00645BBA" w:rsidRPr="00645BBA">
              <w:rPr>
                <w:rFonts w:ascii="Times New Roman" w:hAnsi="Times New Roman" w:cs="Times New Roman"/>
                <w:noProof/>
                <w:webHidden/>
                <w:color w:val="auto"/>
                <w:sz w:val="24"/>
                <w:szCs w:val="24"/>
              </w:rPr>
              <w:fldChar w:fldCharType="separate"/>
            </w:r>
            <w:r w:rsidR="00712A8F">
              <w:rPr>
                <w:rFonts w:ascii="Times New Roman" w:hAnsi="Times New Roman" w:cs="Times New Roman"/>
                <w:noProof/>
                <w:webHidden/>
                <w:color w:val="auto"/>
                <w:sz w:val="24"/>
                <w:szCs w:val="24"/>
              </w:rPr>
              <w:t>11</w:t>
            </w:r>
            <w:r w:rsidR="00645BBA" w:rsidRPr="00645BBA">
              <w:rPr>
                <w:rFonts w:ascii="Times New Roman" w:hAnsi="Times New Roman" w:cs="Times New Roman"/>
                <w:noProof/>
                <w:webHidden/>
                <w:color w:val="auto"/>
                <w:sz w:val="24"/>
                <w:szCs w:val="24"/>
              </w:rPr>
              <w:fldChar w:fldCharType="end"/>
            </w:r>
          </w:hyperlink>
        </w:p>
        <w:p w14:paraId="38B11EE4" w14:textId="346E8BD3" w:rsidR="00645BBA" w:rsidRPr="00645BBA" w:rsidRDefault="00EC1F52" w:rsidP="00404B24">
          <w:pPr>
            <w:pStyle w:val="TDC1"/>
            <w:numPr>
              <w:ilvl w:val="1"/>
              <w:numId w:val="17"/>
            </w:numPr>
            <w:spacing w:after="0" w:line="360" w:lineRule="auto"/>
            <w:ind w:left="567" w:right="0" w:hanging="283"/>
            <w:rPr>
              <w:rFonts w:ascii="Times New Roman" w:eastAsiaTheme="minorEastAsia" w:hAnsi="Times New Roman" w:cs="Times New Roman"/>
              <w:noProof/>
              <w:color w:val="auto"/>
              <w:sz w:val="24"/>
              <w:szCs w:val="24"/>
            </w:rPr>
          </w:pPr>
          <w:hyperlink w:anchor="_Toc159779821" w:history="1">
            <w:r w:rsidR="00645BBA" w:rsidRPr="00645BBA">
              <w:rPr>
                <w:rStyle w:val="Hipervnculo"/>
                <w:rFonts w:ascii="Times New Roman" w:hAnsi="Times New Roman" w:cs="Times New Roman"/>
                <w:noProof/>
                <w:color w:val="auto"/>
                <w:sz w:val="24"/>
                <w:szCs w:val="24"/>
              </w:rPr>
              <w:t>Estado del arte</w:t>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r>
            <w:r w:rsidR="004C606F">
              <w:rPr>
                <w:rFonts w:ascii="Times New Roman" w:hAnsi="Times New Roman" w:cs="Times New Roman"/>
                <w:noProof/>
                <w:webHidden/>
                <w:color w:val="auto"/>
                <w:sz w:val="24"/>
                <w:szCs w:val="24"/>
              </w:rPr>
              <w:tab/>
              <w:t xml:space="preserve">  </w:t>
            </w:r>
            <w:r w:rsidR="00645BBA" w:rsidRPr="00645BBA">
              <w:rPr>
                <w:rFonts w:ascii="Times New Roman" w:hAnsi="Times New Roman" w:cs="Times New Roman"/>
                <w:noProof/>
                <w:webHidden/>
                <w:color w:val="auto"/>
                <w:sz w:val="24"/>
                <w:szCs w:val="24"/>
              </w:rPr>
              <w:fldChar w:fldCharType="begin"/>
            </w:r>
            <w:r w:rsidR="00645BBA" w:rsidRPr="00645BBA">
              <w:rPr>
                <w:rFonts w:ascii="Times New Roman" w:hAnsi="Times New Roman" w:cs="Times New Roman"/>
                <w:noProof/>
                <w:webHidden/>
                <w:color w:val="auto"/>
                <w:sz w:val="24"/>
                <w:szCs w:val="24"/>
              </w:rPr>
              <w:instrText xml:space="preserve"> PAGEREF _Toc159779821 \h </w:instrText>
            </w:r>
            <w:r w:rsidR="00645BBA" w:rsidRPr="00645BBA">
              <w:rPr>
                <w:rFonts w:ascii="Times New Roman" w:hAnsi="Times New Roman" w:cs="Times New Roman"/>
                <w:noProof/>
                <w:webHidden/>
                <w:color w:val="auto"/>
                <w:sz w:val="24"/>
                <w:szCs w:val="24"/>
              </w:rPr>
            </w:r>
            <w:r w:rsidR="00645BBA" w:rsidRPr="00645BBA">
              <w:rPr>
                <w:rFonts w:ascii="Times New Roman" w:hAnsi="Times New Roman" w:cs="Times New Roman"/>
                <w:noProof/>
                <w:webHidden/>
                <w:color w:val="auto"/>
                <w:sz w:val="24"/>
                <w:szCs w:val="24"/>
              </w:rPr>
              <w:fldChar w:fldCharType="separate"/>
            </w:r>
            <w:r w:rsidR="00712A8F">
              <w:rPr>
                <w:rFonts w:ascii="Times New Roman" w:hAnsi="Times New Roman" w:cs="Times New Roman"/>
                <w:noProof/>
                <w:webHidden/>
                <w:color w:val="auto"/>
                <w:sz w:val="24"/>
                <w:szCs w:val="24"/>
              </w:rPr>
              <w:t>12</w:t>
            </w:r>
            <w:r w:rsidR="00645BBA" w:rsidRPr="00645BBA">
              <w:rPr>
                <w:rFonts w:ascii="Times New Roman" w:hAnsi="Times New Roman" w:cs="Times New Roman"/>
                <w:noProof/>
                <w:webHidden/>
                <w:color w:val="auto"/>
                <w:sz w:val="24"/>
                <w:szCs w:val="24"/>
              </w:rPr>
              <w:fldChar w:fldCharType="end"/>
            </w:r>
          </w:hyperlink>
        </w:p>
        <w:p w14:paraId="7DFAEB43" w14:textId="23814444" w:rsidR="00645BBA" w:rsidRPr="00645BBA" w:rsidRDefault="00EC1F52" w:rsidP="00404B24">
          <w:pPr>
            <w:pStyle w:val="TDC1"/>
            <w:numPr>
              <w:ilvl w:val="0"/>
              <w:numId w:val="17"/>
            </w:numPr>
            <w:spacing w:after="0" w:line="360" w:lineRule="auto"/>
            <w:ind w:left="284" w:right="0" w:hanging="284"/>
            <w:rPr>
              <w:rFonts w:ascii="Times New Roman" w:eastAsiaTheme="minorEastAsia" w:hAnsi="Times New Roman" w:cs="Times New Roman"/>
              <w:noProof/>
              <w:color w:val="auto"/>
              <w:sz w:val="24"/>
              <w:szCs w:val="24"/>
            </w:rPr>
          </w:pPr>
          <w:hyperlink w:anchor="_Toc159779822" w:history="1">
            <w:r w:rsidR="00645BBA" w:rsidRPr="00645BBA">
              <w:rPr>
                <w:rStyle w:val="Hipervnculo"/>
                <w:rFonts w:ascii="Times New Roman" w:hAnsi="Times New Roman" w:cs="Times New Roman"/>
                <w:b/>
                <w:bCs/>
                <w:noProof/>
                <w:color w:val="auto"/>
                <w:sz w:val="24"/>
                <w:szCs w:val="24"/>
              </w:rPr>
              <w:t>EL PROBLEMA Y SUS ANTECEDENTES – SITUACIÓN DEL SECTOR</w:t>
            </w:r>
            <w:r w:rsidR="00ED1873">
              <w:rPr>
                <w:rFonts w:ascii="Times New Roman" w:hAnsi="Times New Roman" w:cs="Times New Roman"/>
                <w:noProof/>
                <w:webHidden/>
                <w:color w:val="auto"/>
                <w:sz w:val="24"/>
                <w:szCs w:val="24"/>
              </w:rPr>
              <w:tab/>
            </w:r>
            <w:r w:rsidR="00ED1873">
              <w:rPr>
                <w:rFonts w:ascii="Times New Roman" w:hAnsi="Times New Roman" w:cs="Times New Roman"/>
                <w:noProof/>
                <w:webHidden/>
                <w:color w:val="auto"/>
                <w:sz w:val="24"/>
                <w:szCs w:val="24"/>
              </w:rPr>
              <w:tab/>
              <w:t xml:space="preserve">  </w:t>
            </w:r>
            <w:r w:rsidR="00645BBA" w:rsidRPr="00645BBA">
              <w:rPr>
                <w:rFonts w:ascii="Times New Roman" w:hAnsi="Times New Roman" w:cs="Times New Roman"/>
                <w:noProof/>
                <w:webHidden/>
                <w:color w:val="auto"/>
                <w:sz w:val="24"/>
                <w:szCs w:val="24"/>
              </w:rPr>
              <w:fldChar w:fldCharType="begin"/>
            </w:r>
            <w:r w:rsidR="00645BBA" w:rsidRPr="00645BBA">
              <w:rPr>
                <w:rFonts w:ascii="Times New Roman" w:hAnsi="Times New Roman" w:cs="Times New Roman"/>
                <w:noProof/>
                <w:webHidden/>
                <w:color w:val="auto"/>
                <w:sz w:val="24"/>
                <w:szCs w:val="24"/>
              </w:rPr>
              <w:instrText xml:space="preserve"> PAGEREF _Toc159779822 \h </w:instrText>
            </w:r>
            <w:r w:rsidR="00645BBA" w:rsidRPr="00645BBA">
              <w:rPr>
                <w:rFonts w:ascii="Times New Roman" w:hAnsi="Times New Roman" w:cs="Times New Roman"/>
                <w:noProof/>
                <w:webHidden/>
                <w:color w:val="auto"/>
                <w:sz w:val="24"/>
                <w:szCs w:val="24"/>
              </w:rPr>
            </w:r>
            <w:r w:rsidR="00645BBA" w:rsidRPr="00645BBA">
              <w:rPr>
                <w:rFonts w:ascii="Times New Roman" w:hAnsi="Times New Roman" w:cs="Times New Roman"/>
                <w:noProof/>
                <w:webHidden/>
                <w:color w:val="auto"/>
                <w:sz w:val="24"/>
                <w:szCs w:val="24"/>
              </w:rPr>
              <w:fldChar w:fldCharType="separate"/>
            </w:r>
            <w:r w:rsidR="00712A8F">
              <w:rPr>
                <w:rFonts w:ascii="Times New Roman" w:hAnsi="Times New Roman" w:cs="Times New Roman"/>
                <w:noProof/>
                <w:webHidden/>
                <w:color w:val="auto"/>
                <w:sz w:val="24"/>
                <w:szCs w:val="24"/>
              </w:rPr>
              <w:t>13</w:t>
            </w:r>
            <w:r w:rsidR="00645BBA" w:rsidRPr="00645BBA">
              <w:rPr>
                <w:rFonts w:ascii="Times New Roman" w:hAnsi="Times New Roman" w:cs="Times New Roman"/>
                <w:noProof/>
                <w:webHidden/>
                <w:color w:val="auto"/>
                <w:sz w:val="24"/>
                <w:szCs w:val="24"/>
              </w:rPr>
              <w:fldChar w:fldCharType="end"/>
            </w:r>
          </w:hyperlink>
        </w:p>
        <w:p w14:paraId="1E2072C3" w14:textId="6149174E" w:rsidR="00645BBA" w:rsidRPr="00645BBA" w:rsidRDefault="00EC1F52" w:rsidP="00404B24">
          <w:pPr>
            <w:pStyle w:val="TDC1"/>
            <w:numPr>
              <w:ilvl w:val="1"/>
              <w:numId w:val="17"/>
            </w:numPr>
            <w:spacing w:after="0" w:line="360" w:lineRule="auto"/>
            <w:ind w:left="567" w:right="0" w:hanging="283"/>
            <w:rPr>
              <w:rFonts w:ascii="Times New Roman" w:eastAsiaTheme="minorEastAsia" w:hAnsi="Times New Roman" w:cs="Times New Roman"/>
              <w:noProof/>
              <w:color w:val="auto"/>
              <w:sz w:val="24"/>
              <w:szCs w:val="24"/>
            </w:rPr>
          </w:pPr>
          <w:hyperlink w:anchor="_Toc159779823" w:history="1">
            <w:r w:rsidR="00645BBA" w:rsidRPr="00645BBA">
              <w:rPr>
                <w:rStyle w:val="Hipervnculo"/>
                <w:rFonts w:ascii="Times New Roman" w:hAnsi="Times New Roman" w:cs="Times New Roman"/>
                <w:b/>
                <w:bCs/>
                <w:noProof/>
                <w:color w:val="auto"/>
                <w:sz w:val="24"/>
                <w:szCs w:val="24"/>
              </w:rPr>
              <w:t>DEFINICIONES GENERALES</w:t>
            </w:r>
            <w:r w:rsidR="00ED1873">
              <w:rPr>
                <w:rFonts w:ascii="Times New Roman" w:hAnsi="Times New Roman" w:cs="Times New Roman"/>
                <w:noProof/>
                <w:webHidden/>
                <w:color w:val="auto"/>
                <w:sz w:val="24"/>
                <w:szCs w:val="24"/>
              </w:rPr>
              <w:tab/>
            </w:r>
            <w:r w:rsidR="00ED1873">
              <w:rPr>
                <w:rFonts w:ascii="Times New Roman" w:hAnsi="Times New Roman" w:cs="Times New Roman"/>
                <w:noProof/>
                <w:webHidden/>
                <w:color w:val="auto"/>
                <w:sz w:val="24"/>
                <w:szCs w:val="24"/>
              </w:rPr>
              <w:tab/>
            </w:r>
            <w:r w:rsidR="00ED1873">
              <w:rPr>
                <w:rFonts w:ascii="Times New Roman" w:hAnsi="Times New Roman" w:cs="Times New Roman"/>
                <w:noProof/>
                <w:webHidden/>
                <w:color w:val="auto"/>
                <w:sz w:val="24"/>
                <w:szCs w:val="24"/>
              </w:rPr>
              <w:tab/>
            </w:r>
            <w:r w:rsidR="00ED1873">
              <w:rPr>
                <w:rFonts w:ascii="Times New Roman" w:hAnsi="Times New Roman" w:cs="Times New Roman"/>
                <w:noProof/>
                <w:webHidden/>
                <w:color w:val="auto"/>
                <w:sz w:val="24"/>
                <w:szCs w:val="24"/>
              </w:rPr>
              <w:tab/>
            </w:r>
            <w:r w:rsidR="00ED1873">
              <w:rPr>
                <w:rFonts w:ascii="Times New Roman" w:hAnsi="Times New Roman" w:cs="Times New Roman"/>
                <w:noProof/>
                <w:webHidden/>
                <w:color w:val="auto"/>
                <w:sz w:val="24"/>
                <w:szCs w:val="24"/>
              </w:rPr>
              <w:tab/>
            </w:r>
            <w:r w:rsidR="00ED1873">
              <w:rPr>
                <w:rFonts w:ascii="Times New Roman" w:hAnsi="Times New Roman" w:cs="Times New Roman"/>
                <w:noProof/>
                <w:webHidden/>
                <w:color w:val="auto"/>
                <w:sz w:val="24"/>
                <w:szCs w:val="24"/>
              </w:rPr>
              <w:tab/>
            </w:r>
            <w:r w:rsidR="00ED1873">
              <w:rPr>
                <w:rFonts w:ascii="Times New Roman" w:hAnsi="Times New Roman" w:cs="Times New Roman"/>
                <w:noProof/>
                <w:webHidden/>
                <w:color w:val="auto"/>
                <w:sz w:val="24"/>
                <w:szCs w:val="24"/>
              </w:rPr>
              <w:tab/>
            </w:r>
            <w:r w:rsidR="00ED1873">
              <w:rPr>
                <w:rFonts w:ascii="Times New Roman" w:hAnsi="Times New Roman" w:cs="Times New Roman"/>
                <w:noProof/>
                <w:webHidden/>
                <w:color w:val="auto"/>
                <w:sz w:val="24"/>
                <w:szCs w:val="24"/>
              </w:rPr>
              <w:tab/>
            </w:r>
            <w:r w:rsidR="00ED1873">
              <w:rPr>
                <w:rFonts w:ascii="Times New Roman" w:hAnsi="Times New Roman" w:cs="Times New Roman"/>
                <w:noProof/>
                <w:webHidden/>
                <w:color w:val="auto"/>
                <w:sz w:val="24"/>
                <w:szCs w:val="24"/>
              </w:rPr>
              <w:tab/>
            </w:r>
            <w:r w:rsidR="00ED1873">
              <w:rPr>
                <w:rFonts w:ascii="Times New Roman" w:hAnsi="Times New Roman" w:cs="Times New Roman"/>
                <w:noProof/>
                <w:webHidden/>
                <w:color w:val="auto"/>
                <w:sz w:val="24"/>
                <w:szCs w:val="24"/>
              </w:rPr>
              <w:tab/>
            </w:r>
            <w:r w:rsidR="00ED1873">
              <w:rPr>
                <w:rFonts w:ascii="Times New Roman" w:hAnsi="Times New Roman" w:cs="Times New Roman"/>
                <w:noProof/>
                <w:webHidden/>
                <w:color w:val="auto"/>
                <w:sz w:val="24"/>
                <w:szCs w:val="24"/>
              </w:rPr>
              <w:tab/>
            </w:r>
            <w:r w:rsidR="00D43E7E">
              <w:rPr>
                <w:rFonts w:ascii="Times New Roman" w:hAnsi="Times New Roman" w:cs="Times New Roman"/>
                <w:noProof/>
                <w:webHidden/>
                <w:color w:val="auto"/>
                <w:sz w:val="24"/>
                <w:szCs w:val="24"/>
              </w:rPr>
              <w:tab/>
            </w:r>
            <w:r w:rsidR="00D43E7E">
              <w:rPr>
                <w:rFonts w:ascii="Times New Roman" w:hAnsi="Times New Roman" w:cs="Times New Roman"/>
                <w:noProof/>
                <w:webHidden/>
                <w:color w:val="auto"/>
                <w:sz w:val="24"/>
                <w:szCs w:val="24"/>
              </w:rPr>
              <w:tab/>
            </w:r>
            <w:r w:rsidR="00D43E7E">
              <w:rPr>
                <w:rFonts w:ascii="Times New Roman" w:hAnsi="Times New Roman" w:cs="Times New Roman"/>
                <w:noProof/>
                <w:webHidden/>
                <w:color w:val="auto"/>
                <w:sz w:val="24"/>
                <w:szCs w:val="24"/>
              </w:rPr>
              <w:tab/>
            </w:r>
            <w:r w:rsidR="00D43E7E">
              <w:rPr>
                <w:rFonts w:ascii="Times New Roman" w:hAnsi="Times New Roman" w:cs="Times New Roman"/>
                <w:noProof/>
                <w:webHidden/>
                <w:color w:val="auto"/>
                <w:sz w:val="24"/>
                <w:szCs w:val="24"/>
              </w:rPr>
              <w:tab/>
            </w:r>
            <w:r w:rsidR="00D43E7E">
              <w:rPr>
                <w:rFonts w:ascii="Times New Roman" w:hAnsi="Times New Roman" w:cs="Times New Roman"/>
                <w:noProof/>
                <w:webHidden/>
                <w:color w:val="auto"/>
                <w:sz w:val="24"/>
                <w:szCs w:val="24"/>
              </w:rPr>
              <w:tab/>
            </w:r>
            <w:r w:rsidR="00ED1873">
              <w:rPr>
                <w:rFonts w:ascii="Times New Roman" w:hAnsi="Times New Roman" w:cs="Times New Roman"/>
                <w:noProof/>
                <w:webHidden/>
                <w:color w:val="auto"/>
                <w:sz w:val="24"/>
                <w:szCs w:val="24"/>
              </w:rPr>
              <w:t xml:space="preserve">  </w:t>
            </w:r>
            <w:r w:rsidR="00645BBA" w:rsidRPr="00645BBA">
              <w:rPr>
                <w:rFonts w:ascii="Times New Roman" w:hAnsi="Times New Roman" w:cs="Times New Roman"/>
                <w:noProof/>
                <w:webHidden/>
                <w:color w:val="auto"/>
                <w:sz w:val="24"/>
                <w:szCs w:val="24"/>
              </w:rPr>
              <w:fldChar w:fldCharType="begin"/>
            </w:r>
            <w:r w:rsidR="00645BBA" w:rsidRPr="00645BBA">
              <w:rPr>
                <w:rFonts w:ascii="Times New Roman" w:hAnsi="Times New Roman" w:cs="Times New Roman"/>
                <w:noProof/>
                <w:webHidden/>
                <w:color w:val="auto"/>
                <w:sz w:val="24"/>
                <w:szCs w:val="24"/>
              </w:rPr>
              <w:instrText xml:space="preserve"> PAGEREF _Toc159779823 \h </w:instrText>
            </w:r>
            <w:r w:rsidR="00645BBA" w:rsidRPr="00645BBA">
              <w:rPr>
                <w:rFonts w:ascii="Times New Roman" w:hAnsi="Times New Roman" w:cs="Times New Roman"/>
                <w:noProof/>
                <w:webHidden/>
                <w:color w:val="auto"/>
                <w:sz w:val="24"/>
                <w:szCs w:val="24"/>
              </w:rPr>
            </w:r>
            <w:r w:rsidR="00645BBA" w:rsidRPr="00645BBA">
              <w:rPr>
                <w:rFonts w:ascii="Times New Roman" w:hAnsi="Times New Roman" w:cs="Times New Roman"/>
                <w:noProof/>
                <w:webHidden/>
                <w:color w:val="auto"/>
                <w:sz w:val="24"/>
                <w:szCs w:val="24"/>
              </w:rPr>
              <w:fldChar w:fldCharType="separate"/>
            </w:r>
            <w:r w:rsidR="00712A8F">
              <w:rPr>
                <w:rFonts w:ascii="Times New Roman" w:hAnsi="Times New Roman" w:cs="Times New Roman"/>
                <w:noProof/>
                <w:webHidden/>
                <w:color w:val="auto"/>
                <w:sz w:val="24"/>
                <w:szCs w:val="24"/>
              </w:rPr>
              <w:t>13</w:t>
            </w:r>
            <w:r w:rsidR="00645BBA" w:rsidRPr="00645BBA">
              <w:rPr>
                <w:rFonts w:ascii="Times New Roman" w:hAnsi="Times New Roman" w:cs="Times New Roman"/>
                <w:noProof/>
                <w:webHidden/>
                <w:color w:val="auto"/>
                <w:sz w:val="24"/>
                <w:szCs w:val="24"/>
              </w:rPr>
              <w:fldChar w:fldCharType="end"/>
            </w:r>
          </w:hyperlink>
        </w:p>
        <w:p w14:paraId="5DDF5B69" w14:textId="3564F2A7" w:rsidR="00645BBA" w:rsidRPr="00645BBA" w:rsidRDefault="00EC1F52" w:rsidP="00404B24">
          <w:pPr>
            <w:pStyle w:val="TDC1"/>
            <w:numPr>
              <w:ilvl w:val="2"/>
              <w:numId w:val="17"/>
            </w:numPr>
            <w:spacing w:after="0" w:line="360" w:lineRule="auto"/>
            <w:ind w:left="1134" w:right="0" w:hanging="283"/>
            <w:rPr>
              <w:rFonts w:ascii="Times New Roman" w:eastAsiaTheme="minorEastAsia" w:hAnsi="Times New Roman" w:cs="Times New Roman"/>
              <w:noProof/>
              <w:color w:val="auto"/>
              <w:sz w:val="24"/>
              <w:szCs w:val="24"/>
            </w:rPr>
          </w:pPr>
          <w:hyperlink w:anchor="_Toc159779824" w:history="1">
            <w:r w:rsidR="00645BBA" w:rsidRPr="00645BBA">
              <w:rPr>
                <w:rStyle w:val="Hipervnculo"/>
                <w:rFonts w:ascii="Times New Roman" w:hAnsi="Times New Roman" w:cs="Times New Roman"/>
                <w:bCs/>
                <w:noProof/>
                <w:color w:val="auto"/>
                <w:sz w:val="24"/>
                <w:szCs w:val="24"/>
              </w:rPr>
              <w:t>Descripción general de la Zona de Interés (ZI)</w:t>
            </w:r>
            <w:r w:rsidR="00ED1873">
              <w:rPr>
                <w:rFonts w:ascii="Times New Roman" w:hAnsi="Times New Roman" w:cs="Times New Roman"/>
                <w:noProof/>
                <w:webHidden/>
                <w:color w:val="auto"/>
                <w:sz w:val="24"/>
                <w:szCs w:val="24"/>
              </w:rPr>
              <w:tab/>
            </w:r>
            <w:r w:rsidR="00ED1873">
              <w:rPr>
                <w:rFonts w:ascii="Times New Roman" w:hAnsi="Times New Roman" w:cs="Times New Roman"/>
                <w:noProof/>
                <w:webHidden/>
                <w:color w:val="auto"/>
                <w:sz w:val="24"/>
                <w:szCs w:val="24"/>
              </w:rPr>
              <w:tab/>
            </w:r>
            <w:r w:rsidR="00ED1873">
              <w:rPr>
                <w:rFonts w:ascii="Times New Roman" w:hAnsi="Times New Roman" w:cs="Times New Roman"/>
                <w:noProof/>
                <w:webHidden/>
                <w:color w:val="auto"/>
                <w:sz w:val="24"/>
                <w:szCs w:val="24"/>
              </w:rPr>
              <w:tab/>
            </w:r>
            <w:r w:rsidR="00ED1873">
              <w:rPr>
                <w:rFonts w:ascii="Times New Roman" w:hAnsi="Times New Roman" w:cs="Times New Roman"/>
                <w:noProof/>
                <w:webHidden/>
                <w:color w:val="auto"/>
                <w:sz w:val="24"/>
                <w:szCs w:val="24"/>
              </w:rPr>
              <w:tab/>
            </w:r>
            <w:r w:rsidR="00ED1873">
              <w:rPr>
                <w:rFonts w:ascii="Times New Roman" w:hAnsi="Times New Roman" w:cs="Times New Roman"/>
                <w:noProof/>
                <w:webHidden/>
                <w:color w:val="auto"/>
                <w:sz w:val="24"/>
                <w:szCs w:val="24"/>
              </w:rPr>
              <w:tab/>
            </w:r>
            <w:r w:rsidR="00ED1873">
              <w:rPr>
                <w:rFonts w:ascii="Times New Roman" w:hAnsi="Times New Roman" w:cs="Times New Roman"/>
                <w:noProof/>
                <w:webHidden/>
                <w:color w:val="auto"/>
                <w:sz w:val="24"/>
                <w:szCs w:val="24"/>
              </w:rPr>
              <w:tab/>
            </w:r>
            <w:r w:rsidR="00ED1873">
              <w:rPr>
                <w:rFonts w:ascii="Times New Roman" w:hAnsi="Times New Roman" w:cs="Times New Roman"/>
                <w:noProof/>
                <w:webHidden/>
                <w:color w:val="auto"/>
                <w:sz w:val="24"/>
                <w:szCs w:val="24"/>
              </w:rPr>
              <w:tab/>
            </w:r>
            <w:r w:rsidR="00ED1873">
              <w:rPr>
                <w:rFonts w:ascii="Times New Roman" w:hAnsi="Times New Roman" w:cs="Times New Roman"/>
                <w:noProof/>
                <w:webHidden/>
                <w:color w:val="auto"/>
                <w:sz w:val="24"/>
                <w:szCs w:val="24"/>
              </w:rPr>
              <w:tab/>
            </w:r>
            <w:r w:rsidR="00ED1873">
              <w:rPr>
                <w:rFonts w:ascii="Times New Roman" w:hAnsi="Times New Roman" w:cs="Times New Roman"/>
                <w:noProof/>
                <w:webHidden/>
                <w:color w:val="auto"/>
                <w:sz w:val="24"/>
                <w:szCs w:val="24"/>
              </w:rPr>
              <w:tab/>
            </w:r>
            <w:r w:rsidR="00ED1873">
              <w:rPr>
                <w:rFonts w:ascii="Times New Roman" w:hAnsi="Times New Roman" w:cs="Times New Roman"/>
                <w:noProof/>
                <w:webHidden/>
                <w:color w:val="auto"/>
                <w:sz w:val="24"/>
                <w:szCs w:val="24"/>
              </w:rPr>
              <w:tab/>
              <w:t xml:space="preserve">  </w:t>
            </w:r>
            <w:r w:rsidR="00645BBA" w:rsidRPr="00645BBA">
              <w:rPr>
                <w:rFonts w:ascii="Times New Roman" w:hAnsi="Times New Roman" w:cs="Times New Roman"/>
                <w:noProof/>
                <w:webHidden/>
                <w:color w:val="auto"/>
                <w:sz w:val="24"/>
                <w:szCs w:val="24"/>
              </w:rPr>
              <w:fldChar w:fldCharType="begin"/>
            </w:r>
            <w:r w:rsidR="00645BBA" w:rsidRPr="00645BBA">
              <w:rPr>
                <w:rFonts w:ascii="Times New Roman" w:hAnsi="Times New Roman" w:cs="Times New Roman"/>
                <w:noProof/>
                <w:webHidden/>
                <w:color w:val="auto"/>
                <w:sz w:val="24"/>
                <w:szCs w:val="24"/>
              </w:rPr>
              <w:instrText xml:space="preserve"> PAGEREF _Toc159779824 \h </w:instrText>
            </w:r>
            <w:r w:rsidR="00645BBA" w:rsidRPr="00645BBA">
              <w:rPr>
                <w:rFonts w:ascii="Times New Roman" w:hAnsi="Times New Roman" w:cs="Times New Roman"/>
                <w:noProof/>
                <w:webHidden/>
                <w:color w:val="auto"/>
                <w:sz w:val="24"/>
                <w:szCs w:val="24"/>
              </w:rPr>
            </w:r>
            <w:r w:rsidR="00645BBA" w:rsidRPr="00645BBA">
              <w:rPr>
                <w:rFonts w:ascii="Times New Roman" w:hAnsi="Times New Roman" w:cs="Times New Roman"/>
                <w:noProof/>
                <w:webHidden/>
                <w:color w:val="auto"/>
                <w:sz w:val="24"/>
                <w:szCs w:val="24"/>
              </w:rPr>
              <w:fldChar w:fldCharType="separate"/>
            </w:r>
            <w:r w:rsidR="00712A8F">
              <w:rPr>
                <w:rFonts w:ascii="Times New Roman" w:hAnsi="Times New Roman" w:cs="Times New Roman"/>
                <w:noProof/>
                <w:webHidden/>
                <w:color w:val="auto"/>
                <w:sz w:val="24"/>
                <w:szCs w:val="24"/>
              </w:rPr>
              <w:t>13</w:t>
            </w:r>
            <w:r w:rsidR="00645BBA" w:rsidRPr="00645BBA">
              <w:rPr>
                <w:rFonts w:ascii="Times New Roman" w:hAnsi="Times New Roman" w:cs="Times New Roman"/>
                <w:noProof/>
                <w:webHidden/>
                <w:color w:val="auto"/>
                <w:sz w:val="24"/>
                <w:szCs w:val="24"/>
              </w:rPr>
              <w:fldChar w:fldCharType="end"/>
            </w:r>
          </w:hyperlink>
        </w:p>
        <w:p w14:paraId="5CC2AA4D" w14:textId="6AA00829" w:rsidR="00645BBA" w:rsidRPr="00645BBA" w:rsidRDefault="00EC1F52" w:rsidP="00404B24">
          <w:pPr>
            <w:pStyle w:val="TDC1"/>
            <w:numPr>
              <w:ilvl w:val="2"/>
              <w:numId w:val="17"/>
            </w:numPr>
            <w:spacing w:after="0" w:line="360" w:lineRule="auto"/>
            <w:ind w:left="1134" w:right="0" w:hanging="283"/>
            <w:rPr>
              <w:rFonts w:ascii="Times New Roman" w:eastAsiaTheme="minorEastAsia" w:hAnsi="Times New Roman" w:cs="Times New Roman"/>
              <w:noProof/>
              <w:color w:val="auto"/>
              <w:sz w:val="24"/>
              <w:szCs w:val="24"/>
            </w:rPr>
          </w:pPr>
          <w:hyperlink w:anchor="_Toc159779825" w:history="1">
            <w:r w:rsidR="00645BBA" w:rsidRPr="00645BBA">
              <w:rPr>
                <w:rStyle w:val="Hipervnculo"/>
                <w:rFonts w:ascii="Times New Roman" w:hAnsi="Times New Roman" w:cs="Times New Roman"/>
                <w:bCs/>
                <w:noProof/>
                <w:color w:val="auto"/>
                <w:sz w:val="24"/>
                <w:szCs w:val="24"/>
              </w:rPr>
              <w:t>La Logística, el Transporte y la Cadena de Suministros (CS)</w:t>
            </w:r>
            <w:r w:rsidR="00ED1873">
              <w:rPr>
                <w:rFonts w:ascii="Times New Roman" w:hAnsi="Times New Roman" w:cs="Times New Roman"/>
                <w:noProof/>
                <w:webHidden/>
                <w:color w:val="auto"/>
                <w:sz w:val="24"/>
                <w:szCs w:val="24"/>
              </w:rPr>
              <w:tab/>
            </w:r>
            <w:r w:rsidR="00ED1873">
              <w:rPr>
                <w:rFonts w:ascii="Times New Roman" w:hAnsi="Times New Roman" w:cs="Times New Roman"/>
                <w:noProof/>
                <w:webHidden/>
                <w:color w:val="auto"/>
                <w:sz w:val="24"/>
                <w:szCs w:val="24"/>
              </w:rPr>
              <w:tab/>
            </w:r>
            <w:r w:rsidR="00ED1873">
              <w:rPr>
                <w:rFonts w:ascii="Times New Roman" w:hAnsi="Times New Roman" w:cs="Times New Roman"/>
                <w:noProof/>
                <w:webHidden/>
                <w:color w:val="auto"/>
                <w:sz w:val="24"/>
                <w:szCs w:val="24"/>
              </w:rPr>
              <w:tab/>
            </w:r>
            <w:r w:rsidR="00ED1873">
              <w:rPr>
                <w:rFonts w:ascii="Times New Roman" w:hAnsi="Times New Roman" w:cs="Times New Roman"/>
                <w:noProof/>
                <w:webHidden/>
                <w:color w:val="auto"/>
                <w:sz w:val="24"/>
                <w:szCs w:val="24"/>
              </w:rPr>
              <w:tab/>
            </w:r>
            <w:r w:rsidR="00ED1873">
              <w:rPr>
                <w:rFonts w:ascii="Times New Roman" w:hAnsi="Times New Roman" w:cs="Times New Roman"/>
                <w:noProof/>
                <w:webHidden/>
                <w:color w:val="auto"/>
                <w:sz w:val="24"/>
                <w:szCs w:val="24"/>
              </w:rPr>
              <w:tab/>
              <w:t xml:space="preserve">  </w:t>
            </w:r>
            <w:r w:rsidR="00645BBA" w:rsidRPr="00645BBA">
              <w:rPr>
                <w:rFonts w:ascii="Times New Roman" w:hAnsi="Times New Roman" w:cs="Times New Roman"/>
                <w:noProof/>
                <w:webHidden/>
                <w:color w:val="auto"/>
                <w:sz w:val="24"/>
                <w:szCs w:val="24"/>
              </w:rPr>
              <w:fldChar w:fldCharType="begin"/>
            </w:r>
            <w:r w:rsidR="00645BBA" w:rsidRPr="00645BBA">
              <w:rPr>
                <w:rFonts w:ascii="Times New Roman" w:hAnsi="Times New Roman" w:cs="Times New Roman"/>
                <w:noProof/>
                <w:webHidden/>
                <w:color w:val="auto"/>
                <w:sz w:val="24"/>
                <w:szCs w:val="24"/>
              </w:rPr>
              <w:instrText xml:space="preserve"> PAGEREF _Toc159779825 \h </w:instrText>
            </w:r>
            <w:r w:rsidR="00645BBA" w:rsidRPr="00645BBA">
              <w:rPr>
                <w:rFonts w:ascii="Times New Roman" w:hAnsi="Times New Roman" w:cs="Times New Roman"/>
                <w:noProof/>
                <w:webHidden/>
                <w:color w:val="auto"/>
                <w:sz w:val="24"/>
                <w:szCs w:val="24"/>
              </w:rPr>
            </w:r>
            <w:r w:rsidR="00645BBA" w:rsidRPr="00645BBA">
              <w:rPr>
                <w:rFonts w:ascii="Times New Roman" w:hAnsi="Times New Roman" w:cs="Times New Roman"/>
                <w:noProof/>
                <w:webHidden/>
                <w:color w:val="auto"/>
                <w:sz w:val="24"/>
                <w:szCs w:val="24"/>
              </w:rPr>
              <w:fldChar w:fldCharType="separate"/>
            </w:r>
            <w:r w:rsidR="00712A8F">
              <w:rPr>
                <w:rFonts w:ascii="Times New Roman" w:hAnsi="Times New Roman" w:cs="Times New Roman"/>
                <w:noProof/>
                <w:webHidden/>
                <w:color w:val="auto"/>
                <w:sz w:val="24"/>
                <w:szCs w:val="24"/>
              </w:rPr>
              <w:t>15</w:t>
            </w:r>
            <w:r w:rsidR="00645BBA" w:rsidRPr="00645BBA">
              <w:rPr>
                <w:rFonts w:ascii="Times New Roman" w:hAnsi="Times New Roman" w:cs="Times New Roman"/>
                <w:noProof/>
                <w:webHidden/>
                <w:color w:val="auto"/>
                <w:sz w:val="24"/>
                <w:szCs w:val="24"/>
              </w:rPr>
              <w:fldChar w:fldCharType="end"/>
            </w:r>
          </w:hyperlink>
        </w:p>
        <w:p w14:paraId="330C400A" w14:textId="4BCB62FB" w:rsidR="00645BBA" w:rsidRPr="00645BBA" w:rsidRDefault="00EC1F52" w:rsidP="00404B24">
          <w:pPr>
            <w:pStyle w:val="TDC1"/>
            <w:numPr>
              <w:ilvl w:val="2"/>
              <w:numId w:val="17"/>
            </w:numPr>
            <w:spacing w:after="0" w:line="360" w:lineRule="auto"/>
            <w:ind w:left="1134" w:right="0" w:hanging="283"/>
            <w:rPr>
              <w:rFonts w:ascii="Times New Roman" w:eastAsiaTheme="minorEastAsia" w:hAnsi="Times New Roman" w:cs="Times New Roman"/>
              <w:noProof/>
              <w:color w:val="auto"/>
              <w:sz w:val="24"/>
              <w:szCs w:val="24"/>
            </w:rPr>
          </w:pPr>
          <w:hyperlink w:anchor="_Toc159779826" w:history="1">
            <w:r w:rsidR="00645BBA" w:rsidRPr="00645BBA">
              <w:rPr>
                <w:rStyle w:val="Hipervnculo"/>
                <w:rFonts w:ascii="Times New Roman" w:hAnsi="Times New Roman" w:cs="Times New Roman"/>
                <w:bCs/>
                <w:noProof/>
                <w:color w:val="auto"/>
                <w:sz w:val="24"/>
                <w:szCs w:val="24"/>
              </w:rPr>
              <w:t>Nodos Logísticos, Puertos Secos y Terminales de Carga</w:t>
            </w:r>
            <w:r w:rsidR="00645BBA" w:rsidRPr="00645BBA">
              <w:rPr>
                <w:rFonts w:ascii="Times New Roman" w:hAnsi="Times New Roman" w:cs="Times New Roman"/>
                <w:noProof/>
                <w:webHidden/>
                <w:color w:val="auto"/>
                <w:sz w:val="24"/>
                <w:szCs w:val="24"/>
              </w:rPr>
              <w:tab/>
            </w:r>
            <w:r w:rsidR="0020402C">
              <w:rPr>
                <w:rFonts w:ascii="Times New Roman" w:hAnsi="Times New Roman" w:cs="Times New Roman"/>
                <w:noProof/>
                <w:webHidden/>
                <w:color w:val="auto"/>
                <w:sz w:val="24"/>
                <w:szCs w:val="24"/>
              </w:rPr>
              <w:tab/>
            </w:r>
            <w:r w:rsidR="0020402C">
              <w:rPr>
                <w:rFonts w:ascii="Times New Roman" w:hAnsi="Times New Roman" w:cs="Times New Roman"/>
                <w:noProof/>
                <w:webHidden/>
                <w:color w:val="auto"/>
                <w:sz w:val="24"/>
                <w:szCs w:val="24"/>
              </w:rPr>
              <w:tab/>
            </w:r>
            <w:r w:rsidR="0020402C">
              <w:rPr>
                <w:rFonts w:ascii="Times New Roman" w:hAnsi="Times New Roman" w:cs="Times New Roman"/>
                <w:noProof/>
                <w:webHidden/>
                <w:color w:val="auto"/>
                <w:sz w:val="24"/>
                <w:szCs w:val="24"/>
              </w:rPr>
              <w:tab/>
            </w:r>
            <w:r w:rsidR="0020402C">
              <w:rPr>
                <w:rFonts w:ascii="Times New Roman" w:hAnsi="Times New Roman" w:cs="Times New Roman"/>
                <w:noProof/>
                <w:webHidden/>
                <w:color w:val="auto"/>
                <w:sz w:val="24"/>
                <w:szCs w:val="24"/>
              </w:rPr>
              <w:tab/>
            </w:r>
            <w:r w:rsidR="0020402C">
              <w:rPr>
                <w:rFonts w:ascii="Times New Roman" w:hAnsi="Times New Roman" w:cs="Times New Roman"/>
                <w:noProof/>
                <w:webHidden/>
                <w:color w:val="auto"/>
                <w:sz w:val="24"/>
                <w:szCs w:val="24"/>
              </w:rPr>
              <w:tab/>
            </w:r>
            <w:r w:rsidR="0020402C">
              <w:rPr>
                <w:rFonts w:ascii="Times New Roman" w:hAnsi="Times New Roman" w:cs="Times New Roman"/>
                <w:noProof/>
                <w:webHidden/>
                <w:color w:val="auto"/>
                <w:sz w:val="24"/>
                <w:szCs w:val="24"/>
              </w:rPr>
              <w:tab/>
              <w:t xml:space="preserve">  </w:t>
            </w:r>
            <w:r w:rsidR="00645BBA" w:rsidRPr="00645BBA">
              <w:rPr>
                <w:rFonts w:ascii="Times New Roman" w:hAnsi="Times New Roman" w:cs="Times New Roman"/>
                <w:noProof/>
                <w:webHidden/>
                <w:color w:val="auto"/>
                <w:sz w:val="24"/>
                <w:szCs w:val="24"/>
              </w:rPr>
              <w:fldChar w:fldCharType="begin"/>
            </w:r>
            <w:r w:rsidR="00645BBA" w:rsidRPr="00645BBA">
              <w:rPr>
                <w:rFonts w:ascii="Times New Roman" w:hAnsi="Times New Roman" w:cs="Times New Roman"/>
                <w:noProof/>
                <w:webHidden/>
                <w:color w:val="auto"/>
                <w:sz w:val="24"/>
                <w:szCs w:val="24"/>
              </w:rPr>
              <w:instrText xml:space="preserve"> PAGEREF _Toc159779826 \h </w:instrText>
            </w:r>
            <w:r w:rsidR="00645BBA" w:rsidRPr="00645BBA">
              <w:rPr>
                <w:rFonts w:ascii="Times New Roman" w:hAnsi="Times New Roman" w:cs="Times New Roman"/>
                <w:noProof/>
                <w:webHidden/>
                <w:color w:val="auto"/>
                <w:sz w:val="24"/>
                <w:szCs w:val="24"/>
              </w:rPr>
            </w:r>
            <w:r w:rsidR="00645BBA" w:rsidRPr="00645BBA">
              <w:rPr>
                <w:rFonts w:ascii="Times New Roman" w:hAnsi="Times New Roman" w:cs="Times New Roman"/>
                <w:noProof/>
                <w:webHidden/>
                <w:color w:val="auto"/>
                <w:sz w:val="24"/>
                <w:szCs w:val="24"/>
              </w:rPr>
              <w:fldChar w:fldCharType="separate"/>
            </w:r>
            <w:r w:rsidR="00712A8F">
              <w:rPr>
                <w:rFonts w:ascii="Times New Roman" w:hAnsi="Times New Roman" w:cs="Times New Roman"/>
                <w:noProof/>
                <w:webHidden/>
                <w:color w:val="auto"/>
                <w:sz w:val="24"/>
                <w:szCs w:val="24"/>
              </w:rPr>
              <w:t>19</w:t>
            </w:r>
            <w:r w:rsidR="00645BBA" w:rsidRPr="00645BBA">
              <w:rPr>
                <w:rFonts w:ascii="Times New Roman" w:hAnsi="Times New Roman" w:cs="Times New Roman"/>
                <w:noProof/>
                <w:webHidden/>
                <w:color w:val="auto"/>
                <w:sz w:val="24"/>
                <w:szCs w:val="24"/>
              </w:rPr>
              <w:fldChar w:fldCharType="end"/>
            </w:r>
          </w:hyperlink>
        </w:p>
        <w:p w14:paraId="780180F8" w14:textId="59F045F6" w:rsidR="00645BBA" w:rsidRPr="00645BBA" w:rsidRDefault="00EC1F52" w:rsidP="00404B24">
          <w:pPr>
            <w:pStyle w:val="TDC1"/>
            <w:numPr>
              <w:ilvl w:val="2"/>
              <w:numId w:val="17"/>
            </w:numPr>
            <w:spacing w:after="0" w:line="360" w:lineRule="auto"/>
            <w:ind w:left="1134" w:right="0" w:hanging="283"/>
            <w:rPr>
              <w:rFonts w:ascii="Times New Roman" w:eastAsiaTheme="minorEastAsia" w:hAnsi="Times New Roman" w:cs="Times New Roman"/>
              <w:noProof/>
              <w:color w:val="auto"/>
              <w:sz w:val="24"/>
              <w:szCs w:val="24"/>
            </w:rPr>
          </w:pPr>
          <w:hyperlink w:anchor="_Toc159779827" w:history="1">
            <w:r w:rsidR="00645BBA" w:rsidRPr="00645BBA">
              <w:rPr>
                <w:rStyle w:val="Hipervnculo"/>
                <w:rFonts w:ascii="Times New Roman" w:hAnsi="Times New Roman" w:cs="Times New Roman"/>
                <w:bCs/>
                <w:noProof/>
                <w:color w:val="auto"/>
                <w:sz w:val="24"/>
                <w:szCs w:val="24"/>
              </w:rPr>
              <w:t>El Intermodalismo y su alcance</w:t>
            </w:r>
            <w:r w:rsidR="00645BBA" w:rsidRPr="00645BBA">
              <w:rPr>
                <w:rFonts w:ascii="Times New Roman" w:hAnsi="Times New Roman" w:cs="Times New Roman"/>
                <w:noProof/>
                <w:webHidden/>
                <w:color w:val="auto"/>
                <w:sz w:val="24"/>
                <w:szCs w:val="24"/>
              </w:rPr>
              <w:tab/>
            </w:r>
            <w:r w:rsidR="0020402C">
              <w:rPr>
                <w:rFonts w:ascii="Times New Roman" w:hAnsi="Times New Roman" w:cs="Times New Roman"/>
                <w:noProof/>
                <w:webHidden/>
                <w:color w:val="auto"/>
                <w:sz w:val="24"/>
                <w:szCs w:val="24"/>
              </w:rPr>
              <w:tab/>
            </w:r>
            <w:r w:rsidR="0020402C">
              <w:rPr>
                <w:rFonts w:ascii="Times New Roman" w:hAnsi="Times New Roman" w:cs="Times New Roman"/>
                <w:noProof/>
                <w:webHidden/>
                <w:color w:val="auto"/>
                <w:sz w:val="24"/>
                <w:szCs w:val="24"/>
              </w:rPr>
              <w:tab/>
            </w:r>
            <w:r w:rsidR="0020402C">
              <w:rPr>
                <w:rFonts w:ascii="Times New Roman" w:hAnsi="Times New Roman" w:cs="Times New Roman"/>
                <w:noProof/>
                <w:webHidden/>
                <w:color w:val="auto"/>
                <w:sz w:val="24"/>
                <w:szCs w:val="24"/>
              </w:rPr>
              <w:tab/>
            </w:r>
            <w:r w:rsidR="0020402C">
              <w:rPr>
                <w:rFonts w:ascii="Times New Roman" w:hAnsi="Times New Roman" w:cs="Times New Roman"/>
                <w:noProof/>
                <w:webHidden/>
                <w:color w:val="auto"/>
                <w:sz w:val="24"/>
                <w:szCs w:val="24"/>
              </w:rPr>
              <w:tab/>
            </w:r>
            <w:r w:rsidR="0020402C">
              <w:rPr>
                <w:rFonts w:ascii="Times New Roman" w:hAnsi="Times New Roman" w:cs="Times New Roman"/>
                <w:noProof/>
                <w:webHidden/>
                <w:color w:val="auto"/>
                <w:sz w:val="24"/>
                <w:szCs w:val="24"/>
              </w:rPr>
              <w:tab/>
            </w:r>
            <w:r w:rsidR="0020402C">
              <w:rPr>
                <w:rFonts w:ascii="Times New Roman" w:hAnsi="Times New Roman" w:cs="Times New Roman"/>
                <w:noProof/>
                <w:webHidden/>
                <w:color w:val="auto"/>
                <w:sz w:val="24"/>
                <w:szCs w:val="24"/>
              </w:rPr>
              <w:tab/>
            </w:r>
            <w:r w:rsidR="0020402C">
              <w:rPr>
                <w:rFonts w:ascii="Times New Roman" w:hAnsi="Times New Roman" w:cs="Times New Roman"/>
                <w:noProof/>
                <w:webHidden/>
                <w:color w:val="auto"/>
                <w:sz w:val="24"/>
                <w:szCs w:val="24"/>
              </w:rPr>
              <w:tab/>
            </w:r>
            <w:r w:rsidR="0020402C">
              <w:rPr>
                <w:rFonts w:ascii="Times New Roman" w:hAnsi="Times New Roman" w:cs="Times New Roman"/>
                <w:noProof/>
                <w:webHidden/>
                <w:color w:val="auto"/>
                <w:sz w:val="24"/>
                <w:szCs w:val="24"/>
              </w:rPr>
              <w:tab/>
            </w:r>
            <w:r w:rsidR="0020402C">
              <w:rPr>
                <w:rFonts w:ascii="Times New Roman" w:hAnsi="Times New Roman" w:cs="Times New Roman"/>
                <w:noProof/>
                <w:webHidden/>
                <w:color w:val="auto"/>
                <w:sz w:val="24"/>
                <w:szCs w:val="24"/>
              </w:rPr>
              <w:tab/>
            </w:r>
            <w:r w:rsidR="0020402C">
              <w:rPr>
                <w:rFonts w:ascii="Times New Roman" w:hAnsi="Times New Roman" w:cs="Times New Roman"/>
                <w:noProof/>
                <w:webHidden/>
                <w:color w:val="auto"/>
                <w:sz w:val="24"/>
                <w:szCs w:val="24"/>
              </w:rPr>
              <w:tab/>
            </w:r>
            <w:r w:rsidR="0020402C">
              <w:rPr>
                <w:rFonts w:ascii="Times New Roman" w:hAnsi="Times New Roman" w:cs="Times New Roman"/>
                <w:noProof/>
                <w:webHidden/>
                <w:color w:val="auto"/>
                <w:sz w:val="24"/>
                <w:szCs w:val="24"/>
              </w:rPr>
              <w:tab/>
            </w:r>
            <w:r w:rsidR="0020402C">
              <w:rPr>
                <w:rFonts w:ascii="Times New Roman" w:hAnsi="Times New Roman" w:cs="Times New Roman"/>
                <w:noProof/>
                <w:webHidden/>
                <w:color w:val="auto"/>
                <w:sz w:val="24"/>
                <w:szCs w:val="24"/>
              </w:rPr>
              <w:tab/>
            </w:r>
            <w:r w:rsidR="0020402C">
              <w:rPr>
                <w:rFonts w:ascii="Times New Roman" w:hAnsi="Times New Roman" w:cs="Times New Roman"/>
                <w:noProof/>
                <w:webHidden/>
                <w:color w:val="auto"/>
                <w:sz w:val="24"/>
                <w:szCs w:val="24"/>
              </w:rPr>
              <w:tab/>
            </w:r>
            <w:r w:rsidR="0020402C">
              <w:rPr>
                <w:rFonts w:ascii="Times New Roman" w:hAnsi="Times New Roman" w:cs="Times New Roman"/>
                <w:noProof/>
                <w:webHidden/>
                <w:color w:val="auto"/>
                <w:sz w:val="24"/>
                <w:szCs w:val="24"/>
              </w:rPr>
              <w:tab/>
              <w:t xml:space="preserve">  </w:t>
            </w:r>
            <w:r w:rsidR="00645BBA" w:rsidRPr="00645BBA">
              <w:rPr>
                <w:rFonts w:ascii="Times New Roman" w:hAnsi="Times New Roman" w:cs="Times New Roman"/>
                <w:noProof/>
                <w:webHidden/>
                <w:color w:val="auto"/>
                <w:sz w:val="24"/>
                <w:szCs w:val="24"/>
              </w:rPr>
              <w:fldChar w:fldCharType="begin"/>
            </w:r>
            <w:r w:rsidR="00645BBA" w:rsidRPr="00645BBA">
              <w:rPr>
                <w:rFonts w:ascii="Times New Roman" w:hAnsi="Times New Roman" w:cs="Times New Roman"/>
                <w:noProof/>
                <w:webHidden/>
                <w:color w:val="auto"/>
                <w:sz w:val="24"/>
                <w:szCs w:val="24"/>
              </w:rPr>
              <w:instrText xml:space="preserve"> PAGEREF _Toc159779827 \h </w:instrText>
            </w:r>
            <w:r w:rsidR="00645BBA" w:rsidRPr="00645BBA">
              <w:rPr>
                <w:rFonts w:ascii="Times New Roman" w:hAnsi="Times New Roman" w:cs="Times New Roman"/>
                <w:noProof/>
                <w:webHidden/>
                <w:color w:val="auto"/>
                <w:sz w:val="24"/>
                <w:szCs w:val="24"/>
              </w:rPr>
            </w:r>
            <w:r w:rsidR="00645BBA" w:rsidRPr="00645BBA">
              <w:rPr>
                <w:rFonts w:ascii="Times New Roman" w:hAnsi="Times New Roman" w:cs="Times New Roman"/>
                <w:noProof/>
                <w:webHidden/>
                <w:color w:val="auto"/>
                <w:sz w:val="24"/>
                <w:szCs w:val="24"/>
              </w:rPr>
              <w:fldChar w:fldCharType="separate"/>
            </w:r>
            <w:r w:rsidR="00712A8F">
              <w:rPr>
                <w:rFonts w:ascii="Times New Roman" w:hAnsi="Times New Roman" w:cs="Times New Roman"/>
                <w:noProof/>
                <w:webHidden/>
                <w:color w:val="auto"/>
                <w:sz w:val="24"/>
                <w:szCs w:val="24"/>
              </w:rPr>
              <w:t>21</w:t>
            </w:r>
            <w:r w:rsidR="00645BBA" w:rsidRPr="00645BBA">
              <w:rPr>
                <w:rFonts w:ascii="Times New Roman" w:hAnsi="Times New Roman" w:cs="Times New Roman"/>
                <w:noProof/>
                <w:webHidden/>
                <w:color w:val="auto"/>
                <w:sz w:val="24"/>
                <w:szCs w:val="24"/>
              </w:rPr>
              <w:fldChar w:fldCharType="end"/>
            </w:r>
          </w:hyperlink>
        </w:p>
        <w:p w14:paraId="6CBD92EB" w14:textId="60A36563" w:rsidR="00645BBA" w:rsidRPr="00645BBA" w:rsidRDefault="00EC1F52" w:rsidP="00404B24">
          <w:pPr>
            <w:pStyle w:val="TDC1"/>
            <w:numPr>
              <w:ilvl w:val="1"/>
              <w:numId w:val="17"/>
            </w:numPr>
            <w:spacing w:after="0" w:line="360" w:lineRule="auto"/>
            <w:ind w:left="567" w:right="0" w:hanging="283"/>
            <w:rPr>
              <w:rFonts w:ascii="Times New Roman" w:eastAsiaTheme="minorEastAsia" w:hAnsi="Times New Roman" w:cs="Times New Roman"/>
              <w:noProof/>
              <w:color w:val="auto"/>
              <w:sz w:val="24"/>
              <w:szCs w:val="24"/>
            </w:rPr>
          </w:pPr>
          <w:hyperlink w:anchor="_Toc159779828" w:history="1">
            <w:r w:rsidR="00645BBA" w:rsidRPr="00645BBA">
              <w:rPr>
                <w:rStyle w:val="Hipervnculo"/>
                <w:rFonts w:ascii="Times New Roman" w:hAnsi="Times New Roman" w:cs="Times New Roman"/>
                <w:b/>
                <w:bCs/>
                <w:noProof/>
                <w:color w:val="auto"/>
                <w:sz w:val="24"/>
                <w:szCs w:val="24"/>
              </w:rPr>
              <w:t>NORPATAGONIA Y SUS ACTORES</w:t>
            </w:r>
            <w:r w:rsidR="00645BBA" w:rsidRPr="00645BBA">
              <w:rPr>
                <w:rFonts w:ascii="Times New Roman" w:hAnsi="Times New Roman" w:cs="Times New Roman"/>
                <w:noProof/>
                <w:webHidden/>
                <w:color w:val="auto"/>
                <w:sz w:val="24"/>
                <w:szCs w:val="24"/>
              </w:rPr>
              <w:tab/>
            </w:r>
            <w:r w:rsidR="0020402C">
              <w:rPr>
                <w:rFonts w:ascii="Times New Roman" w:hAnsi="Times New Roman" w:cs="Times New Roman"/>
                <w:noProof/>
                <w:webHidden/>
                <w:color w:val="auto"/>
                <w:sz w:val="24"/>
                <w:szCs w:val="24"/>
              </w:rPr>
              <w:tab/>
            </w:r>
            <w:r w:rsidR="0020402C">
              <w:rPr>
                <w:rFonts w:ascii="Times New Roman" w:hAnsi="Times New Roman" w:cs="Times New Roman"/>
                <w:noProof/>
                <w:webHidden/>
                <w:color w:val="auto"/>
                <w:sz w:val="24"/>
                <w:szCs w:val="24"/>
              </w:rPr>
              <w:tab/>
            </w:r>
            <w:r w:rsidR="00D43E7E">
              <w:rPr>
                <w:rFonts w:ascii="Times New Roman" w:hAnsi="Times New Roman" w:cs="Times New Roman"/>
                <w:noProof/>
                <w:webHidden/>
                <w:color w:val="auto"/>
                <w:sz w:val="24"/>
                <w:szCs w:val="24"/>
              </w:rPr>
              <w:tab/>
            </w:r>
            <w:r w:rsidR="00D43E7E">
              <w:rPr>
                <w:rFonts w:ascii="Times New Roman" w:hAnsi="Times New Roman" w:cs="Times New Roman"/>
                <w:noProof/>
                <w:webHidden/>
                <w:color w:val="auto"/>
                <w:sz w:val="24"/>
                <w:szCs w:val="24"/>
              </w:rPr>
              <w:tab/>
            </w:r>
            <w:r w:rsidR="00D43E7E">
              <w:rPr>
                <w:rFonts w:ascii="Times New Roman" w:hAnsi="Times New Roman" w:cs="Times New Roman"/>
                <w:noProof/>
                <w:webHidden/>
                <w:color w:val="auto"/>
                <w:sz w:val="24"/>
                <w:szCs w:val="24"/>
              </w:rPr>
              <w:tab/>
            </w:r>
            <w:r w:rsidR="00D43E7E">
              <w:rPr>
                <w:rFonts w:ascii="Times New Roman" w:hAnsi="Times New Roman" w:cs="Times New Roman"/>
                <w:noProof/>
                <w:webHidden/>
                <w:color w:val="auto"/>
                <w:sz w:val="24"/>
                <w:szCs w:val="24"/>
              </w:rPr>
              <w:tab/>
            </w:r>
            <w:r w:rsidR="00D43E7E">
              <w:rPr>
                <w:rFonts w:ascii="Times New Roman" w:hAnsi="Times New Roman" w:cs="Times New Roman"/>
                <w:noProof/>
                <w:webHidden/>
                <w:color w:val="auto"/>
                <w:sz w:val="24"/>
                <w:szCs w:val="24"/>
              </w:rPr>
              <w:tab/>
            </w:r>
            <w:r w:rsidR="0020402C">
              <w:rPr>
                <w:rFonts w:ascii="Times New Roman" w:hAnsi="Times New Roman" w:cs="Times New Roman"/>
                <w:noProof/>
                <w:webHidden/>
                <w:color w:val="auto"/>
                <w:sz w:val="24"/>
                <w:szCs w:val="24"/>
              </w:rPr>
              <w:tab/>
            </w:r>
            <w:r w:rsidR="0020402C">
              <w:rPr>
                <w:rFonts w:ascii="Times New Roman" w:hAnsi="Times New Roman" w:cs="Times New Roman"/>
                <w:noProof/>
                <w:webHidden/>
                <w:color w:val="auto"/>
                <w:sz w:val="24"/>
                <w:szCs w:val="24"/>
              </w:rPr>
              <w:tab/>
            </w:r>
            <w:r w:rsidR="0020402C">
              <w:rPr>
                <w:rFonts w:ascii="Times New Roman" w:hAnsi="Times New Roman" w:cs="Times New Roman"/>
                <w:noProof/>
                <w:webHidden/>
                <w:color w:val="auto"/>
                <w:sz w:val="24"/>
                <w:szCs w:val="24"/>
              </w:rPr>
              <w:tab/>
            </w:r>
            <w:r w:rsidR="0020402C">
              <w:rPr>
                <w:rFonts w:ascii="Times New Roman" w:hAnsi="Times New Roman" w:cs="Times New Roman"/>
                <w:noProof/>
                <w:webHidden/>
                <w:color w:val="auto"/>
                <w:sz w:val="24"/>
                <w:szCs w:val="24"/>
              </w:rPr>
              <w:tab/>
            </w:r>
            <w:r w:rsidR="0020402C">
              <w:rPr>
                <w:rFonts w:ascii="Times New Roman" w:hAnsi="Times New Roman" w:cs="Times New Roman"/>
                <w:noProof/>
                <w:webHidden/>
                <w:color w:val="auto"/>
                <w:sz w:val="24"/>
                <w:szCs w:val="24"/>
              </w:rPr>
              <w:tab/>
            </w:r>
            <w:r w:rsidR="0020402C">
              <w:rPr>
                <w:rFonts w:ascii="Times New Roman" w:hAnsi="Times New Roman" w:cs="Times New Roman"/>
                <w:noProof/>
                <w:webHidden/>
                <w:color w:val="auto"/>
                <w:sz w:val="24"/>
                <w:szCs w:val="24"/>
              </w:rPr>
              <w:tab/>
              <w:t xml:space="preserve">  </w:t>
            </w:r>
            <w:r w:rsidR="00645BBA" w:rsidRPr="00645BBA">
              <w:rPr>
                <w:rFonts w:ascii="Times New Roman" w:hAnsi="Times New Roman" w:cs="Times New Roman"/>
                <w:noProof/>
                <w:webHidden/>
                <w:color w:val="auto"/>
                <w:sz w:val="24"/>
                <w:szCs w:val="24"/>
              </w:rPr>
              <w:fldChar w:fldCharType="begin"/>
            </w:r>
            <w:r w:rsidR="00645BBA" w:rsidRPr="00645BBA">
              <w:rPr>
                <w:rFonts w:ascii="Times New Roman" w:hAnsi="Times New Roman" w:cs="Times New Roman"/>
                <w:noProof/>
                <w:webHidden/>
                <w:color w:val="auto"/>
                <w:sz w:val="24"/>
                <w:szCs w:val="24"/>
              </w:rPr>
              <w:instrText xml:space="preserve"> PAGEREF _Toc159779828 \h </w:instrText>
            </w:r>
            <w:r w:rsidR="00645BBA" w:rsidRPr="00645BBA">
              <w:rPr>
                <w:rFonts w:ascii="Times New Roman" w:hAnsi="Times New Roman" w:cs="Times New Roman"/>
                <w:noProof/>
                <w:webHidden/>
                <w:color w:val="auto"/>
                <w:sz w:val="24"/>
                <w:szCs w:val="24"/>
              </w:rPr>
            </w:r>
            <w:r w:rsidR="00645BBA" w:rsidRPr="00645BBA">
              <w:rPr>
                <w:rFonts w:ascii="Times New Roman" w:hAnsi="Times New Roman" w:cs="Times New Roman"/>
                <w:noProof/>
                <w:webHidden/>
                <w:color w:val="auto"/>
                <w:sz w:val="24"/>
                <w:szCs w:val="24"/>
              </w:rPr>
              <w:fldChar w:fldCharType="separate"/>
            </w:r>
            <w:r w:rsidR="00712A8F">
              <w:rPr>
                <w:rFonts w:ascii="Times New Roman" w:hAnsi="Times New Roman" w:cs="Times New Roman"/>
                <w:noProof/>
                <w:webHidden/>
                <w:color w:val="auto"/>
                <w:sz w:val="24"/>
                <w:szCs w:val="24"/>
              </w:rPr>
              <w:t>23</w:t>
            </w:r>
            <w:r w:rsidR="00645BBA" w:rsidRPr="00645BBA">
              <w:rPr>
                <w:rFonts w:ascii="Times New Roman" w:hAnsi="Times New Roman" w:cs="Times New Roman"/>
                <w:noProof/>
                <w:webHidden/>
                <w:color w:val="auto"/>
                <w:sz w:val="24"/>
                <w:szCs w:val="24"/>
              </w:rPr>
              <w:fldChar w:fldCharType="end"/>
            </w:r>
          </w:hyperlink>
        </w:p>
        <w:p w14:paraId="3FBA1FB5" w14:textId="7ECB649F" w:rsidR="00645BBA" w:rsidRPr="00645BBA" w:rsidRDefault="00EC1F52" w:rsidP="00404B24">
          <w:pPr>
            <w:pStyle w:val="TDC1"/>
            <w:numPr>
              <w:ilvl w:val="2"/>
              <w:numId w:val="17"/>
            </w:numPr>
            <w:spacing w:after="0" w:line="360" w:lineRule="auto"/>
            <w:ind w:left="1134" w:right="0" w:hanging="283"/>
            <w:rPr>
              <w:rFonts w:ascii="Times New Roman" w:eastAsiaTheme="minorEastAsia" w:hAnsi="Times New Roman" w:cs="Times New Roman"/>
              <w:noProof/>
              <w:color w:val="auto"/>
              <w:sz w:val="24"/>
              <w:szCs w:val="24"/>
            </w:rPr>
          </w:pPr>
          <w:hyperlink w:anchor="_Toc159779829" w:history="1">
            <w:r w:rsidR="00645BBA" w:rsidRPr="00645BBA">
              <w:rPr>
                <w:rStyle w:val="Hipervnculo"/>
                <w:rFonts w:ascii="Times New Roman" w:hAnsi="Times New Roman" w:cs="Times New Roman"/>
                <w:bCs/>
                <w:noProof/>
                <w:color w:val="auto"/>
                <w:sz w:val="24"/>
                <w:szCs w:val="24"/>
              </w:rPr>
              <w:t>Recursos disponibles de la región</w:t>
            </w:r>
            <w:r w:rsidR="00645BBA" w:rsidRPr="00645BBA">
              <w:rPr>
                <w:rFonts w:ascii="Times New Roman" w:hAnsi="Times New Roman" w:cs="Times New Roman"/>
                <w:noProof/>
                <w:webHidden/>
                <w:color w:val="auto"/>
                <w:sz w:val="24"/>
                <w:szCs w:val="24"/>
              </w:rPr>
              <w:tab/>
            </w:r>
            <w:r w:rsidR="0020402C">
              <w:rPr>
                <w:rFonts w:ascii="Times New Roman" w:hAnsi="Times New Roman" w:cs="Times New Roman"/>
                <w:noProof/>
                <w:webHidden/>
                <w:color w:val="auto"/>
                <w:sz w:val="24"/>
                <w:szCs w:val="24"/>
              </w:rPr>
              <w:tab/>
            </w:r>
            <w:r w:rsidR="0020402C">
              <w:rPr>
                <w:rFonts w:ascii="Times New Roman" w:hAnsi="Times New Roman" w:cs="Times New Roman"/>
                <w:noProof/>
                <w:webHidden/>
                <w:color w:val="auto"/>
                <w:sz w:val="24"/>
                <w:szCs w:val="24"/>
              </w:rPr>
              <w:tab/>
            </w:r>
            <w:r w:rsidR="0020402C">
              <w:rPr>
                <w:rFonts w:ascii="Times New Roman" w:hAnsi="Times New Roman" w:cs="Times New Roman"/>
                <w:noProof/>
                <w:webHidden/>
                <w:color w:val="auto"/>
                <w:sz w:val="24"/>
                <w:szCs w:val="24"/>
              </w:rPr>
              <w:tab/>
            </w:r>
            <w:r w:rsidR="0020402C">
              <w:rPr>
                <w:rFonts w:ascii="Times New Roman" w:hAnsi="Times New Roman" w:cs="Times New Roman"/>
                <w:noProof/>
                <w:webHidden/>
                <w:color w:val="auto"/>
                <w:sz w:val="24"/>
                <w:szCs w:val="24"/>
              </w:rPr>
              <w:tab/>
            </w:r>
            <w:r w:rsidR="0020402C">
              <w:rPr>
                <w:rFonts w:ascii="Times New Roman" w:hAnsi="Times New Roman" w:cs="Times New Roman"/>
                <w:noProof/>
                <w:webHidden/>
                <w:color w:val="auto"/>
                <w:sz w:val="24"/>
                <w:szCs w:val="24"/>
              </w:rPr>
              <w:tab/>
            </w:r>
            <w:r w:rsidR="0020402C">
              <w:rPr>
                <w:rFonts w:ascii="Times New Roman" w:hAnsi="Times New Roman" w:cs="Times New Roman"/>
                <w:noProof/>
                <w:webHidden/>
                <w:color w:val="auto"/>
                <w:sz w:val="24"/>
                <w:szCs w:val="24"/>
              </w:rPr>
              <w:tab/>
            </w:r>
            <w:r w:rsidR="0020402C">
              <w:rPr>
                <w:rFonts w:ascii="Times New Roman" w:hAnsi="Times New Roman" w:cs="Times New Roman"/>
                <w:noProof/>
                <w:webHidden/>
                <w:color w:val="auto"/>
                <w:sz w:val="24"/>
                <w:szCs w:val="24"/>
              </w:rPr>
              <w:tab/>
            </w:r>
            <w:r w:rsidR="0020402C">
              <w:rPr>
                <w:rFonts w:ascii="Times New Roman" w:hAnsi="Times New Roman" w:cs="Times New Roman"/>
                <w:noProof/>
                <w:webHidden/>
                <w:color w:val="auto"/>
                <w:sz w:val="24"/>
                <w:szCs w:val="24"/>
              </w:rPr>
              <w:tab/>
            </w:r>
            <w:r w:rsidR="0020402C">
              <w:rPr>
                <w:rFonts w:ascii="Times New Roman" w:hAnsi="Times New Roman" w:cs="Times New Roman"/>
                <w:noProof/>
                <w:webHidden/>
                <w:color w:val="auto"/>
                <w:sz w:val="24"/>
                <w:szCs w:val="24"/>
              </w:rPr>
              <w:tab/>
            </w:r>
            <w:r w:rsidR="0020402C">
              <w:rPr>
                <w:rFonts w:ascii="Times New Roman" w:hAnsi="Times New Roman" w:cs="Times New Roman"/>
                <w:noProof/>
                <w:webHidden/>
                <w:color w:val="auto"/>
                <w:sz w:val="24"/>
                <w:szCs w:val="24"/>
              </w:rPr>
              <w:tab/>
            </w:r>
            <w:r w:rsidR="0020402C">
              <w:rPr>
                <w:rFonts w:ascii="Times New Roman" w:hAnsi="Times New Roman" w:cs="Times New Roman"/>
                <w:noProof/>
                <w:webHidden/>
                <w:color w:val="auto"/>
                <w:sz w:val="24"/>
                <w:szCs w:val="24"/>
              </w:rPr>
              <w:tab/>
            </w:r>
            <w:r w:rsidR="0020402C">
              <w:rPr>
                <w:rFonts w:ascii="Times New Roman" w:hAnsi="Times New Roman" w:cs="Times New Roman"/>
                <w:noProof/>
                <w:webHidden/>
                <w:color w:val="auto"/>
                <w:sz w:val="24"/>
                <w:szCs w:val="24"/>
              </w:rPr>
              <w:tab/>
            </w:r>
            <w:r w:rsidR="0020402C">
              <w:rPr>
                <w:rFonts w:ascii="Times New Roman" w:hAnsi="Times New Roman" w:cs="Times New Roman"/>
                <w:noProof/>
                <w:webHidden/>
                <w:color w:val="auto"/>
                <w:sz w:val="24"/>
                <w:szCs w:val="24"/>
              </w:rPr>
              <w:tab/>
              <w:t xml:space="preserve">  </w:t>
            </w:r>
            <w:r w:rsidR="00645BBA" w:rsidRPr="00645BBA">
              <w:rPr>
                <w:rFonts w:ascii="Times New Roman" w:hAnsi="Times New Roman" w:cs="Times New Roman"/>
                <w:noProof/>
                <w:webHidden/>
                <w:color w:val="auto"/>
                <w:sz w:val="24"/>
                <w:szCs w:val="24"/>
              </w:rPr>
              <w:fldChar w:fldCharType="begin"/>
            </w:r>
            <w:r w:rsidR="00645BBA" w:rsidRPr="00645BBA">
              <w:rPr>
                <w:rFonts w:ascii="Times New Roman" w:hAnsi="Times New Roman" w:cs="Times New Roman"/>
                <w:noProof/>
                <w:webHidden/>
                <w:color w:val="auto"/>
                <w:sz w:val="24"/>
                <w:szCs w:val="24"/>
              </w:rPr>
              <w:instrText xml:space="preserve"> PAGEREF _Toc159779829 \h </w:instrText>
            </w:r>
            <w:r w:rsidR="00645BBA" w:rsidRPr="00645BBA">
              <w:rPr>
                <w:rFonts w:ascii="Times New Roman" w:hAnsi="Times New Roman" w:cs="Times New Roman"/>
                <w:noProof/>
                <w:webHidden/>
                <w:color w:val="auto"/>
                <w:sz w:val="24"/>
                <w:szCs w:val="24"/>
              </w:rPr>
            </w:r>
            <w:r w:rsidR="00645BBA" w:rsidRPr="00645BBA">
              <w:rPr>
                <w:rFonts w:ascii="Times New Roman" w:hAnsi="Times New Roman" w:cs="Times New Roman"/>
                <w:noProof/>
                <w:webHidden/>
                <w:color w:val="auto"/>
                <w:sz w:val="24"/>
                <w:szCs w:val="24"/>
              </w:rPr>
              <w:fldChar w:fldCharType="separate"/>
            </w:r>
            <w:r w:rsidR="00712A8F">
              <w:rPr>
                <w:rFonts w:ascii="Times New Roman" w:hAnsi="Times New Roman" w:cs="Times New Roman"/>
                <w:noProof/>
                <w:webHidden/>
                <w:color w:val="auto"/>
                <w:sz w:val="24"/>
                <w:szCs w:val="24"/>
              </w:rPr>
              <w:t>23</w:t>
            </w:r>
            <w:r w:rsidR="00645BBA" w:rsidRPr="00645BBA">
              <w:rPr>
                <w:rFonts w:ascii="Times New Roman" w:hAnsi="Times New Roman" w:cs="Times New Roman"/>
                <w:noProof/>
                <w:webHidden/>
                <w:color w:val="auto"/>
                <w:sz w:val="24"/>
                <w:szCs w:val="24"/>
              </w:rPr>
              <w:fldChar w:fldCharType="end"/>
            </w:r>
          </w:hyperlink>
        </w:p>
        <w:p w14:paraId="625F309A" w14:textId="799154F3" w:rsidR="00645BBA" w:rsidRPr="00645BBA" w:rsidRDefault="00EC1F52" w:rsidP="00404B24">
          <w:pPr>
            <w:pStyle w:val="TDC1"/>
            <w:numPr>
              <w:ilvl w:val="2"/>
              <w:numId w:val="17"/>
            </w:numPr>
            <w:spacing w:after="0" w:line="360" w:lineRule="auto"/>
            <w:ind w:left="1134" w:right="0" w:hanging="283"/>
            <w:rPr>
              <w:rFonts w:ascii="Times New Roman" w:eastAsiaTheme="minorEastAsia" w:hAnsi="Times New Roman" w:cs="Times New Roman"/>
              <w:noProof/>
              <w:color w:val="auto"/>
              <w:sz w:val="24"/>
              <w:szCs w:val="24"/>
            </w:rPr>
          </w:pPr>
          <w:hyperlink w:anchor="_Toc159779830" w:history="1">
            <w:r w:rsidR="00645BBA" w:rsidRPr="00645BBA">
              <w:rPr>
                <w:rStyle w:val="Hipervnculo"/>
                <w:rFonts w:ascii="Times New Roman" w:hAnsi="Times New Roman" w:cs="Times New Roman"/>
                <w:bCs/>
                <w:noProof/>
                <w:color w:val="auto"/>
                <w:sz w:val="24"/>
                <w:szCs w:val="24"/>
              </w:rPr>
              <w:t>Actores económicos y políticos</w:t>
            </w:r>
            <w:r w:rsidR="00645BBA" w:rsidRPr="00645BBA">
              <w:rPr>
                <w:rFonts w:ascii="Times New Roman" w:hAnsi="Times New Roman" w:cs="Times New Roman"/>
                <w:noProof/>
                <w:webHidden/>
                <w:color w:val="auto"/>
                <w:sz w:val="24"/>
                <w:szCs w:val="24"/>
              </w:rPr>
              <w:tab/>
            </w:r>
            <w:r w:rsidR="0020402C">
              <w:rPr>
                <w:rFonts w:ascii="Times New Roman" w:hAnsi="Times New Roman" w:cs="Times New Roman"/>
                <w:noProof/>
                <w:webHidden/>
                <w:color w:val="auto"/>
                <w:sz w:val="24"/>
                <w:szCs w:val="24"/>
              </w:rPr>
              <w:tab/>
            </w:r>
            <w:r w:rsidR="0020402C">
              <w:rPr>
                <w:rFonts w:ascii="Times New Roman" w:hAnsi="Times New Roman" w:cs="Times New Roman"/>
                <w:noProof/>
                <w:webHidden/>
                <w:color w:val="auto"/>
                <w:sz w:val="24"/>
                <w:szCs w:val="24"/>
              </w:rPr>
              <w:tab/>
            </w:r>
            <w:r w:rsidR="0020402C">
              <w:rPr>
                <w:rFonts w:ascii="Times New Roman" w:hAnsi="Times New Roman" w:cs="Times New Roman"/>
                <w:noProof/>
                <w:webHidden/>
                <w:color w:val="auto"/>
                <w:sz w:val="24"/>
                <w:szCs w:val="24"/>
              </w:rPr>
              <w:tab/>
            </w:r>
            <w:r w:rsidR="0020402C">
              <w:rPr>
                <w:rFonts w:ascii="Times New Roman" w:hAnsi="Times New Roman" w:cs="Times New Roman"/>
                <w:noProof/>
                <w:webHidden/>
                <w:color w:val="auto"/>
                <w:sz w:val="24"/>
                <w:szCs w:val="24"/>
              </w:rPr>
              <w:tab/>
            </w:r>
            <w:r w:rsidR="0020402C">
              <w:rPr>
                <w:rFonts w:ascii="Times New Roman" w:hAnsi="Times New Roman" w:cs="Times New Roman"/>
                <w:noProof/>
                <w:webHidden/>
                <w:color w:val="auto"/>
                <w:sz w:val="24"/>
                <w:szCs w:val="24"/>
              </w:rPr>
              <w:tab/>
            </w:r>
            <w:r w:rsidR="0020402C">
              <w:rPr>
                <w:rFonts w:ascii="Times New Roman" w:hAnsi="Times New Roman" w:cs="Times New Roman"/>
                <w:noProof/>
                <w:webHidden/>
                <w:color w:val="auto"/>
                <w:sz w:val="24"/>
                <w:szCs w:val="24"/>
              </w:rPr>
              <w:tab/>
            </w:r>
            <w:r w:rsidR="0020402C">
              <w:rPr>
                <w:rFonts w:ascii="Times New Roman" w:hAnsi="Times New Roman" w:cs="Times New Roman"/>
                <w:noProof/>
                <w:webHidden/>
                <w:color w:val="auto"/>
                <w:sz w:val="24"/>
                <w:szCs w:val="24"/>
              </w:rPr>
              <w:tab/>
            </w:r>
            <w:r w:rsidR="0020402C">
              <w:rPr>
                <w:rFonts w:ascii="Times New Roman" w:hAnsi="Times New Roman" w:cs="Times New Roman"/>
                <w:noProof/>
                <w:webHidden/>
                <w:color w:val="auto"/>
                <w:sz w:val="24"/>
                <w:szCs w:val="24"/>
              </w:rPr>
              <w:tab/>
            </w:r>
            <w:r w:rsidR="0020402C">
              <w:rPr>
                <w:rFonts w:ascii="Times New Roman" w:hAnsi="Times New Roman" w:cs="Times New Roman"/>
                <w:noProof/>
                <w:webHidden/>
                <w:color w:val="auto"/>
                <w:sz w:val="24"/>
                <w:szCs w:val="24"/>
              </w:rPr>
              <w:tab/>
            </w:r>
            <w:r w:rsidR="0020402C">
              <w:rPr>
                <w:rFonts w:ascii="Times New Roman" w:hAnsi="Times New Roman" w:cs="Times New Roman"/>
                <w:noProof/>
                <w:webHidden/>
                <w:color w:val="auto"/>
                <w:sz w:val="24"/>
                <w:szCs w:val="24"/>
              </w:rPr>
              <w:tab/>
            </w:r>
            <w:r w:rsidR="0020402C">
              <w:rPr>
                <w:rFonts w:ascii="Times New Roman" w:hAnsi="Times New Roman" w:cs="Times New Roman"/>
                <w:noProof/>
                <w:webHidden/>
                <w:color w:val="auto"/>
                <w:sz w:val="24"/>
                <w:szCs w:val="24"/>
              </w:rPr>
              <w:tab/>
            </w:r>
            <w:r w:rsidR="0020402C">
              <w:rPr>
                <w:rFonts w:ascii="Times New Roman" w:hAnsi="Times New Roman" w:cs="Times New Roman"/>
                <w:noProof/>
                <w:webHidden/>
                <w:color w:val="auto"/>
                <w:sz w:val="24"/>
                <w:szCs w:val="24"/>
              </w:rPr>
              <w:tab/>
            </w:r>
            <w:r w:rsidR="0020402C">
              <w:rPr>
                <w:rFonts w:ascii="Times New Roman" w:hAnsi="Times New Roman" w:cs="Times New Roman"/>
                <w:noProof/>
                <w:webHidden/>
                <w:color w:val="auto"/>
                <w:sz w:val="24"/>
                <w:szCs w:val="24"/>
              </w:rPr>
              <w:tab/>
            </w:r>
            <w:r w:rsidR="0020402C">
              <w:rPr>
                <w:rFonts w:ascii="Times New Roman" w:hAnsi="Times New Roman" w:cs="Times New Roman"/>
                <w:noProof/>
                <w:webHidden/>
                <w:color w:val="auto"/>
                <w:sz w:val="24"/>
                <w:szCs w:val="24"/>
              </w:rPr>
              <w:tab/>
              <w:t xml:space="preserve">  </w:t>
            </w:r>
            <w:r w:rsidR="00645BBA" w:rsidRPr="00645BBA">
              <w:rPr>
                <w:rFonts w:ascii="Times New Roman" w:hAnsi="Times New Roman" w:cs="Times New Roman"/>
                <w:noProof/>
                <w:webHidden/>
                <w:color w:val="auto"/>
                <w:sz w:val="24"/>
                <w:szCs w:val="24"/>
              </w:rPr>
              <w:fldChar w:fldCharType="begin"/>
            </w:r>
            <w:r w:rsidR="00645BBA" w:rsidRPr="00645BBA">
              <w:rPr>
                <w:rFonts w:ascii="Times New Roman" w:hAnsi="Times New Roman" w:cs="Times New Roman"/>
                <w:noProof/>
                <w:webHidden/>
                <w:color w:val="auto"/>
                <w:sz w:val="24"/>
                <w:szCs w:val="24"/>
              </w:rPr>
              <w:instrText xml:space="preserve"> PAGEREF _Toc159779830 \h </w:instrText>
            </w:r>
            <w:r w:rsidR="00645BBA" w:rsidRPr="00645BBA">
              <w:rPr>
                <w:rFonts w:ascii="Times New Roman" w:hAnsi="Times New Roman" w:cs="Times New Roman"/>
                <w:noProof/>
                <w:webHidden/>
                <w:color w:val="auto"/>
                <w:sz w:val="24"/>
                <w:szCs w:val="24"/>
              </w:rPr>
            </w:r>
            <w:r w:rsidR="00645BBA" w:rsidRPr="00645BBA">
              <w:rPr>
                <w:rFonts w:ascii="Times New Roman" w:hAnsi="Times New Roman" w:cs="Times New Roman"/>
                <w:noProof/>
                <w:webHidden/>
                <w:color w:val="auto"/>
                <w:sz w:val="24"/>
                <w:szCs w:val="24"/>
              </w:rPr>
              <w:fldChar w:fldCharType="separate"/>
            </w:r>
            <w:r w:rsidR="00712A8F">
              <w:rPr>
                <w:rFonts w:ascii="Times New Roman" w:hAnsi="Times New Roman" w:cs="Times New Roman"/>
                <w:noProof/>
                <w:webHidden/>
                <w:color w:val="auto"/>
                <w:sz w:val="24"/>
                <w:szCs w:val="24"/>
              </w:rPr>
              <w:t>24</w:t>
            </w:r>
            <w:r w:rsidR="00645BBA" w:rsidRPr="00645BBA">
              <w:rPr>
                <w:rFonts w:ascii="Times New Roman" w:hAnsi="Times New Roman" w:cs="Times New Roman"/>
                <w:noProof/>
                <w:webHidden/>
                <w:color w:val="auto"/>
                <w:sz w:val="24"/>
                <w:szCs w:val="24"/>
              </w:rPr>
              <w:fldChar w:fldCharType="end"/>
            </w:r>
          </w:hyperlink>
        </w:p>
        <w:p w14:paraId="78D87994" w14:textId="28120AAF" w:rsidR="00645BBA" w:rsidRPr="00645BBA" w:rsidRDefault="00EC1F52" w:rsidP="00404B24">
          <w:pPr>
            <w:pStyle w:val="TDC1"/>
            <w:numPr>
              <w:ilvl w:val="2"/>
              <w:numId w:val="17"/>
            </w:numPr>
            <w:spacing w:after="0" w:line="360" w:lineRule="auto"/>
            <w:ind w:left="1134" w:right="0" w:hanging="283"/>
            <w:rPr>
              <w:rFonts w:ascii="Times New Roman" w:eastAsiaTheme="minorEastAsia" w:hAnsi="Times New Roman" w:cs="Times New Roman"/>
              <w:noProof/>
              <w:color w:val="auto"/>
              <w:sz w:val="24"/>
              <w:szCs w:val="24"/>
            </w:rPr>
          </w:pPr>
          <w:hyperlink w:anchor="_Toc159779831" w:history="1">
            <w:r w:rsidR="00645BBA" w:rsidRPr="00645BBA">
              <w:rPr>
                <w:rStyle w:val="Hipervnculo"/>
                <w:rFonts w:ascii="Times New Roman" w:hAnsi="Times New Roman" w:cs="Times New Roman"/>
                <w:bCs/>
                <w:noProof/>
                <w:color w:val="auto"/>
                <w:sz w:val="24"/>
                <w:szCs w:val="24"/>
              </w:rPr>
              <w:t>Capacidad logística del sector</w:t>
            </w:r>
            <w:r w:rsidR="00645BBA" w:rsidRPr="00645BBA">
              <w:rPr>
                <w:rFonts w:ascii="Times New Roman" w:hAnsi="Times New Roman" w:cs="Times New Roman"/>
                <w:noProof/>
                <w:webHidden/>
                <w:color w:val="auto"/>
                <w:sz w:val="24"/>
                <w:szCs w:val="24"/>
              </w:rPr>
              <w:tab/>
            </w:r>
            <w:r w:rsidR="0020402C">
              <w:rPr>
                <w:rFonts w:ascii="Times New Roman" w:hAnsi="Times New Roman" w:cs="Times New Roman"/>
                <w:noProof/>
                <w:webHidden/>
                <w:color w:val="auto"/>
                <w:sz w:val="24"/>
                <w:szCs w:val="24"/>
              </w:rPr>
              <w:tab/>
            </w:r>
            <w:r w:rsidR="0020402C">
              <w:rPr>
                <w:rFonts w:ascii="Times New Roman" w:hAnsi="Times New Roman" w:cs="Times New Roman"/>
                <w:noProof/>
                <w:webHidden/>
                <w:color w:val="auto"/>
                <w:sz w:val="24"/>
                <w:szCs w:val="24"/>
              </w:rPr>
              <w:tab/>
            </w:r>
            <w:r w:rsidR="0020402C">
              <w:rPr>
                <w:rFonts w:ascii="Times New Roman" w:hAnsi="Times New Roman" w:cs="Times New Roman"/>
                <w:noProof/>
                <w:webHidden/>
                <w:color w:val="auto"/>
                <w:sz w:val="24"/>
                <w:szCs w:val="24"/>
              </w:rPr>
              <w:tab/>
            </w:r>
            <w:r w:rsidR="0020402C">
              <w:rPr>
                <w:rFonts w:ascii="Times New Roman" w:hAnsi="Times New Roman" w:cs="Times New Roman"/>
                <w:noProof/>
                <w:webHidden/>
                <w:color w:val="auto"/>
                <w:sz w:val="24"/>
                <w:szCs w:val="24"/>
              </w:rPr>
              <w:tab/>
            </w:r>
            <w:r w:rsidR="0020402C">
              <w:rPr>
                <w:rFonts w:ascii="Times New Roman" w:hAnsi="Times New Roman" w:cs="Times New Roman"/>
                <w:noProof/>
                <w:webHidden/>
                <w:color w:val="auto"/>
                <w:sz w:val="24"/>
                <w:szCs w:val="24"/>
              </w:rPr>
              <w:tab/>
            </w:r>
            <w:r w:rsidR="0020402C">
              <w:rPr>
                <w:rFonts w:ascii="Times New Roman" w:hAnsi="Times New Roman" w:cs="Times New Roman"/>
                <w:noProof/>
                <w:webHidden/>
                <w:color w:val="auto"/>
                <w:sz w:val="24"/>
                <w:szCs w:val="24"/>
              </w:rPr>
              <w:tab/>
            </w:r>
            <w:r w:rsidR="0020402C">
              <w:rPr>
                <w:rFonts w:ascii="Times New Roman" w:hAnsi="Times New Roman" w:cs="Times New Roman"/>
                <w:noProof/>
                <w:webHidden/>
                <w:color w:val="auto"/>
                <w:sz w:val="24"/>
                <w:szCs w:val="24"/>
              </w:rPr>
              <w:tab/>
            </w:r>
            <w:r w:rsidR="0020402C">
              <w:rPr>
                <w:rFonts w:ascii="Times New Roman" w:hAnsi="Times New Roman" w:cs="Times New Roman"/>
                <w:noProof/>
                <w:webHidden/>
                <w:color w:val="auto"/>
                <w:sz w:val="24"/>
                <w:szCs w:val="24"/>
              </w:rPr>
              <w:tab/>
            </w:r>
            <w:r w:rsidR="0020402C">
              <w:rPr>
                <w:rFonts w:ascii="Times New Roman" w:hAnsi="Times New Roman" w:cs="Times New Roman"/>
                <w:noProof/>
                <w:webHidden/>
                <w:color w:val="auto"/>
                <w:sz w:val="24"/>
                <w:szCs w:val="24"/>
              </w:rPr>
              <w:tab/>
            </w:r>
            <w:r w:rsidR="0020402C">
              <w:rPr>
                <w:rFonts w:ascii="Times New Roman" w:hAnsi="Times New Roman" w:cs="Times New Roman"/>
                <w:noProof/>
                <w:webHidden/>
                <w:color w:val="auto"/>
                <w:sz w:val="24"/>
                <w:szCs w:val="24"/>
              </w:rPr>
              <w:tab/>
            </w:r>
            <w:r w:rsidR="0020402C">
              <w:rPr>
                <w:rFonts w:ascii="Times New Roman" w:hAnsi="Times New Roman" w:cs="Times New Roman"/>
                <w:noProof/>
                <w:webHidden/>
                <w:color w:val="auto"/>
                <w:sz w:val="24"/>
                <w:szCs w:val="24"/>
              </w:rPr>
              <w:tab/>
            </w:r>
            <w:r w:rsidR="0020402C">
              <w:rPr>
                <w:rFonts w:ascii="Times New Roman" w:hAnsi="Times New Roman" w:cs="Times New Roman"/>
                <w:noProof/>
                <w:webHidden/>
                <w:color w:val="auto"/>
                <w:sz w:val="24"/>
                <w:szCs w:val="24"/>
              </w:rPr>
              <w:tab/>
            </w:r>
            <w:r w:rsidR="0020402C">
              <w:rPr>
                <w:rFonts w:ascii="Times New Roman" w:hAnsi="Times New Roman" w:cs="Times New Roman"/>
                <w:noProof/>
                <w:webHidden/>
                <w:color w:val="auto"/>
                <w:sz w:val="24"/>
                <w:szCs w:val="24"/>
              </w:rPr>
              <w:tab/>
            </w:r>
            <w:r w:rsidR="0020402C">
              <w:rPr>
                <w:rFonts w:ascii="Times New Roman" w:hAnsi="Times New Roman" w:cs="Times New Roman"/>
                <w:noProof/>
                <w:webHidden/>
                <w:color w:val="auto"/>
                <w:sz w:val="24"/>
                <w:szCs w:val="24"/>
              </w:rPr>
              <w:tab/>
              <w:t xml:space="preserve">  </w:t>
            </w:r>
            <w:r w:rsidR="00645BBA" w:rsidRPr="00645BBA">
              <w:rPr>
                <w:rFonts w:ascii="Times New Roman" w:hAnsi="Times New Roman" w:cs="Times New Roman"/>
                <w:noProof/>
                <w:webHidden/>
                <w:color w:val="auto"/>
                <w:sz w:val="24"/>
                <w:szCs w:val="24"/>
              </w:rPr>
              <w:fldChar w:fldCharType="begin"/>
            </w:r>
            <w:r w:rsidR="00645BBA" w:rsidRPr="00645BBA">
              <w:rPr>
                <w:rFonts w:ascii="Times New Roman" w:hAnsi="Times New Roman" w:cs="Times New Roman"/>
                <w:noProof/>
                <w:webHidden/>
                <w:color w:val="auto"/>
                <w:sz w:val="24"/>
                <w:szCs w:val="24"/>
              </w:rPr>
              <w:instrText xml:space="preserve"> PAGEREF _Toc159779831 \h </w:instrText>
            </w:r>
            <w:r w:rsidR="00645BBA" w:rsidRPr="00645BBA">
              <w:rPr>
                <w:rFonts w:ascii="Times New Roman" w:hAnsi="Times New Roman" w:cs="Times New Roman"/>
                <w:noProof/>
                <w:webHidden/>
                <w:color w:val="auto"/>
                <w:sz w:val="24"/>
                <w:szCs w:val="24"/>
              </w:rPr>
            </w:r>
            <w:r w:rsidR="00645BBA" w:rsidRPr="00645BBA">
              <w:rPr>
                <w:rFonts w:ascii="Times New Roman" w:hAnsi="Times New Roman" w:cs="Times New Roman"/>
                <w:noProof/>
                <w:webHidden/>
                <w:color w:val="auto"/>
                <w:sz w:val="24"/>
                <w:szCs w:val="24"/>
              </w:rPr>
              <w:fldChar w:fldCharType="separate"/>
            </w:r>
            <w:r w:rsidR="00712A8F">
              <w:rPr>
                <w:rFonts w:ascii="Times New Roman" w:hAnsi="Times New Roman" w:cs="Times New Roman"/>
                <w:noProof/>
                <w:webHidden/>
                <w:color w:val="auto"/>
                <w:sz w:val="24"/>
                <w:szCs w:val="24"/>
              </w:rPr>
              <w:t>25</w:t>
            </w:r>
            <w:r w:rsidR="00645BBA" w:rsidRPr="00645BBA">
              <w:rPr>
                <w:rFonts w:ascii="Times New Roman" w:hAnsi="Times New Roman" w:cs="Times New Roman"/>
                <w:noProof/>
                <w:webHidden/>
                <w:color w:val="auto"/>
                <w:sz w:val="24"/>
                <w:szCs w:val="24"/>
              </w:rPr>
              <w:fldChar w:fldCharType="end"/>
            </w:r>
          </w:hyperlink>
        </w:p>
        <w:p w14:paraId="23BD29B7" w14:textId="56BC8BF0" w:rsidR="00645BBA" w:rsidRPr="00645BBA" w:rsidRDefault="00EC1F52" w:rsidP="00404B24">
          <w:pPr>
            <w:pStyle w:val="TDC1"/>
            <w:numPr>
              <w:ilvl w:val="2"/>
              <w:numId w:val="17"/>
            </w:numPr>
            <w:spacing w:after="0" w:line="360" w:lineRule="auto"/>
            <w:ind w:left="1134" w:right="0" w:hanging="283"/>
            <w:rPr>
              <w:rFonts w:ascii="Times New Roman" w:eastAsiaTheme="minorEastAsia" w:hAnsi="Times New Roman" w:cs="Times New Roman"/>
              <w:noProof/>
              <w:color w:val="auto"/>
              <w:sz w:val="24"/>
              <w:szCs w:val="24"/>
            </w:rPr>
          </w:pPr>
          <w:hyperlink w:anchor="_Toc159779832" w:history="1">
            <w:r w:rsidR="00645BBA" w:rsidRPr="00645BBA">
              <w:rPr>
                <w:rStyle w:val="Hipervnculo"/>
                <w:rFonts w:ascii="Times New Roman" w:hAnsi="Times New Roman" w:cs="Times New Roman"/>
                <w:bCs/>
                <w:noProof/>
                <w:color w:val="auto"/>
                <w:sz w:val="24"/>
                <w:szCs w:val="24"/>
              </w:rPr>
              <w:t>Matriz Origen / Destino del sector</w:t>
            </w:r>
            <w:r w:rsidR="00645BBA" w:rsidRPr="00645BBA">
              <w:rPr>
                <w:rFonts w:ascii="Times New Roman" w:hAnsi="Times New Roman" w:cs="Times New Roman"/>
                <w:noProof/>
                <w:webHidden/>
                <w:color w:val="auto"/>
                <w:sz w:val="24"/>
                <w:szCs w:val="24"/>
              </w:rPr>
              <w:tab/>
            </w:r>
            <w:r w:rsidR="0020402C">
              <w:rPr>
                <w:rFonts w:ascii="Times New Roman" w:hAnsi="Times New Roman" w:cs="Times New Roman"/>
                <w:noProof/>
                <w:webHidden/>
                <w:color w:val="auto"/>
                <w:sz w:val="24"/>
                <w:szCs w:val="24"/>
              </w:rPr>
              <w:tab/>
            </w:r>
            <w:r w:rsidR="0020402C">
              <w:rPr>
                <w:rFonts w:ascii="Times New Roman" w:hAnsi="Times New Roman" w:cs="Times New Roman"/>
                <w:noProof/>
                <w:webHidden/>
                <w:color w:val="auto"/>
                <w:sz w:val="24"/>
                <w:szCs w:val="24"/>
              </w:rPr>
              <w:tab/>
            </w:r>
            <w:r w:rsidR="0020402C">
              <w:rPr>
                <w:rFonts w:ascii="Times New Roman" w:hAnsi="Times New Roman" w:cs="Times New Roman"/>
                <w:noProof/>
                <w:webHidden/>
                <w:color w:val="auto"/>
                <w:sz w:val="24"/>
                <w:szCs w:val="24"/>
              </w:rPr>
              <w:tab/>
            </w:r>
            <w:r w:rsidR="0020402C">
              <w:rPr>
                <w:rFonts w:ascii="Times New Roman" w:hAnsi="Times New Roman" w:cs="Times New Roman"/>
                <w:noProof/>
                <w:webHidden/>
                <w:color w:val="auto"/>
                <w:sz w:val="24"/>
                <w:szCs w:val="24"/>
              </w:rPr>
              <w:tab/>
            </w:r>
            <w:r w:rsidR="0020402C">
              <w:rPr>
                <w:rFonts w:ascii="Times New Roman" w:hAnsi="Times New Roman" w:cs="Times New Roman"/>
                <w:noProof/>
                <w:webHidden/>
                <w:color w:val="auto"/>
                <w:sz w:val="24"/>
                <w:szCs w:val="24"/>
              </w:rPr>
              <w:tab/>
            </w:r>
            <w:r w:rsidR="0020402C">
              <w:rPr>
                <w:rFonts w:ascii="Times New Roman" w:hAnsi="Times New Roman" w:cs="Times New Roman"/>
                <w:noProof/>
                <w:webHidden/>
                <w:color w:val="auto"/>
                <w:sz w:val="24"/>
                <w:szCs w:val="24"/>
              </w:rPr>
              <w:tab/>
            </w:r>
            <w:r w:rsidR="0020402C">
              <w:rPr>
                <w:rFonts w:ascii="Times New Roman" w:hAnsi="Times New Roman" w:cs="Times New Roman"/>
                <w:noProof/>
                <w:webHidden/>
                <w:color w:val="auto"/>
                <w:sz w:val="24"/>
                <w:szCs w:val="24"/>
              </w:rPr>
              <w:tab/>
            </w:r>
            <w:r w:rsidR="0020402C">
              <w:rPr>
                <w:rFonts w:ascii="Times New Roman" w:hAnsi="Times New Roman" w:cs="Times New Roman"/>
                <w:noProof/>
                <w:webHidden/>
                <w:color w:val="auto"/>
                <w:sz w:val="24"/>
                <w:szCs w:val="24"/>
              </w:rPr>
              <w:tab/>
            </w:r>
            <w:r w:rsidR="0020402C">
              <w:rPr>
                <w:rFonts w:ascii="Times New Roman" w:hAnsi="Times New Roman" w:cs="Times New Roman"/>
                <w:noProof/>
                <w:webHidden/>
                <w:color w:val="auto"/>
                <w:sz w:val="24"/>
                <w:szCs w:val="24"/>
              </w:rPr>
              <w:tab/>
            </w:r>
            <w:r w:rsidR="0020402C">
              <w:rPr>
                <w:rFonts w:ascii="Times New Roman" w:hAnsi="Times New Roman" w:cs="Times New Roman"/>
                <w:noProof/>
                <w:webHidden/>
                <w:color w:val="auto"/>
                <w:sz w:val="24"/>
                <w:szCs w:val="24"/>
              </w:rPr>
              <w:tab/>
            </w:r>
            <w:r w:rsidR="0020402C">
              <w:rPr>
                <w:rFonts w:ascii="Times New Roman" w:hAnsi="Times New Roman" w:cs="Times New Roman"/>
                <w:noProof/>
                <w:webHidden/>
                <w:color w:val="auto"/>
                <w:sz w:val="24"/>
                <w:szCs w:val="24"/>
              </w:rPr>
              <w:tab/>
            </w:r>
            <w:r w:rsidR="0020402C">
              <w:rPr>
                <w:rFonts w:ascii="Times New Roman" w:hAnsi="Times New Roman" w:cs="Times New Roman"/>
                <w:noProof/>
                <w:webHidden/>
                <w:color w:val="auto"/>
                <w:sz w:val="24"/>
                <w:szCs w:val="24"/>
              </w:rPr>
              <w:tab/>
            </w:r>
            <w:r w:rsidR="0020402C">
              <w:rPr>
                <w:rFonts w:ascii="Times New Roman" w:hAnsi="Times New Roman" w:cs="Times New Roman"/>
                <w:noProof/>
                <w:webHidden/>
                <w:color w:val="auto"/>
                <w:sz w:val="24"/>
                <w:szCs w:val="24"/>
              </w:rPr>
              <w:tab/>
              <w:t xml:space="preserve">  </w:t>
            </w:r>
            <w:r w:rsidR="00645BBA" w:rsidRPr="00645BBA">
              <w:rPr>
                <w:rFonts w:ascii="Times New Roman" w:hAnsi="Times New Roman" w:cs="Times New Roman"/>
                <w:noProof/>
                <w:webHidden/>
                <w:color w:val="auto"/>
                <w:sz w:val="24"/>
                <w:szCs w:val="24"/>
              </w:rPr>
              <w:fldChar w:fldCharType="begin"/>
            </w:r>
            <w:r w:rsidR="00645BBA" w:rsidRPr="00645BBA">
              <w:rPr>
                <w:rFonts w:ascii="Times New Roman" w:hAnsi="Times New Roman" w:cs="Times New Roman"/>
                <w:noProof/>
                <w:webHidden/>
                <w:color w:val="auto"/>
                <w:sz w:val="24"/>
                <w:szCs w:val="24"/>
              </w:rPr>
              <w:instrText xml:space="preserve"> PAGEREF _Toc159779832 \h </w:instrText>
            </w:r>
            <w:r w:rsidR="00645BBA" w:rsidRPr="00645BBA">
              <w:rPr>
                <w:rFonts w:ascii="Times New Roman" w:hAnsi="Times New Roman" w:cs="Times New Roman"/>
                <w:noProof/>
                <w:webHidden/>
                <w:color w:val="auto"/>
                <w:sz w:val="24"/>
                <w:szCs w:val="24"/>
              </w:rPr>
            </w:r>
            <w:r w:rsidR="00645BBA" w:rsidRPr="00645BBA">
              <w:rPr>
                <w:rFonts w:ascii="Times New Roman" w:hAnsi="Times New Roman" w:cs="Times New Roman"/>
                <w:noProof/>
                <w:webHidden/>
                <w:color w:val="auto"/>
                <w:sz w:val="24"/>
                <w:szCs w:val="24"/>
              </w:rPr>
              <w:fldChar w:fldCharType="separate"/>
            </w:r>
            <w:r w:rsidR="00712A8F">
              <w:rPr>
                <w:rFonts w:ascii="Times New Roman" w:hAnsi="Times New Roman" w:cs="Times New Roman"/>
                <w:noProof/>
                <w:webHidden/>
                <w:color w:val="auto"/>
                <w:sz w:val="24"/>
                <w:szCs w:val="24"/>
              </w:rPr>
              <w:t>28</w:t>
            </w:r>
            <w:r w:rsidR="00645BBA" w:rsidRPr="00645BBA">
              <w:rPr>
                <w:rFonts w:ascii="Times New Roman" w:hAnsi="Times New Roman" w:cs="Times New Roman"/>
                <w:noProof/>
                <w:webHidden/>
                <w:color w:val="auto"/>
                <w:sz w:val="24"/>
                <w:szCs w:val="24"/>
              </w:rPr>
              <w:fldChar w:fldCharType="end"/>
            </w:r>
          </w:hyperlink>
        </w:p>
        <w:p w14:paraId="2AF60A34" w14:textId="06ED4CC3" w:rsidR="00645BBA" w:rsidRPr="00645BBA" w:rsidRDefault="00EC1F52" w:rsidP="00404B24">
          <w:pPr>
            <w:pStyle w:val="TDC1"/>
            <w:numPr>
              <w:ilvl w:val="2"/>
              <w:numId w:val="17"/>
            </w:numPr>
            <w:spacing w:after="0" w:line="360" w:lineRule="auto"/>
            <w:ind w:left="1134" w:right="0" w:hanging="283"/>
            <w:rPr>
              <w:rFonts w:ascii="Times New Roman" w:eastAsiaTheme="minorEastAsia" w:hAnsi="Times New Roman" w:cs="Times New Roman"/>
              <w:noProof/>
              <w:color w:val="auto"/>
              <w:sz w:val="24"/>
              <w:szCs w:val="24"/>
            </w:rPr>
          </w:pPr>
          <w:hyperlink w:anchor="_Toc159779833" w:history="1">
            <w:r w:rsidR="00645BBA" w:rsidRPr="00645BBA">
              <w:rPr>
                <w:rStyle w:val="Hipervnculo"/>
                <w:rFonts w:ascii="Times New Roman" w:hAnsi="Times New Roman" w:cs="Times New Roman"/>
                <w:bCs/>
                <w:noProof/>
                <w:color w:val="auto"/>
                <w:sz w:val="24"/>
                <w:szCs w:val="24"/>
              </w:rPr>
              <w:t>Rol del Estado. Marco Jurídico</w:t>
            </w:r>
            <w:r w:rsidR="00645BBA" w:rsidRPr="00645BBA">
              <w:rPr>
                <w:rFonts w:ascii="Times New Roman" w:hAnsi="Times New Roman" w:cs="Times New Roman"/>
                <w:noProof/>
                <w:webHidden/>
                <w:color w:val="auto"/>
                <w:sz w:val="24"/>
                <w:szCs w:val="24"/>
              </w:rPr>
              <w:tab/>
            </w:r>
            <w:r w:rsidR="00660CBD">
              <w:rPr>
                <w:rFonts w:ascii="Times New Roman" w:hAnsi="Times New Roman" w:cs="Times New Roman"/>
                <w:noProof/>
                <w:webHidden/>
                <w:color w:val="auto"/>
                <w:sz w:val="24"/>
                <w:szCs w:val="24"/>
              </w:rPr>
              <w:tab/>
            </w:r>
            <w:r w:rsidR="00660CBD">
              <w:rPr>
                <w:rFonts w:ascii="Times New Roman" w:hAnsi="Times New Roman" w:cs="Times New Roman"/>
                <w:noProof/>
                <w:webHidden/>
                <w:color w:val="auto"/>
                <w:sz w:val="24"/>
                <w:szCs w:val="24"/>
              </w:rPr>
              <w:tab/>
            </w:r>
            <w:r w:rsidR="00660CBD">
              <w:rPr>
                <w:rFonts w:ascii="Times New Roman" w:hAnsi="Times New Roman" w:cs="Times New Roman"/>
                <w:noProof/>
                <w:webHidden/>
                <w:color w:val="auto"/>
                <w:sz w:val="24"/>
                <w:szCs w:val="24"/>
              </w:rPr>
              <w:tab/>
            </w:r>
            <w:r w:rsidR="00660CBD">
              <w:rPr>
                <w:rFonts w:ascii="Times New Roman" w:hAnsi="Times New Roman" w:cs="Times New Roman"/>
                <w:noProof/>
                <w:webHidden/>
                <w:color w:val="auto"/>
                <w:sz w:val="24"/>
                <w:szCs w:val="24"/>
              </w:rPr>
              <w:tab/>
            </w:r>
            <w:r w:rsidR="00660CBD">
              <w:rPr>
                <w:rFonts w:ascii="Times New Roman" w:hAnsi="Times New Roman" w:cs="Times New Roman"/>
                <w:noProof/>
                <w:webHidden/>
                <w:color w:val="auto"/>
                <w:sz w:val="24"/>
                <w:szCs w:val="24"/>
              </w:rPr>
              <w:tab/>
            </w:r>
            <w:r w:rsidR="00660CBD">
              <w:rPr>
                <w:rFonts w:ascii="Times New Roman" w:hAnsi="Times New Roman" w:cs="Times New Roman"/>
                <w:noProof/>
                <w:webHidden/>
                <w:color w:val="auto"/>
                <w:sz w:val="24"/>
                <w:szCs w:val="24"/>
              </w:rPr>
              <w:tab/>
            </w:r>
            <w:r w:rsidR="00660CBD">
              <w:rPr>
                <w:rFonts w:ascii="Times New Roman" w:hAnsi="Times New Roman" w:cs="Times New Roman"/>
                <w:noProof/>
                <w:webHidden/>
                <w:color w:val="auto"/>
                <w:sz w:val="24"/>
                <w:szCs w:val="24"/>
              </w:rPr>
              <w:tab/>
            </w:r>
            <w:r w:rsidR="00660CBD">
              <w:rPr>
                <w:rFonts w:ascii="Times New Roman" w:hAnsi="Times New Roman" w:cs="Times New Roman"/>
                <w:noProof/>
                <w:webHidden/>
                <w:color w:val="auto"/>
                <w:sz w:val="24"/>
                <w:szCs w:val="24"/>
              </w:rPr>
              <w:tab/>
            </w:r>
            <w:r w:rsidR="00660CBD">
              <w:rPr>
                <w:rFonts w:ascii="Times New Roman" w:hAnsi="Times New Roman" w:cs="Times New Roman"/>
                <w:noProof/>
                <w:webHidden/>
                <w:color w:val="auto"/>
                <w:sz w:val="24"/>
                <w:szCs w:val="24"/>
              </w:rPr>
              <w:tab/>
            </w:r>
            <w:r w:rsidR="00660CBD">
              <w:rPr>
                <w:rFonts w:ascii="Times New Roman" w:hAnsi="Times New Roman" w:cs="Times New Roman"/>
                <w:noProof/>
                <w:webHidden/>
                <w:color w:val="auto"/>
                <w:sz w:val="24"/>
                <w:szCs w:val="24"/>
              </w:rPr>
              <w:tab/>
            </w:r>
            <w:r w:rsidR="00660CBD">
              <w:rPr>
                <w:rFonts w:ascii="Times New Roman" w:hAnsi="Times New Roman" w:cs="Times New Roman"/>
                <w:noProof/>
                <w:webHidden/>
                <w:color w:val="auto"/>
                <w:sz w:val="24"/>
                <w:szCs w:val="24"/>
              </w:rPr>
              <w:tab/>
            </w:r>
            <w:r w:rsidR="00660CBD">
              <w:rPr>
                <w:rFonts w:ascii="Times New Roman" w:hAnsi="Times New Roman" w:cs="Times New Roman"/>
                <w:noProof/>
                <w:webHidden/>
                <w:color w:val="auto"/>
                <w:sz w:val="24"/>
                <w:szCs w:val="24"/>
              </w:rPr>
              <w:tab/>
            </w:r>
            <w:r w:rsidR="00660CBD">
              <w:rPr>
                <w:rFonts w:ascii="Times New Roman" w:hAnsi="Times New Roman" w:cs="Times New Roman"/>
                <w:noProof/>
                <w:webHidden/>
                <w:color w:val="auto"/>
                <w:sz w:val="24"/>
                <w:szCs w:val="24"/>
              </w:rPr>
              <w:tab/>
            </w:r>
            <w:r w:rsidR="00660CBD">
              <w:rPr>
                <w:rFonts w:ascii="Times New Roman" w:hAnsi="Times New Roman" w:cs="Times New Roman"/>
                <w:noProof/>
                <w:webHidden/>
                <w:color w:val="auto"/>
                <w:sz w:val="24"/>
                <w:szCs w:val="24"/>
              </w:rPr>
              <w:tab/>
              <w:t xml:space="preserve">  </w:t>
            </w:r>
            <w:r w:rsidR="00645BBA" w:rsidRPr="00645BBA">
              <w:rPr>
                <w:rFonts w:ascii="Times New Roman" w:hAnsi="Times New Roman" w:cs="Times New Roman"/>
                <w:noProof/>
                <w:webHidden/>
                <w:color w:val="auto"/>
                <w:sz w:val="24"/>
                <w:szCs w:val="24"/>
              </w:rPr>
              <w:fldChar w:fldCharType="begin"/>
            </w:r>
            <w:r w:rsidR="00645BBA" w:rsidRPr="00645BBA">
              <w:rPr>
                <w:rFonts w:ascii="Times New Roman" w:hAnsi="Times New Roman" w:cs="Times New Roman"/>
                <w:noProof/>
                <w:webHidden/>
                <w:color w:val="auto"/>
                <w:sz w:val="24"/>
                <w:szCs w:val="24"/>
              </w:rPr>
              <w:instrText xml:space="preserve"> PAGEREF _Toc159779833 \h </w:instrText>
            </w:r>
            <w:r w:rsidR="00645BBA" w:rsidRPr="00645BBA">
              <w:rPr>
                <w:rFonts w:ascii="Times New Roman" w:hAnsi="Times New Roman" w:cs="Times New Roman"/>
                <w:noProof/>
                <w:webHidden/>
                <w:color w:val="auto"/>
                <w:sz w:val="24"/>
                <w:szCs w:val="24"/>
              </w:rPr>
            </w:r>
            <w:r w:rsidR="00645BBA" w:rsidRPr="00645BBA">
              <w:rPr>
                <w:rFonts w:ascii="Times New Roman" w:hAnsi="Times New Roman" w:cs="Times New Roman"/>
                <w:noProof/>
                <w:webHidden/>
                <w:color w:val="auto"/>
                <w:sz w:val="24"/>
                <w:szCs w:val="24"/>
              </w:rPr>
              <w:fldChar w:fldCharType="separate"/>
            </w:r>
            <w:r w:rsidR="00712A8F">
              <w:rPr>
                <w:rFonts w:ascii="Times New Roman" w:hAnsi="Times New Roman" w:cs="Times New Roman"/>
                <w:noProof/>
                <w:webHidden/>
                <w:color w:val="auto"/>
                <w:sz w:val="24"/>
                <w:szCs w:val="24"/>
              </w:rPr>
              <w:t>28</w:t>
            </w:r>
            <w:r w:rsidR="00645BBA" w:rsidRPr="00645BBA">
              <w:rPr>
                <w:rFonts w:ascii="Times New Roman" w:hAnsi="Times New Roman" w:cs="Times New Roman"/>
                <w:noProof/>
                <w:webHidden/>
                <w:color w:val="auto"/>
                <w:sz w:val="24"/>
                <w:szCs w:val="24"/>
              </w:rPr>
              <w:fldChar w:fldCharType="end"/>
            </w:r>
          </w:hyperlink>
        </w:p>
        <w:p w14:paraId="3BF233A0" w14:textId="12D6C6AF" w:rsidR="00645BBA" w:rsidRPr="00645BBA" w:rsidRDefault="00EC1F52" w:rsidP="00404B24">
          <w:pPr>
            <w:pStyle w:val="TDC1"/>
            <w:numPr>
              <w:ilvl w:val="2"/>
              <w:numId w:val="17"/>
            </w:numPr>
            <w:spacing w:after="0" w:line="360" w:lineRule="auto"/>
            <w:ind w:left="1134" w:right="0" w:hanging="283"/>
            <w:rPr>
              <w:rFonts w:ascii="Times New Roman" w:eastAsiaTheme="minorEastAsia" w:hAnsi="Times New Roman" w:cs="Times New Roman"/>
              <w:noProof/>
              <w:color w:val="auto"/>
              <w:sz w:val="24"/>
              <w:szCs w:val="24"/>
            </w:rPr>
          </w:pPr>
          <w:hyperlink w:anchor="_Toc159779834" w:history="1">
            <w:r w:rsidR="00645BBA" w:rsidRPr="00645BBA">
              <w:rPr>
                <w:rStyle w:val="Hipervnculo"/>
                <w:rFonts w:ascii="Times New Roman" w:hAnsi="Times New Roman" w:cs="Times New Roman"/>
                <w:bCs/>
                <w:noProof/>
                <w:color w:val="auto"/>
                <w:sz w:val="24"/>
                <w:szCs w:val="24"/>
              </w:rPr>
              <w:t>Territorios en red (Corredores bioceánicos)</w:t>
            </w:r>
            <w:r w:rsidR="00660CBD">
              <w:rPr>
                <w:rFonts w:ascii="Times New Roman" w:hAnsi="Times New Roman" w:cs="Times New Roman"/>
                <w:noProof/>
                <w:webHidden/>
                <w:color w:val="auto"/>
                <w:sz w:val="24"/>
                <w:szCs w:val="24"/>
              </w:rPr>
              <w:tab/>
            </w:r>
            <w:r w:rsidR="00660CBD">
              <w:rPr>
                <w:rFonts w:ascii="Times New Roman" w:hAnsi="Times New Roman" w:cs="Times New Roman"/>
                <w:noProof/>
                <w:webHidden/>
                <w:color w:val="auto"/>
                <w:sz w:val="24"/>
                <w:szCs w:val="24"/>
              </w:rPr>
              <w:tab/>
            </w:r>
            <w:r w:rsidR="00660CBD">
              <w:rPr>
                <w:rFonts w:ascii="Times New Roman" w:hAnsi="Times New Roman" w:cs="Times New Roman"/>
                <w:noProof/>
                <w:webHidden/>
                <w:color w:val="auto"/>
                <w:sz w:val="24"/>
                <w:szCs w:val="24"/>
              </w:rPr>
              <w:tab/>
            </w:r>
            <w:r w:rsidR="00660CBD">
              <w:rPr>
                <w:rFonts w:ascii="Times New Roman" w:hAnsi="Times New Roman" w:cs="Times New Roman"/>
                <w:noProof/>
                <w:webHidden/>
                <w:color w:val="auto"/>
                <w:sz w:val="24"/>
                <w:szCs w:val="24"/>
              </w:rPr>
              <w:tab/>
            </w:r>
            <w:r w:rsidR="00660CBD">
              <w:rPr>
                <w:rFonts w:ascii="Times New Roman" w:hAnsi="Times New Roman" w:cs="Times New Roman"/>
                <w:noProof/>
                <w:webHidden/>
                <w:color w:val="auto"/>
                <w:sz w:val="24"/>
                <w:szCs w:val="24"/>
              </w:rPr>
              <w:tab/>
            </w:r>
            <w:r w:rsidR="00660CBD">
              <w:rPr>
                <w:rFonts w:ascii="Times New Roman" w:hAnsi="Times New Roman" w:cs="Times New Roman"/>
                <w:noProof/>
                <w:webHidden/>
                <w:color w:val="auto"/>
                <w:sz w:val="24"/>
                <w:szCs w:val="24"/>
              </w:rPr>
              <w:tab/>
            </w:r>
            <w:r w:rsidR="00660CBD">
              <w:rPr>
                <w:rFonts w:ascii="Times New Roman" w:hAnsi="Times New Roman" w:cs="Times New Roman"/>
                <w:noProof/>
                <w:webHidden/>
                <w:color w:val="auto"/>
                <w:sz w:val="24"/>
                <w:szCs w:val="24"/>
              </w:rPr>
              <w:tab/>
            </w:r>
            <w:r w:rsidR="00660CBD">
              <w:rPr>
                <w:rFonts w:ascii="Times New Roman" w:hAnsi="Times New Roman" w:cs="Times New Roman"/>
                <w:noProof/>
                <w:webHidden/>
                <w:color w:val="auto"/>
                <w:sz w:val="24"/>
                <w:szCs w:val="24"/>
              </w:rPr>
              <w:tab/>
            </w:r>
            <w:r w:rsidR="00660CBD">
              <w:rPr>
                <w:rFonts w:ascii="Times New Roman" w:hAnsi="Times New Roman" w:cs="Times New Roman"/>
                <w:noProof/>
                <w:webHidden/>
                <w:color w:val="auto"/>
                <w:sz w:val="24"/>
                <w:szCs w:val="24"/>
              </w:rPr>
              <w:tab/>
            </w:r>
            <w:r w:rsidR="00660CBD">
              <w:rPr>
                <w:rFonts w:ascii="Times New Roman" w:hAnsi="Times New Roman" w:cs="Times New Roman"/>
                <w:noProof/>
                <w:webHidden/>
                <w:color w:val="auto"/>
                <w:sz w:val="24"/>
                <w:szCs w:val="24"/>
              </w:rPr>
              <w:tab/>
            </w:r>
            <w:r w:rsidR="00660CBD">
              <w:rPr>
                <w:rFonts w:ascii="Times New Roman" w:hAnsi="Times New Roman" w:cs="Times New Roman"/>
                <w:noProof/>
                <w:webHidden/>
                <w:color w:val="auto"/>
                <w:sz w:val="24"/>
                <w:szCs w:val="24"/>
              </w:rPr>
              <w:tab/>
              <w:t xml:space="preserve">  </w:t>
            </w:r>
            <w:r w:rsidR="00645BBA" w:rsidRPr="00645BBA">
              <w:rPr>
                <w:rFonts w:ascii="Times New Roman" w:hAnsi="Times New Roman" w:cs="Times New Roman"/>
                <w:noProof/>
                <w:webHidden/>
                <w:color w:val="auto"/>
                <w:sz w:val="24"/>
                <w:szCs w:val="24"/>
              </w:rPr>
              <w:fldChar w:fldCharType="begin"/>
            </w:r>
            <w:r w:rsidR="00645BBA" w:rsidRPr="00645BBA">
              <w:rPr>
                <w:rFonts w:ascii="Times New Roman" w:hAnsi="Times New Roman" w:cs="Times New Roman"/>
                <w:noProof/>
                <w:webHidden/>
                <w:color w:val="auto"/>
                <w:sz w:val="24"/>
                <w:szCs w:val="24"/>
              </w:rPr>
              <w:instrText xml:space="preserve"> PAGEREF _Toc159779834 \h </w:instrText>
            </w:r>
            <w:r w:rsidR="00645BBA" w:rsidRPr="00645BBA">
              <w:rPr>
                <w:rFonts w:ascii="Times New Roman" w:hAnsi="Times New Roman" w:cs="Times New Roman"/>
                <w:noProof/>
                <w:webHidden/>
                <w:color w:val="auto"/>
                <w:sz w:val="24"/>
                <w:szCs w:val="24"/>
              </w:rPr>
            </w:r>
            <w:r w:rsidR="00645BBA" w:rsidRPr="00645BBA">
              <w:rPr>
                <w:rFonts w:ascii="Times New Roman" w:hAnsi="Times New Roman" w:cs="Times New Roman"/>
                <w:noProof/>
                <w:webHidden/>
                <w:color w:val="auto"/>
                <w:sz w:val="24"/>
                <w:szCs w:val="24"/>
              </w:rPr>
              <w:fldChar w:fldCharType="separate"/>
            </w:r>
            <w:r w:rsidR="00712A8F">
              <w:rPr>
                <w:rFonts w:ascii="Times New Roman" w:hAnsi="Times New Roman" w:cs="Times New Roman"/>
                <w:noProof/>
                <w:webHidden/>
                <w:color w:val="auto"/>
                <w:sz w:val="24"/>
                <w:szCs w:val="24"/>
              </w:rPr>
              <w:t>29</w:t>
            </w:r>
            <w:r w:rsidR="00645BBA" w:rsidRPr="00645BBA">
              <w:rPr>
                <w:rFonts w:ascii="Times New Roman" w:hAnsi="Times New Roman" w:cs="Times New Roman"/>
                <w:noProof/>
                <w:webHidden/>
                <w:color w:val="auto"/>
                <w:sz w:val="24"/>
                <w:szCs w:val="24"/>
              </w:rPr>
              <w:fldChar w:fldCharType="end"/>
            </w:r>
          </w:hyperlink>
        </w:p>
        <w:p w14:paraId="55B34695" w14:textId="0A6E380D" w:rsidR="00645BBA" w:rsidRPr="00645BBA" w:rsidRDefault="00EC1F52" w:rsidP="00404B24">
          <w:pPr>
            <w:pStyle w:val="TDC1"/>
            <w:numPr>
              <w:ilvl w:val="1"/>
              <w:numId w:val="17"/>
            </w:numPr>
            <w:spacing w:after="0" w:line="360" w:lineRule="auto"/>
            <w:ind w:left="567" w:right="0" w:hanging="283"/>
            <w:rPr>
              <w:rFonts w:ascii="Times New Roman" w:eastAsiaTheme="minorEastAsia" w:hAnsi="Times New Roman" w:cs="Times New Roman"/>
              <w:noProof/>
              <w:color w:val="auto"/>
              <w:sz w:val="24"/>
              <w:szCs w:val="24"/>
            </w:rPr>
          </w:pPr>
          <w:hyperlink w:anchor="_Toc159779835" w:history="1">
            <w:r w:rsidR="00645BBA" w:rsidRPr="00645BBA">
              <w:rPr>
                <w:rStyle w:val="Hipervnculo"/>
                <w:rFonts w:ascii="Times New Roman" w:hAnsi="Times New Roman" w:cs="Times New Roman"/>
                <w:b/>
                <w:bCs/>
                <w:noProof/>
                <w:color w:val="auto"/>
                <w:sz w:val="24"/>
                <w:szCs w:val="24"/>
              </w:rPr>
              <w:t>CEPAL Y SUS ALCAN</w:t>
            </w:r>
            <w:r w:rsidR="00645BBA" w:rsidRPr="00645BBA">
              <w:rPr>
                <w:rStyle w:val="Hipervnculo"/>
                <w:rFonts w:ascii="Times New Roman" w:hAnsi="Times New Roman" w:cs="Times New Roman"/>
                <w:b/>
                <w:bCs/>
                <w:noProof/>
                <w:color w:val="auto"/>
                <w:sz w:val="24"/>
                <w:szCs w:val="24"/>
              </w:rPr>
              <w:t>C</w:t>
            </w:r>
            <w:r w:rsidR="00645BBA" w:rsidRPr="00645BBA">
              <w:rPr>
                <w:rStyle w:val="Hipervnculo"/>
                <w:rFonts w:ascii="Times New Roman" w:hAnsi="Times New Roman" w:cs="Times New Roman"/>
                <w:b/>
                <w:bCs/>
                <w:noProof/>
                <w:color w:val="auto"/>
                <w:sz w:val="24"/>
                <w:szCs w:val="24"/>
              </w:rPr>
              <w:t>ES</w:t>
            </w:r>
            <w:r w:rsidR="00D43E7E">
              <w:rPr>
                <w:rFonts w:ascii="Times New Roman" w:hAnsi="Times New Roman" w:cs="Times New Roman"/>
                <w:noProof/>
                <w:webHidden/>
                <w:color w:val="auto"/>
                <w:sz w:val="24"/>
                <w:szCs w:val="24"/>
              </w:rPr>
              <w:tab/>
            </w:r>
            <w:r w:rsidR="00D43E7E">
              <w:rPr>
                <w:rFonts w:ascii="Times New Roman" w:hAnsi="Times New Roman" w:cs="Times New Roman"/>
                <w:noProof/>
                <w:webHidden/>
                <w:color w:val="auto"/>
                <w:sz w:val="24"/>
                <w:szCs w:val="24"/>
              </w:rPr>
              <w:tab/>
            </w:r>
            <w:r w:rsidR="00D43E7E">
              <w:rPr>
                <w:rFonts w:ascii="Times New Roman" w:hAnsi="Times New Roman" w:cs="Times New Roman"/>
                <w:noProof/>
                <w:webHidden/>
                <w:color w:val="auto"/>
                <w:sz w:val="24"/>
                <w:szCs w:val="24"/>
              </w:rPr>
              <w:tab/>
            </w:r>
            <w:r w:rsidR="00D43E7E">
              <w:rPr>
                <w:rFonts w:ascii="Times New Roman" w:hAnsi="Times New Roman" w:cs="Times New Roman"/>
                <w:noProof/>
                <w:webHidden/>
                <w:color w:val="auto"/>
                <w:sz w:val="24"/>
                <w:szCs w:val="24"/>
              </w:rPr>
              <w:tab/>
            </w:r>
            <w:r w:rsidR="00D43E7E">
              <w:rPr>
                <w:rFonts w:ascii="Times New Roman" w:hAnsi="Times New Roman" w:cs="Times New Roman"/>
                <w:noProof/>
                <w:webHidden/>
                <w:color w:val="auto"/>
                <w:sz w:val="24"/>
                <w:szCs w:val="24"/>
              </w:rPr>
              <w:tab/>
            </w:r>
            <w:r w:rsidR="00660CBD">
              <w:rPr>
                <w:rFonts w:ascii="Times New Roman" w:hAnsi="Times New Roman" w:cs="Times New Roman"/>
                <w:noProof/>
                <w:webHidden/>
                <w:color w:val="auto"/>
                <w:sz w:val="24"/>
                <w:szCs w:val="24"/>
              </w:rPr>
              <w:tab/>
            </w:r>
            <w:r w:rsidR="00660CBD">
              <w:rPr>
                <w:rFonts w:ascii="Times New Roman" w:hAnsi="Times New Roman" w:cs="Times New Roman"/>
                <w:noProof/>
                <w:webHidden/>
                <w:color w:val="auto"/>
                <w:sz w:val="24"/>
                <w:szCs w:val="24"/>
              </w:rPr>
              <w:tab/>
            </w:r>
            <w:r w:rsidR="00660CBD">
              <w:rPr>
                <w:rFonts w:ascii="Times New Roman" w:hAnsi="Times New Roman" w:cs="Times New Roman"/>
                <w:noProof/>
                <w:webHidden/>
                <w:color w:val="auto"/>
                <w:sz w:val="24"/>
                <w:szCs w:val="24"/>
              </w:rPr>
              <w:tab/>
            </w:r>
            <w:r w:rsidR="00660CBD">
              <w:rPr>
                <w:rFonts w:ascii="Times New Roman" w:hAnsi="Times New Roman" w:cs="Times New Roman"/>
                <w:noProof/>
                <w:webHidden/>
                <w:color w:val="auto"/>
                <w:sz w:val="24"/>
                <w:szCs w:val="24"/>
              </w:rPr>
              <w:tab/>
            </w:r>
            <w:r w:rsidR="00660CBD">
              <w:rPr>
                <w:rFonts w:ascii="Times New Roman" w:hAnsi="Times New Roman" w:cs="Times New Roman"/>
                <w:noProof/>
                <w:webHidden/>
                <w:color w:val="auto"/>
                <w:sz w:val="24"/>
                <w:szCs w:val="24"/>
              </w:rPr>
              <w:tab/>
            </w:r>
            <w:r w:rsidR="00660CBD">
              <w:rPr>
                <w:rFonts w:ascii="Times New Roman" w:hAnsi="Times New Roman" w:cs="Times New Roman"/>
                <w:noProof/>
                <w:webHidden/>
                <w:color w:val="auto"/>
                <w:sz w:val="24"/>
                <w:szCs w:val="24"/>
              </w:rPr>
              <w:tab/>
            </w:r>
            <w:r w:rsidR="00660CBD">
              <w:rPr>
                <w:rFonts w:ascii="Times New Roman" w:hAnsi="Times New Roman" w:cs="Times New Roman"/>
                <w:noProof/>
                <w:webHidden/>
                <w:color w:val="auto"/>
                <w:sz w:val="24"/>
                <w:szCs w:val="24"/>
              </w:rPr>
              <w:tab/>
            </w:r>
            <w:r w:rsidR="00660CBD">
              <w:rPr>
                <w:rFonts w:ascii="Times New Roman" w:hAnsi="Times New Roman" w:cs="Times New Roman"/>
                <w:noProof/>
                <w:webHidden/>
                <w:color w:val="auto"/>
                <w:sz w:val="24"/>
                <w:szCs w:val="24"/>
              </w:rPr>
              <w:tab/>
            </w:r>
            <w:r w:rsidR="00660CBD">
              <w:rPr>
                <w:rFonts w:ascii="Times New Roman" w:hAnsi="Times New Roman" w:cs="Times New Roman"/>
                <w:noProof/>
                <w:webHidden/>
                <w:color w:val="auto"/>
                <w:sz w:val="24"/>
                <w:szCs w:val="24"/>
              </w:rPr>
              <w:tab/>
            </w:r>
            <w:r w:rsidR="00660CBD">
              <w:rPr>
                <w:rFonts w:ascii="Times New Roman" w:hAnsi="Times New Roman" w:cs="Times New Roman"/>
                <w:noProof/>
                <w:webHidden/>
                <w:color w:val="auto"/>
                <w:sz w:val="24"/>
                <w:szCs w:val="24"/>
              </w:rPr>
              <w:tab/>
            </w:r>
            <w:r w:rsidR="00660CBD">
              <w:rPr>
                <w:rFonts w:ascii="Times New Roman" w:hAnsi="Times New Roman" w:cs="Times New Roman"/>
                <w:noProof/>
                <w:webHidden/>
                <w:color w:val="auto"/>
                <w:sz w:val="24"/>
                <w:szCs w:val="24"/>
              </w:rPr>
              <w:tab/>
            </w:r>
            <w:r w:rsidR="00660CBD">
              <w:rPr>
                <w:rFonts w:ascii="Times New Roman" w:hAnsi="Times New Roman" w:cs="Times New Roman"/>
                <w:noProof/>
                <w:webHidden/>
                <w:color w:val="auto"/>
                <w:sz w:val="24"/>
                <w:szCs w:val="24"/>
              </w:rPr>
              <w:tab/>
              <w:t xml:space="preserve">  </w:t>
            </w:r>
            <w:r w:rsidR="00645BBA" w:rsidRPr="00645BBA">
              <w:rPr>
                <w:rFonts w:ascii="Times New Roman" w:hAnsi="Times New Roman" w:cs="Times New Roman"/>
                <w:noProof/>
                <w:webHidden/>
                <w:color w:val="auto"/>
                <w:sz w:val="24"/>
                <w:szCs w:val="24"/>
              </w:rPr>
              <w:fldChar w:fldCharType="begin"/>
            </w:r>
            <w:r w:rsidR="00645BBA" w:rsidRPr="00645BBA">
              <w:rPr>
                <w:rFonts w:ascii="Times New Roman" w:hAnsi="Times New Roman" w:cs="Times New Roman"/>
                <w:noProof/>
                <w:webHidden/>
                <w:color w:val="auto"/>
                <w:sz w:val="24"/>
                <w:szCs w:val="24"/>
              </w:rPr>
              <w:instrText xml:space="preserve"> PAGEREF _Toc159779835 \h </w:instrText>
            </w:r>
            <w:r w:rsidR="00645BBA" w:rsidRPr="00645BBA">
              <w:rPr>
                <w:rFonts w:ascii="Times New Roman" w:hAnsi="Times New Roman" w:cs="Times New Roman"/>
                <w:noProof/>
                <w:webHidden/>
                <w:color w:val="auto"/>
                <w:sz w:val="24"/>
                <w:szCs w:val="24"/>
              </w:rPr>
            </w:r>
            <w:r w:rsidR="00645BBA" w:rsidRPr="00645BBA">
              <w:rPr>
                <w:rFonts w:ascii="Times New Roman" w:hAnsi="Times New Roman" w:cs="Times New Roman"/>
                <w:noProof/>
                <w:webHidden/>
                <w:color w:val="auto"/>
                <w:sz w:val="24"/>
                <w:szCs w:val="24"/>
              </w:rPr>
              <w:fldChar w:fldCharType="separate"/>
            </w:r>
            <w:r w:rsidR="00712A8F">
              <w:rPr>
                <w:rFonts w:ascii="Times New Roman" w:hAnsi="Times New Roman" w:cs="Times New Roman"/>
                <w:noProof/>
                <w:webHidden/>
                <w:color w:val="auto"/>
                <w:sz w:val="24"/>
                <w:szCs w:val="24"/>
              </w:rPr>
              <w:t>31</w:t>
            </w:r>
            <w:r w:rsidR="00645BBA" w:rsidRPr="00645BBA">
              <w:rPr>
                <w:rFonts w:ascii="Times New Roman" w:hAnsi="Times New Roman" w:cs="Times New Roman"/>
                <w:noProof/>
                <w:webHidden/>
                <w:color w:val="auto"/>
                <w:sz w:val="24"/>
                <w:szCs w:val="24"/>
              </w:rPr>
              <w:fldChar w:fldCharType="end"/>
            </w:r>
          </w:hyperlink>
        </w:p>
        <w:p w14:paraId="59A7AA94" w14:textId="0768DDB7" w:rsidR="00645BBA" w:rsidRPr="00645BBA" w:rsidRDefault="00EC1F52" w:rsidP="00404B24">
          <w:pPr>
            <w:pStyle w:val="TDC1"/>
            <w:numPr>
              <w:ilvl w:val="2"/>
              <w:numId w:val="17"/>
            </w:numPr>
            <w:spacing w:after="0" w:line="360" w:lineRule="auto"/>
            <w:ind w:left="1134" w:right="0" w:hanging="283"/>
            <w:rPr>
              <w:rFonts w:ascii="Times New Roman" w:eastAsiaTheme="minorEastAsia" w:hAnsi="Times New Roman" w:cs="Times New Roman"/>
              <w:noProof/>
              <w:color w:val="auto"/>
              <w:sz w:val="24"/>
              <w:szCs w:val="24"/>
            </w:rPr>
          </w:pPr>
          <w:hyperlink w:anchor="_Toc159779836" w:history="1">
            <w:r w:rsidR="00645BBA" w:rsidRPr="00645BBA">
              <w:rPr>
                <w:rStyle w:val="Hipervnculo"/>
                <w:rFonts w:ascii="Times New Roman" w:hAnsi="Times New Roman" w:cs="Times New Roman"/>
                <w:bCs/>
                <w:noProof/>
                <w:color w:val="auto"/>
                <w:sz w:val="24"/>
                <w:szCs w:val="24"/>
              </w:rPr>
              <w:t>Definiciones generales</w:t>
            </w:r>
            <w:r w:rsidR="00645BBA" w:rsidRPr="00645BBA">
              <w:rPr>
                <w:rFonts w:ascii="Times New Roman" w:hAnsi="Times New Roman" w:cs="Times New Roman"/>
                <w:noProof/>
                <w:webHidden/>
                <w:color w:val="auto"/>
                <w:sz w:val="24"/>
                <w:szCs w:val="24"/>
              </w:rPr>
              <w:tab/>
            </w:r>
            <w:r w:rsidR="00660CBD">
              <w:rPr>
                <w:rFonts w:ascii="Times New Roman" w:hAnsi="Times New Roman" w:cs="Times New Roman"/>
                <w:noProof/>
                <w:webHidden/>
                <w:color w:val="auto"/>
                <w:sz w:val="24"/>
                <w:szCs w:val="24"/>
              </w:rPr>
              <w:tab/>
            </w:r>
            <w:r w:rsidR="00660CBD">
              <w:rPr>
                <w:rFonts w:ascii="Times New Roman" w:hAnsi="Times New Roman" w:cs="Times New Roman"/>
                <w:noProof/>
                <w:webHidden/>
                <w:color w:val="auto"/>
                <w:sz w:val="24"/>
                <w:szCs w:val="24"/>
              </w:rPr>
              <w:tab/>
            </w:r>
            <w:r w:rsidR="00660CBD">
              <w:rPr>
                <w:rFonts w:ascii="Times New Roman" w:hAnsi="Times New Roman" w:cs="Times New Roman"/>
                <w:noProof/>
                <w:webHidden/>
                <w:color w:val="auto"/>
                <w:sz w:val="24"/>
                <w:szCs w:val="24"/>
              </w:rPr>
              <w:tab/>
            </w:r>
            <w:r w:rsidR="00660CBD">
              <w:rPr>
                <w:rFonts w:ascii="Times New Roman" w:hAnsi="Times New Roman" w:cs="Times New Roman"/>
                <w:noProof/>
                <w:webHidden/>
                <w:color w:val="auto"/>
                <w:sz w:val="24"/>
                <w:szCs w:val="24"/>
              </w:rPr>
              <w:tab/>
            </w:r>
            <w:r w:rsidR="00660CBD">
              <w:rPr>
                <w:rFonts w:ascii="Times New Roman" w:hAnsi="Times New Roman" w:cs="Times New Roman"/>
                <w:noProof/>
                <w:webHidden/>
                <w:color w:val="auto"/>
                <w:sz w:val="24"/>
                <w:szCs w:val="24"/>
              </w:rPr>
              <w:tab/>
            </w:r>
            <w:r w:rsidR="00660CBD">
              <w:rPr>
                <w:rFonts w:ascii="Times New Roman" w:hAnsi="Times New Roman" w:cs="Times New Roman"/>
                <w:noProof/>
                <w:webHidden/>
                <w:color w:val="auto"/>
                <w:sz w:val="24"/>
                <w:szCs w:val="24"/>
              </w:rPr>
              <w:tab/>
            </w:r>
            <w:r w:rsidR="00660CBD">
              <w:rPr>
                <w:rFonts w:ascii="Times New Roman" w:hAnsi="Times New Roman" w:cs="Times New Roman"/>
                <w:noProof/>
                <w:webHidden/>
                <w:color w:val="auto"/>
                <w:sz w:val="24"/>
                <w:szCs w:val="24"/>
              </w:rPr>
              <w:tab/>
            </w:r>
            <w:r w:rsidR="00660CBD">
              <w:rPr>
                <w:rFonts w:ascii="Times New Roman" w:hAnsi="Times New Roman" w:cs="Times New Roman"/>
                <w:noProof/>
                <w:webHidden/>
                <w:color w:val="auto"/>
                <w:sz w:val="24"/>
                <w:szCs w:val="24"/>
              </w:rPr>
              <w:tab/>
            </w:r>
            <w:r w:rsidR="00660CBD">
              <w:rPr>
                <w:rFonts w:ascii="Times New Roman" w:hAnsi="Times New Roman" w:cs="Times New Roman"/>
                <w:noProof/>
                <w:webHidden/>
                <w:color w:val="auto"/>
                <w:sz w:val="24"/>
                <w:szCs w:val="24"/>
              </w:rPr>
              <w:tab/>
            </w:r>
            <w:r w:rsidR="00660CBD">
              <w:rPr>
                <w:rFonts w:ascii="Times New Roman" w:hAnsi="Times New Roman" w:cs="Times New Roman"/>
                <w:noProof/>
                <w:webHidden/>
                <w:color w:val="auto"/>
                <w:sz w:val="24"/>
                <w:szCs w:val="24"/>
              </w:rPr>
              <w:tab/>
            </w:r>
            <w:r w:rsidR="00660CBD">
              <w:rPr>
                <w:rFonts w:ascii="Times New Roman" w:hAnsi="Times New Roman" w:cs="Times New Roman"/>
                <w:noProof/>
                <w:webHidden/>
                <w:color w:val="auto"/>
                <w:sz w:val="24"/>
                <w:szCs w:val="24"/>
              </w:rPr>
              <w:tab/>
            </w:r>
            <w:r w:rsidR="00660CBD">
              <w:rPr>
                <w:rFonts w:ascii="Times New Roman" w:hAnsi="Times New Roman" w:cs="Times New Roman"/>
                <w:noProof/>
                <w:webHidden/>
                <w:color w:val="auto"/>
                <w:sz w:val="24"/>
                <w:szCs w:val="24"/>
              </w:rPr>
              <w:tab/>
            </w:r>
            <w:r w:rsidR="00660CBD">
              <w:rPr>
                <w:rFonts w:ascii="Times New Roman" w:hAnsi="Times New Roman" w:cs="Times New Roman"/>
                <w:noProof/>
                <w:webHidden/>
                <w:color w:val="auto"/>
                <w:sz w:val="24"/>
                <w:szCs w:val="24"/>
              </w:rPr>
              <w:tab/>
            </w:r>
            <w:r w:rsidR="00660CBD">
              <w:rPr>
                <w:rFonts w:ascii="Times New Roman" w:hAnsi="Times New Roman" w:cs="Times New Roman"/>
                <w:noProof/>
                <w:webHidden/>
                <w:color w:val="auto"/>
                <w:sz w:val="24"/>
                <w:szCs w:val="24"/>
              </w:rPr>
              <w:tab/>
            </w:r>
            <w:r w:rsidR="00660CBD">
              <w:rPr>
                <w:rFonts w:ascii="Times New Roman" w:hAnsi="Times New Roman" w:cs="Times New Roman"/>
                <w:noProof/>
                <w:webHidden/>
                <w:color w:val="auto"/>
                <w:sz w:val="24"/>
                <w:szCs w:val="24"/>
              </w:rPr>
              <w:tab/>
            </w:r>
            <w:r w:rsidR="00660CBD">
              <w:rPr>
                <w:rFonts w:ascii="Times New Roman" w:hAnsi="Times New Roman" w:cs="Times New Roman"/>
                <w:noProof/>
                <w:webHidden/>
                <w:color w:val="auto"/>
                <w:sz w:val="24"/>
                <w:szCs w:val="24"/>
              </w:rPr>
              <w:tab/>
            </w:r>
            <w:r w:rsidR="00660CBD">
              <w:rPr>
                <w:rFonts w:ascii="Times New Roman" w:hAnsi="Times New Roman" w:cs="Times New Roman"/>
                <w:noProof/>
                <w:webHidden/>
                <w:color w:val="auto"/>
                <w:sz w:val="24"/>
                <w:szCs w:val="24"/>
              </w:rPr>
              <w:tab/>
              <w:t xml:space="preserve">  </w:t>
            </w:r>
            <w:r w:rsidR="00645BBA" w:rsidRPr="00645BBA">
              <w:rPr>
                <w:rFonts w:ascii="Times New Roman" w:hAnsi="Times New Roman" w:cs="Times New Roman"/>
                <w:noProof/>
                <w:webHidden/>
                <w:color w:val="auto"/>
                <w:sz w:val="24"/>
                <w:szCs w:val="24"/>
              </w:rPr>
              <w:fldChar w:fldCharType="begin"/>
            </w:r>
            <w:r w:rsidR="00645BBA" w:rsidRPr="00645BBA">
              <w:rPr>
                <w:rFonts w:ascii="Times New Roman" w:hAnsi="Times New Roman" w:cs="Times New Roman"/>
                <w:noProof/>
                <w:webHidden/>
                <w:color w:val="auto"/>
                <w:sz w:val="24"/>
                <w:szCs w:val="24"/>
              </w:rPr>
              <w:instrText xml:space="preserve"> PAGEREF _Toc159779836 \h </w:instrText>
            </w:r>
            <w:r w:rsidR="00645BBA" w:rsidRPr="00645BBA">
              <w:rPr>
                <w:rFonts w:ascii="Times New Roman" w:hAnsi="Times New Roman" w:cs="Times New Roman"/>
                <w:noProof/>
                <w:webHidden/>
                <w:color w:val="auto"/>
                <w:sz w:val="24"/>
                <w:szCs w:val="24"/>
              </w:rPr>
            </w:r>
            <w:r w:rsidR="00645BBA" w:rsidRPr="00645BBA">
              <w:rPr>
                <w:rFonts w:ascii="Times New Roman" w:hAnsi="Times New Roman" w:cs="Times New Roman"/>
                <w:noProof/>
                <w:webHidden/>
                <w:color w:val="auto"/>
                <w:sz w:val="24"/>
                <w:szCs w:val="24"/>
              </w:rPr>
              <w:fldChar w:fldCharType="separate"/>
            </w:r>
            <w:r w:rsidR="00712A8F">
              <w:rPr>
                <w:rFonts w:ascii="Times New Roman" w:hAnsi="Times New Roman" w:cs="Times New Roman"/>
                <w:noProof/>
                <w:webHidden/>
                <w:color w:val="auto"/>
                <w:sz w:val="24"/>
                <w:szCs w:val="24"/>
              </w:rPr>
              <w:t>31</w:t>
            </w:r>
            <w:r w:rsidR="00645BBA" w:rsidRPr="00645BBA">
              <w:rPr>
                <w:rFonts w:ascii="Times New Roman" w:hAnsi="Times New Roman" w:cs="Times New Roman"/>
                <w:noProof/>
                <w:webHidden/>
                <w:color w:val="auto"/>
                <w:sz w:val="24"/>
                <w:szCs w:val="24"/>
              </w:rPr>
              <w:fldChar w:fldCharType="end"/>
            </w:r>
          </w:hyperlink>
        </w:p>
        <w:p w14:paraId="1047D18D" w14:textId="42BAE42E" w:rsidR="00645BBA" w:rsidRPr="00645BBA" w:rsidRDefault="00EC1F52" w:rsidP="00404B24">
          <w:pPr>
            <w:pStyle w:val="TDC1"/>
            <w:numPr>
              <w:ilvl w:val="2"/>
              <w:numId w:val="17"/>
            </w:numPr>
            <w:spacing w:after="0" w:line="360" w:lineRule="auto"/>
            <w:ind w:left="1134" w:right="0" w:hanging="283"/>
            <w:rPr>
              <w:rFonts w:ascii="Times New Roman" w:eastAsiaTheme="minorEastAsia" w:hAnsi="Times New Roman" w:cs="Times New Roman"/>
              <w:noProof/>
              <w:color w:val="auto"/>
              <w:sz w:val="24"/>
              <w:szCs w:val="24"/>
            </w:rPr>
          </w:pPr>
          <w:hyperlink w:anchor="_Toc159779837" w:history="1">
            <w:r w:rsidR="00645BBA" w:rsidRPr="00645BBA">
              <w:rPr>
                <w:rStyle w:val="Hipervnculo"/>
                <w:rFonts w:ascii="Times New Roman" w:hAnsi="Times New Roman" w:cs="Times New Roman"/>
                <w:bCs/>
                <w:noProof/>
                <w:color w:val="auto"/>
                <w:sz w:val="24"/>
                <w:szCs w:val="24"/>
              </w:rPr>
              <w:t>Complejos productivos existentes del sector</w:t>
            </w:r>
            <w:r w:rsidR="00645BBA" w:rsidRPr="00645BBA">
              <w:rPr>
                <w:rFonts w:ascii="Times New Roman" w:hAnsi="Times New Roman" w:cs="Times New Roman"/>
                <w:noProof/>
                <w:webHidden/>
                <w:color w:val="auto"/>
                <w:sz w:val="24"/>
                <w:szCs w:val="24"/>
              </w:rPr>
              <w:tab/>
            </w:r>
            <w:r w:rsidR="00660CBD">
              <w:rPr>
                <w:rFonts w:ascii="Times New Roman" w:hAnsi="Times New Roman" w:cs="Times New Roman"/>
                <w:noProof/>
                <w:webHidden/>
                <w:color w:val="auto"/>
                <w:sz w:val="24"/>
                <w:szCs w:val="24"/>
              </w:rPr>
              <w:tab/>
            </w:r>
            <w:r w:rsidR="00660CBD">
              <w:rPr>
                <w:rFonts w:ascii="Times New Roman" w:hAnsi="Times New Roman" w:cs="Times New Roman"/>
                <w:noProof/>
                <w:webHidden/>
                <w:color w:val="auto"/>
                <w:sz w:val="24"/>
                <w:szCs w:val="24"/>
              </w:rPr>
              <w:tab/>
            </w:r>
            <w:r w:rsidR="00660CBD">
              <w:rPr>
                <w:rFonts w:ascii="Times New Roman" w:hAnsi="Times New Roman" w:cs="Times New Roman"/>
                <w:noProof/>
                <w:webHidden/>
                <w:color w:val="auto"/>
                <w:sz w:val="24"/>
                <w:szCs w:val="24"/>
              </w:rPr>
              <w:tab/>
            </w:r>
            <w:r w:rsidR="00660CBD">
              <w:rPr>
                <w:rFonts w:ascii="Times New Roman" w:hAnsi="Times New Roman" w:cs="Times New Roman"/>
                <w:noProof/>
                <w:webHidden/>
                <w:color w:val="auto"/>
                <w:sz w:val="24"/>
                <w:szCs w:val="24"/>
              </w:rPr>
              <w:tab/>
            </w:r>
            <w:r w:rsidR="00660CBD">
              <w:rPr>
                <w:rFonts w:ascii="Times New Roman" w:hAnsi="Times New Roman" w:cs="Times New Roman"/>
                <w:noProof/>
                <w:webHidden/>
                <w:color w:val="auto"/>
                <w:sz w:val="24"/>
                <w:szCs w:val="24"/>
              </w:rPr>
              <w:tab/>
            </w:r>
            <w:r w:rsidR="00660CBD">
              <w:rPr>
                <w:rFonts w:ascii="Times New Roman" w:hAnsi="Times New Roman" w:cs="Times New Roman"/>
                <w:noProof/>
                <w:webHidden/>
                <w:color w:val="auto"/>
                <w:sz w:val="24"/>
                <w:szCs w:val="24"/>
              </w:rPr>
              <w:tab/>
            </w:r>
            <w:r w:rsidR="00660CBD">
              <w:rPr>
                <w:rFonts w:ascii="Times New Roman" w:hAnsi="Times New Roman" w:cs="Times New Roman"/>
                <w:noProof/>
                <w:webHidden/>
                <w:color w:val="auto"/>
                <w:sz w:val="24"/>
                <w:szCs w:val="24"/>
              </w:rPr>
              <w:tab/>
            </w:r>
            <w:r w:rsidR="00660CBD">
              <w:rPr>
                <w:rFonts w:ascii="Times New Roman" w:hAnsi="Times New Roman" w:cs="Times New Roman"/>
                <w:noProof/>
                <w:webHidden/>
                <w:color w:val="auto"/>
                <w:sz w:val="24"/>
                <w:szCs w:val="24"/>
              </w:rPr>
              <w:tab/>
            </w:r>
            <w:r w:rsidR="00660CBD">
              <w:rPr>
                <w:rFonts w:ascii="Times New Roman" w:hAnsi="Times New Roman" w:cs="Times New Roman"/>
                <w:noProof/>
                <w:webHidden/>
                <w:color w:val="auto"/>
                <w:sz w:val="24"/>
                <w:szCs w:val="24"/>
              </w:rPr>
              <w:tab/>
            </w:r>
            <w:r w:rsidR="00660CBD">
              <w:rPr>
                <w:rFonts w:ascii="Times New Roman" w:hAnsi="Times New Roman" w:cs="Times New Roman"/>
                <w:noProof/>
                <w:webHidden/>
                <w:color w:val="auto"/>
                <w:sz w:val="24"/>
                <w:szCs w:val="24"/>
              </w:rPr>
              <w:tab/>
              <w:t xml:space="preserve">  </w:t>
            </w:r>
            <w:r w:rsidR="00645BBA" w:rsidRPr="00645BBA">
              <w:rPr>
                <w:rFonts w:ascii="Times New Roman" w:hAnsi="Times New Roman" w:cs="Times New Roman"/>
                <w:noProof/>
                <w:webHidden/>
                <w:color w:val="auto"/>
                <w:sz w:val="24"/>
                <w:szCs w:val="24"/>
              </w:rPr>
              <w:fldChar w:fldCharType="begin"/>
            </w:r>
            <w:r w:rsidR="00645BBA" w:rsidRPr="00645BBA">
              <w:rPr>
                <w:rFonts w:ascii="Times New Roman" w:hAnsi="Times New Roman" w:cs="Times New Roman"/>
                <w:noProof/>
                <w:webHidden/>
                <w:color w:val="auto"/>
                <w:sz w:val="24"/>
                <w:szCs w:val="24"/>
              </w:rPr>
              <w:instrText xml:space="preserve"> PAGEREF _Toc159779837 \h </w:instrText>
            </w:r>
            <w:r w:rsidR="00645BBA" w:rsidRPr="00645BBA">
              <w:rPr>
                <w:rFonts w:ascii="Times New Roman" w:hAnsi="Times New Roman" w:cs="Times New Roman"/>
                <w:noProof/>
                <w:webHidden/>
                <w:color w:val="auto"/>
                <w:sz w:val="24"/>
                <w:szCs w:val="24"/>
              </w:rPr>
            </w:r>
            <w:r w:rsidR="00645BBA" w:rsidRPr="00645BBA">
              <w:rPr>
                <w:rFonts w:ascii="Times New Roman" w:hAnsi="Times New Roman" w:cs="Times New Roman"/>
                <w:noProof/>
                <w:webHidden/>
                <w:color w:val="auto"/>
                <w:sz w:val="24"/>
                <w:szCs w:val="24"/>
              </w:rPr>
              <w:fldChar w:fldCharType="separate"/>
            </w:r>
            <w:r w:rsidR="00712A8F">
              <w:rPr>
                <w:rFonts w:ascii="Times New Roman" w:hAnsi="Times New Roman" w:cs="Times New Roman"/>
                <w:noProof/>
                <w:webHidden/>
                <w:color w:val="auto"/>
                <w:sz w:val="24"/>
                <w:szCs w:val="24"/>
              </w:rPr>
              <w:t>34</w:t>
            </w:r>
            <w:r w:rsidR="00645BBA" w:rsidRPr="00645BBA">
              <w:rPr>
                <w:rFonts w:ascii="Times New Roman" w:hAnsi="Times New Roman" w:cs="Times New Roman"/>
                <w:noProof/>
                <w:webHidden/>
                <w:color w:val="auto"/>
                <w:sz w:val="24"/>
                <w:szCs w:val="24"/>
              </w:rPr>
              <w:fldChar w:fldCharType="end"/>
            </w:r>
          </w:hyperlink>
        </w:p>
        <w:p w14:paraId="2E3EC346" w14:textId="290D1737" w:rsidR="00645BBA" w:rsidRPr="00645BBA" w:rsidRDefault="00EC1F52" w:rsidP="00404B24">
          <w:pPr>
            <w:pStyle w:val="TDC1"/>
            <w:numPr>
              <w:ilvl w:val="2"/>
              <w:numId w:val="17"/>
            </w:numPr>
            <w:spacing w:after="0" w:line="360" w:lineRule="auto"/>
            <w:ind w:left="1134" w:right="0" w:hanging="283"/>
            <w:rPr>
              <w:rFonts w:ascii="Times New Roman" w:eastAsiaTheme="minorEastAsia" w:hAnsi="Times New Roman" w:cs="Times New Roman"/>
              <w:noProof/>
              <w:color w:val="auto"/>
              <w:sz w:val="24"/>
              <w:szCs w:val="24"/>
            </w:rPr>
          </w:pPr>
          <w:hyperlink w:anchor="_Toc159779838" w:history="1">
            <w:r w:rsidR="00645BBA" w:rsidRPr="00645BBA">
              <w:rPr>
                <w:rStyle w:val="Hipervnculo"/>
                <w:rFonts w:ascii="Times New Roman" w:hAnsi="Times New Roman" w:cs="Times New Roman"/>
                <w:bCs/>
                <w:noProof/>
                <w:color w:val="auto"/>
                <w:sz w:val="24"/>
                <w:szCs w:val="24"/>
              </w:rPr>
              <w:t>Actividades económicas del sector</w:t>
            </w:r>
            <w:r w:rsidR="00645BBA" w:rsidRPr="00645BBA">
              <w:rPr>
                <w:rFonts w:ascii="Times New Roman" w:hAnsi="Times New Roman" w:cs="Times New Roman"/>
                <w:noProof/>
                <w:webHidden/>
                <w:color w:val="auto"/>
                <w:sz w:val="24"/>
                <w:szCs w:val="24"/>
              </w:rPr>
              <w:tab/>
            </w:r>
            <w:r w:rsidR="00660CBD">
              <w:rPr>
                <w:rFonts w:ascii="Times New Roman" w:hAnsi="Times New Roman" w:cs="Times New Roman"/>
                <w:noProof/>
                <w:webHidden/>
                <w:color w:val="auto"/>
                <w:sz w:val="24"/>
                <w:szCs w:val="24"/>
              </w:rPr>
              <w:tab/>
            </w:r>
            <w:r w:rsidR="00660CBD">
              <w:rPr>
                <w:rFonts w:ascii="Times New Roman" w:hAnsi="Times New Roman" w:cs="Times New Roman"/>
                <w:noProof/>
                <w:webHidden/>
                <w:color w:val="auto"/>
                <w:sz w:val="24"/>
                <w:szCs w:val="24"/>
              </w:rPr>
              <w:tab/>
            </w:r>
            <w:r w:rsidR="00660CBD">
              <w:rPr>
                <w:rFonts w:ascii="Times New Roman" w:hAnsi="Times New Roman" w:cs="Times New Roman"/>
                <w:noProof/>
                <w:webHidden/>
                <w:color w:val="auto"/>
                <w:sz w:val="24"/>
                <w:szCs w:val="24"/>
              </w:rPr>
              <w:tab/>
            </w:r>
            <w:r w:rsidR="00660CBD">
              <w:rPr>
                <w:rFonts w:ascii="Times New Roman" w:hAnsi="Times New Roman" w:cs="Times New Roman"/>
                <w:noProof/>
                <w:webHidden/>
                <w:color w:val="auto"/>
                <w:sz w:val="24"/>
                <w:szCs w:val="24"/>
              </w:rPr>
              <w:tab/>
            </w:r>
            <w:r w:rsidR="00660CBD">
              <w:rPr>
                <w:rFonts w:ascii="Times New Roman" w:hAnsi="Times New Roman" w:cs="Times New Roman"/>
                <w:noProof/>
                <w:webHidden/>
                <w:color w:val="auto"/>
                <w:sz w:val="24"/>
                <w:szCs w:val="24"/>
              </w:rPr>
              <w:tab/>
            </w:r>
            <w:r w:rsidR="00660CBD">
              <w:rPr>
                <w:rFonts w:ascii="Times New Roman" w:hAnsi="Times New Roman" w:cs="Times New Roman"/>
                <w:noProof/>
                <w:webHidden/>
                <w:color w:val="auto"/>
                <w:sz w:val="24"/>
                <w:szCs w:val="24"/>
              </w:rPr>
              <w:tab/>
            </w:r>
            <w:r w:rsidR="00660CBD">
              <w:rPr>
                <w:rFonts w:ascii="Times New Roman" w:hAnsi="Times New Roman" w:cs="Times New Roman"/>
                <w:noProof/>
                <w:webHidden/>
                <w:color w:val="auto"/>
                <w:sz w:val="24"/>
                <w:szCs w:val="24"/>
              </w:rPr>
              <w:tab/>
            </w:r>
            <w:r w:rsidR="00660CBD">
              <w:rPr>
                <w:rFonts w:ascii="Times New Roman" w:hAnsi="Times New Roman" w:cs="Times New Roman"/>
                <w:noProof/>
                <w:webHidden/>
                <w:color w:val="auto"/>
                <w:sz w:val="24"/>
                <w:szCs w:val="24"/>
              </w:rPr>
              <w:tab/>
            </w:r>
            <w:r w:rsidR="00660CBD">
              <w:rPr>
                <w:rFonts w:ascii="Times New Roman" w:hAnsi="Times New Roman" w:cs="Times New Roman"/>
                <w:noProof/>
                <w:webHidden/>
                <w:color w:val="auto"/>
                <w:sz w:val="24"/>
                <w:szCs w:val="24"/>
              </w:rPr>
              <w:tab/>
            </w:r>
            <w:r w:rsidR="00660CBD">
              <w:rPr>
                <w:rFonts w:ascii="Times New Roman" w:hAnsi="Times New Roman" w:cs="Times New Roman"/>
                <w:noProof/>
                <w:webHidden/>
                <w:color w:val="auto"/>
                <w:sz w:val="24"/>
                <w:szCs w:val="24"/>
              </w:rPr>
              <w:tab/>
            </w:r>
            <w:r w:rsidR="00660CBD">
              <w:rPr>
                <w:rFonts w:ascii="Times New Roman" w:hAnsi="Times New Roman" w:cs="Times New Roman"/>
                <w:noProof/>
                <w:webHidden/>
                <w:color w:val="auto"/>
                <w:sz w:val="24"/>
                <w:szCs w:val="24"/>
              </w:rPr>
              <w:tab/>
            </w:r>
            <w:r w:rsidR="00660CBD">
              <w:rPr>
                <w:rFonts w:ascii="Times New Roman" w:hAnsi="Times New Roman" w:cs="Times New Roman"/>
                <w:noProof/>
                <w:webHidden/>
                <w:color w:val="auto"/>
                <w:sz w:val="24"/>
                <w:szCs w:val="24"/>
              </w:rPr>
              <w:tab/>
            </w:r>
            <w:r w:rsidR="00660CBD">
              <w:rPr>
                <w:rFonts w:ascii="Times New Roman" w:hAnsi="Times New Roman" w:cs="Times New Roman"/>
                <w:noProof/>
                <w:webHidden/>
                <w:color w:val="auto"/>
                <w:sz w:val="24"/>
                <w:szCs w:val="24"/>
              </w:rPr>
              <w:tab/>
              <w:t xml:space="preserve">  </w:t>
            </w:r>
            <w:r w:rsidR="00645BBA" w:rsidRPr="00645BBA">
              <w:rPr>
                <w:rFonts w:ascii="Times New Roman" w:hAnsi="Times New Roman" w:cs="Times New Roman"/>
                <w:noProof/>
                <w:webHidden/>
                <w:color w:val="auto"/>
                <w:sz w:val="24"/>
                <w:szCs w:val="24"/>
              </w:rPr>
              <w:fldChar w:fldCharType="begin"/>
            </w:r>
            <w:r w:rsidR="00645BBA" w:rsidRPr="00645BBA">
              <w:rPr>
                <w:rFonts w:ascii="Times New Roman" w:hAnsi="Times New Roman" w:cs="Times New Roman"/>
                <w:noProof/>
                <w:webHidden/>
                <w:color w:val="auto"/>
                <w:sz w:val="24"/>
                <w:szCs w:val="24"/>
              </w:rPr>
              <w:instrText xml:space="preserve"> PAGEREF _Toc159779838 \h </w:instrText>
            </w:r>
            <w:r w:rsidR="00645BBA" w:rsidRPr="00645BBA">
              <w:rPr>
                <w:rFonts w:ascii="Times New Roman" w:hAnsi="Times New Roman" w:cs="Times New Roman"/>
                <w:noProof/>
                <w:webHidden/>
                <w:color w:val="auto"/>
                <w:sz w:val="24"/>
                <w:szCs w:val="24"/>
              </w:rPr>
            </w:r>
            <w:r w:rsidR="00645BBA" w:rsidRPr="00645BBA">
              <w:rPr>
                <w:rFonts w:ascii="Times New Roman" w:hAnsi="Times New Roman" w:cs="Times New Roman"/>
                <w:noProof/>
                <w:webHidden/>
                <w:color w:val="auto"/>
                <w:sz w:val="24"/>
                <w:szCs w:val="24"/>
              </w:rPr>
              <w:fldChar w:fldCharType="separate"/>
            </w:r>
            <w:r w:rsidR="00712A8F">
              <w:rPr>
                <w:rFonts w:ascii="Times New Roman" w:hAnsi="Times New Roman" w:cs="Times New Roman"/>
                <w:noProof/>
                <w:webHidden/>
                <w:color w:val="auto"/>
                <w:sz w:val="24"/>
                <w:szCs w:val="24"/>
              </w:rPr>
              <w:t>35</w:t>
            </w:r>
            <w:r w:rsidR="00645BBA" w:rsidRPr="00645BBA">
              <w:rPr>
                <w:rFonts w:ascii="Times New Roman" w:hAnsi="Times New Roman" w:cs="Times New Roman"/>
                <w:noProof/>
                <w:webHidden/>
                <w:color w:val="auto"/>
                <w:sz w:val="24"/>
                <w:szCs w:val="24"/>
              </w:rPr>
              <w:fldChar w:fldCharType="end"/>
            </w:r>
          </w:hyperlink>
        </w:p>
        <w:p w14:paraId="38D61EFC" w14:textId="063913E9" w:rsidR="00645BBA" w:rsidRPr="00645BBA" w:rsidRDefault="00EC1F52" w:rsidP="00404B24">
          <w:pPr>
            <w:pStyle w:val="TDC1"/>
            <w:numPr>
              <w:ilvl w:val="2"/>
              <w:numId w:val="17"/>
            </w:numPr>
            <w:spacing w:after="0" w:line="360" w:lineRule="auto"/>
            <w:ind w:left="1134" w:right="0" w:hanging="283"/>
            <w:rPr>
              <w:rFonts w:ascii="Times New Roman" w:eastAsiaTheme="minorEastAsia" w:hAnsi="Times New Roman" w:cs="Times New Roman"/>
              <w:noProof/>
              <w:color w:val="auto"/>
              <w:sz w:val="24"/>
              <w:szCs w:val="24"/>
            </w:rPr>
          </w:pPr>
          <w:hyperlink w:anchor="_Toc159779839" w:history="1">
            <w:r w:rsidR="00645BBA" w:rsidRPr="00645BBA">
              <w:rPr>
                <w:rStyle w:val="Hipervnculo"/>
                <w:rFonts w:ascii="Times New Roman" w:hAnsi="Times New Roman" w:cs="Times New Roman"/>
                <w:bCs/>
                <w:noProof/>
                <w:color w:val="auto"/>
                <w:sz w:val="24"/>
                <w:szCs w:val="24"/>
              </w:rPr>
              <w:t>Políticas comunes del sector</w:t>
            </w:r>
            <w:r w:rsidR="00645BBA" w:rsidRPr="00645BBA">
              <w:rPr>
                <w:rFonts w:ascii="Times New Roman" w:hAnsi="Times New Roman" w:cs="Times New Roman"/>
                <w:noProof/>
                <w:webHidden/>
                <w:color w:val="auto"/>
                <w:sz w:val="24"/>
                <w:szCs w:val="24"/>
              </w:rPr>
              <w:tab/>
            </w:r>
            <w:r w:rsidR="00660CBD">
              <w:rPr>
                <w:rFonts w:ascii="Times New Roman" w:hAnsi="Times New Roman" w:cs="Times New Roman"/>
                <w:noProof/>
                <w:webHidden/>
                <w:color w:val="auto"/>
                <w:sz w:val="24"/>
                <w:szCs w:val="24"/>
              </w:rPr>
              <w:tab/>
            </w:r>
            <w:r w:rsidR="00660CBD">
              <w:rPr>
                <w:rFonts w:ascii="Times New Roman" w:hAnsi="Times New Roman" w:cs="Times New Roman"/>
                <w:noProof/>
                <w:webHidden/>
                <w:color w:val="auto"/>
                <w:sz w:val="24"/>
                <w:szCs w:val="24"/>
              </w:rPr>
              <w:tab/>
            </w:r>
            <w:r w:rsidR="00660CBD">
              <w:rPr>
                <w:rFonts w:ascii="Times New Roman" w:hAnsi="Times New Roman" w:cs="Times New Roman"/>
                <w:noProof/>
                <w:webHidden/>
                <w:color w:val="auto"/>
                <w:sz w:val="24"/>
                <w:szCs w:val="24"/>
              </w:rPr>
              <w:tab/>
            </w:r>
            <w:r w:rsidR="00660CBD">
              <w:rPr>
                <w:rFonts w:ascii="Times New Roman" w:hAnsi="Times New Roman" w:cs="Times New Roman"/>
                <w:noProof/>
                <w:webHidden/>
                <w:color w:val="auto"/>
                <w:sz w:val="24"/>
                <w:szCs w:val="24"/>
              </w:rPr>
              <w:tab/>
            </w:r>
            <w:r w:rsidR="00660CBD">
              <w:rPr>
                <w:rFonts w:ascii="Times New Roman" w:hAnsi="Times New Roman" w:cs="Times New Roman"/>
                <w:noProof/>
                <w:webHidden/>
                <w:color w:val="auto"/>
                <w:sz w:val="24"/>
                <w:szCs w:val="24"/>
              </w:rPr>
              <w:tab/>
            </w:r>
            <w:r w:rsidR="00660CBD">
              <w:rPr>
                <w:rFonts w:ascii="Times New Roman" w:hAnsi="Times New Roman" w:cs="Times New Roman"/>
                <w:noProof/>
                <w:webHidden/>
                <w:color w:val="auto"/>
                <w:sz w:val="24"/>
                <w:szCs w:val="24"/>
              </w:rPr>
              <w:tab/>
            </w:r>
            <w:r w:rsidR="00660CBD">
              <w:rPr>
                <w:rFonts w:ascii="Times New Roman" w:hAnsi="Times New Roman" w:cs="Times New Roman"/>
                <w:noProof/>
                <w:webHidden/>
                <w:color w:val="auto"/>
                <w:sz w:val="24"/>
                <w:szCs w:val="24"/>
              </w:rPr>
              <w:tab/>
            </w:r>
            <w:r w:rsidR="00660CBD">
              <w:rPr>
                <w:rFonts w:ascii="Times New Roman" w:hAnsi="Times New Roman" w:cs="Times New Roman"/>
                <w:noProof/>
                <w:webHidden/>
                <w:color w:val="auto"/>
                <w:sz w:val="24"/>
                <w:szCs w:val="24"/>
              </w:rPr>
              <w:tab/>
            </w:r>
            <w:r w:rsidR="00660CBD">
              <w:rPr>
                <w:rFonts w:ascii="Times New Roman" w:hAnsi="Times New Roman" w:cs="Times New Roman"/>
                <w:noProof/>
                <w:webHidden/>
                <w:color w:val="auto"/>
                <w:sz w:val="24"/>
                <w:szCs w:val="24"/>
              </w:rPr>
              <w:tab/>
            </w:r>
            <w:r w:rsidR="00660CBD">
              <w:rPr>
                <w:rFonts w:ascii="Times New Roman" w:hAnsi="Times New Roman" w:cs="Times New Roman"/>
                <w:noProof/>
                <w:webHidden/>
                <w:color w:val="auto"/>
                <w:sz w:val="24"/>
                <w:szCs w:val="24"/>
              </w:rPr>
              <w:tab/>
            </w:r>
            <w:r w:rsidR="00660CBD">
              <w:rPr>
                <w:rFonts w:ascii="Times New Roman" w:hAnsi="Times New Roman" w:cs="Times New Roman"/>
                <w:noProof/>
                <w:webHidden/>
                <w:color w:val="auto"/>
                <w:sz w:val="24"/>
                <w:szCs w:val="24"/>
              </w:rPr>
              <w:tab/>
            </w:r>
            <w:r w:rsidR="00660CBD">
              <w:rPr>
                <w:rFonts w:ascii="Times New Roman" w:hAnsi="Times New Roman" w:cs="Times New Roman"/>
                <w:noProof/>
                <w:webHidden/>
                <w:color w:val="auto"/>
                <w:sz w:val="24"/>
                <w:szCs w:val="24"/>
              </w:rPr>
              <w:tab/>
            </w:r>
            <w:r w:rsidR="00660CBD">
              <w:rPr>
                <w:rFonts w:ascii="Times New Roman" w:hAnsi="Times New Roman" w:cs="Times New Roman"/>
                <w:noProof/>
                <w:webHidden/>
                <w:color w:val="auto"/>
                <w:sz w:val="24"/>
                <w:szCs w:val="24"/>
              </w:rPr>
              <w:tab/>
            </w:r>
            <w:r w:rsidR="00660CBD">
              <w:rPr>
                <w:rFonts w:ascii="Times New Roman" w:hAnsi="Times New Roman" w:cs="Times New Roman"/>
                <w:noProof/>
                <w:webHidden/>
                <w:color w:val="auto"/>
                <w:sz w:val="24"/>
                <w:szCs w:val="24"/>
              </w:rPr>
              <w:tab/>
            </w:r>
            <w:r w:rsidR="00660CBD">
              <w:rPr>
                <w:rFonts w:ascii="Times New Roman" w:hAnsi="Times New Roman" w:cs="Times New Roman"/>
                <w:noProof/>
                <w:webHidden/>
                <w:color w:val="auto"/>
                <w:sz w:val="24"/>
                <w:szCs w:val="24"/>
              </w:rPr>
              <w:tab/>
              <w:t xml:space="preserve">  </w:t>
            </w:r>
            <w:r w:rsidR="00645BBA" w:rsidRPr="00645BBA">
              <w:rPr>
                <w:rFonts w:ascii="Times New Roman" w:hAnsi="Times New Roman" w:cs="Times New Roman"/>
                <w:noProof/>
                <w:webHidden/>
                <w:color w:val="auto"/>
                <w:sz w:val="24"/>
                <w:szCs w:val="24"/>
              </w:rPr>
              <w:fldChar w:fldCharType="begin"/>
            </w:r>
            <w:r w:rsidR="00645BBA" w:rsidRPr="00645BBA">
              <w:rPr>
                <w:rFonts w:ascii="Times New Roman" w:hAnsi="Times New Roman" w:cs="Times New Roman"/>
                <w:noProof/>
                <w:webHidden/>
                <w:color w:val="auto"/>
                <w:sz w:val="24"/>
                <w:szCs w:val="24"/>
              </w:rPr>
              <w:instrText xml:space="preserve"> PAGEREF _Toc159779839 \h </w:instrText>
            </w:r>
            <w:r w:rsidR="00645BBA" w:rsidRPr="00645BBA">
              <w:rPr>
                <w:rFonts w:ascii="Times New Roman" w:hAnsi="Times New Roman" w:cs="Times New Roman"/>
                <w:noProof/>
                <w:webHidden/>
                <w:color w:val="auto"/>
                <w:sz w:val="24"/>
                <w:szCs w:val="24"/>
              </w:rPr>
            </w:r>
            <w:r w:rsidR="00645BBA" w:rsidRPr="00645BBA">
              <w:rPr>
                <w:rFonts w:ascii="Times New Roman" w:hAnsi="Times New Roman" w:cs="Times New Roman"/>
                <w:noProof/>
                <w:webHidden/>
                <w:color w:val="auto"/>
                <w:sz w:val="24"/>
                <w:szCs w:val="24"/>
              </w:rPr>
              <w:fldChar w:fldCharType="separate"/>
            </w:r>
            <w:r w:rsidR="00712A8F">
              <w:rPr>
                <w:rFonts w:ascii="Times New Roman" w:hAnsi="Times New Roman" w:cs="Times New Roman"/>
                <w:noProof/>
                <w:webHidden/>
                <w:color w:val="auto"/>
                <w:sz w:val="24"/>
                <w:szCs w:val="24"/>
              </w:rPr>
              <w:t>36</w:t>
            </w:r>
            <w:r w:rsidR="00645BBA" w:rsidRPr="00645BBA">
              <w:rPr>
                <w:rFonts w:ascii="Times New Roman" w:hAnsi="Times New Roman" w:cs="Times New Roman"/>
                <w:noProof/>
                <w:webHidden/>
                <w:color w:val="auto"/>
                <w:sz w:val="24"/>
                <w:szCs w:val="24"/>
              </w:rPr>
              <w:fldChar w:fldCharType="end"/>
            </w:r>
          </w:hyperlink>
        </w:p>
        <w:p w14:paraId="096F7920" w14:textId="15C516F4" w:rsidR="00645BBA" w:rsidRPr="00645BBA" w:rsidRDefault="00EC1F52" w:rsidP="00404B24">
          <w:pPr>
            <w:pStyle w:val="TDC1"/>
            <w:numPr>
              <w:ilvl w:val="0"/>
              <w:numId w:val="17"/>
            </w:numPr>
            <w:spacing w:after="0" w:line="360" w:lineRule="auto"/>
            <w:ind w:left="284" w:right="0" w:hanging="284"/>
            <w:rPr>
              <w:rFonts w:ascii="Times New Roman" w:eastAsiaTheme="minorEastAsia" w:hAnsi="Times New Roman" w:cs="Times New Roman"/>
              <w:noProof/>
              <w:color w:val="auto"/>
              <w:sz w:val="24"/>
              <w:szCs w:val="24"/>
            </w:rPr>
          </w:pPr>
          <w:hyperlink w:anchor="_Toc159779840" w:history="1">
            <w:r w:rsidR="00645BBA" w:rsidRPr="000A680E">
              <w:rPr>
                <w:rStyle w:val="Hipervnculo"/>
                <w:rFonts w:ascii="Times New Roman" w:hAnsi="Times New Roman" w:cs="Times New Roman"/>
                <w:b/>
                <w:noProof/>
                <w:color w:val="auto"/>
                <w:sz w:val="24"/>
                <w:szCs w:val="24"/>
              </w:rPr>
              <w:t>COMPONENTES LOGÍSTICOS DEL SECTOR</w:t>
            </w:r>
            <w:r w:rsidR="00787A48">
              <w:rPr>
                <w:rFonts w:ascii="Times New Roman" w:hAnsi="Times New Roman" w:cs="Times New Roman"/>
                <w:noProof/>
                <w:webHidden/>
                <w:color w:val="auto"/>
                <w:sz w:val="24"/>
                <w:szCs w:val="24"/>
              </w:rPr>
              <w:tab/>
            </w:r>
            <w:r w:rsidR="00787A48">
              <w:rPr>
                <w:rFonts w:ascii="Times New Roman" w:hAnsi="Times New Roman" w:cs="Times New Roman"/>
                <w:noProof/>
                <w:webHidden/>
                <w:color w:val="auto"/>
                <w:sz w:val="24"/>
                <w:szCs w:val="24"/>
              </w:rPr>
              <w:tab/>
            </w:r>
            <w:r w:rsidR="00D43E7E">
              <w:rPr>
                <w:rFonts w:ascii="Times New Roman" w:hAnsi="Times New Roman" w:cs="Times New Roman"/>
                <w:noProof/>
                <w:webHidden/>
                <w:color w:val="auto"/>
                <w:sz w:val="24"/>
                <w:szCs w:val="24"/>
              </w:rPr>
              <w:tab/>
            </w:r>
            <w:r w:rsidR="00D43E7E">
              <w:rPr>
                <w:rFonts w:ascii="Times New Roman" w:hAnsi="Times New Roman" w:cs="Times New Roman"/>
                <w:noProof/>
                <w:webHidden/>
                <w:color w:val="auto"/>
                <w:sz w:val="24"/>
                <w:szCs w:val="24"/>
              </w:rPr>
              <w:tab/>
            </w:r>
            <w:r w:rsidR="00D43E7E">
              <w:rPr>
                <w:rFonts w:ascii="Times New Roman" w:hAnsi="Times New Roman" w:cs="Times New Roman"/>
                <w:noProof/>
                <w:webHidden/>
                <w:color w:val="auto"/>
                <w:sz w:val="24"/>
                <w:szCs w:val="24"/>
              </w:rPr>
              <w:tab/>
            </w:r>
            <w:r w:rsidR="00D43E7E">
              <w:rPr>
                <w:rFonts w:ascii="Times New Roman" w:hAnsi="Times New Roman" w:cs="Times New Roman"/>
                <w:noProof/>
                <w:webHidden/>
                <w:color w:val="auto"/>
                <w:sz w:val="24"/>
                <w:szCs w:val="24"/>
              </w:rPr>
              <w:tab/>
            </w:r>
            <w:r w:rsidR="00D43E7E">
              <w:rPr>
                <w:rFonts w:ascii="Times New Roman" w:hAnsi="Times New Roman" w:cs="Times New Roman"/>
                <w:noProof/>
                <w:webHidden/>
                <w:color w:val="auto"/>
                <w:sz w:val="24"/>
                <w:szCs w:val="24"/>
              </w:rPr>
              <w:tab/>
            </w:r>
            <w:r w:rsidR="00D43E7E">
              <w:rPr>
                <w:rFonts w:ascii="Times New Roman" w:hAnsi="Times New Roman" w:cs="Times New Roman"/>
                <w:noProof/>
                <w:webHidden/>
                <w:color w:val="auto"/>
                <w:sz w:val="24"/>
                <w:szCs w:val="24"/>
              </w:rPr>
              <w:tab/>
            </w:r>
            <w:r w:rsidR="00787A48">
              <w:rPr>
                <w:rFonts w:ascii="Times New Roman" w:hAnsi="Times New Roman" w:cs="Times New Roman"/>
                <w:noProof/>
                <w:webHidden/>
                <w:color w:val="auto"/>
                <w:sz w:val="24"/>
                <w:szCs w:val="24"/>
              </w:rPr>
              <w:tab/>
            </w:r>
            <w:r w:rsidR="00787A48">
              <w:rPr>
                <w:rFonts w:ascii="Times New Roman" w:hAnsi="Times New Roman" w:cs="Times New Roman"/>
                <w:noProof/>
                <w:webHidden/>
                <w:color w:val="auto"/>
                <w:sz w:val="24"/>
                <w:szCs w:val="24"/>
              </w:rPr>
              <w:tab/>
            </w:r>
            <w:r w:rsidR="00787A48">
              <w:rPr>
                <w:rFonts w:ascii="Times New Roman" w:hAnsi="Times New Roman" w:cs="Times New Roman"/>
                <w:noProof/>
                <w:webHidden/>
                <w:color w:val="auto"/>
                <w:sz w:val="24"/>
                <w:szCs w:val="24"/>
              </w:rPr>
              <w:tab/>
            </w:r>
            <w:r w:rsidR="00787A48">
              <w:rPr>
                <w:rFonts w:ascii="Times New Roman" w:hAnsi="Times New Roman" w:cs="Times New Roman"/>
                <w:noProof/>
                <w:webHidden/>
                <w:color w:val="auto"/>
                <w:sz w:val="24"/>
                <w:szCs w:val="24"/>
              </w:rPr>
              <w:tab/>
              <w:t xml:space="preserve">  </w:t>
            </w:r>
            <w:r w:rsidR="00645BBA" w:rsidRPr="00645BBA">
              <w:rPr>
                <w:rFonts w:ascii="Times New Roman" w:hAnsi="Times New Roman" w:cs="Times New Roman"/>
                <w:noProof/>
                <w:webHidden/>
                <w:color w:val="auto"/>
                <w:sz w:val="24"/>
                <w:szCs w:val="24"/>
              </w:rPr>
              <w:fldChar w:fldCharType="begin"/>
            </w:r>
            <w:r w:rsidR="00645BBA" w:rsidRPr="00645BBA">
              <w:rPr>
                <w:rFonts w:ascii="Times New Roman" w:hAnsi="Times New Roman" w:cs="Times New Roman"/>
                <w:noProof/>
                <w:webHidden/>
                <w:color w:val="auto"/>
                <w:sz w:val="24"/>
                <w:szCs w:val="24"/>
              </w:rPr>
              <w:instrText xml:space="preserve"> PAGEREF _Toc159779840 \h </w:instrText>
            </w:r>
            <w:r w:rsidR="00645BBA" w:rsidRPr="00645BBA">
              <w:rPr>
                <w:rFonts w:ascii="Times New Roman" w:hAnsi="Times New Roman" w:cs="Times New Roman"/>
                <w:noProof/>
                <w:webHidden/>
                <w:color w:val="auto"/>
                <w:sz w:val="24"/>
                <w:szCs w:val="24"/>
              </w:rPr>
            </w:r>
            <w:r w:rsidR="00645BBA" w:rsidRPr="00645BBA">
              <w:rPr>
                <w:rFonts w:ascii="Times New Roman" w:hAnsi="Times New Roman" w:cs="Times New Roman"/>
                <w:noProof/>
                <w:webHidden/>
                <w:color w:val="auto"/>
                <w:sz w:val="24"/>
                <w:szCs w:val="24"/>
              </w:rPr>
              <w:fldChar w:fldCharType="separate"/>
            </w:r>
            <w:r w:rsidR="00712A8F">
              <w:rPr>
                <w:rFonts w:ascii="Times New Roman" w:hAnsi="Times New Roman" w:cs="Times New Roman"/>
                <w:noProof/>
                <w:webHidden/>
                <w:color w:val="auto"/>
                <w:sz w:val="24"/>
                <w:szCs w:val="24"/>
              </w:rPr>
              <w:t>37</w:t>
            </w:r>
            <w:r w:rsidR="00645BBA" w:rsidRPr="00645BBA">
              <w:rPr>
                <w:rFonts w:ascii="Times New Roman" w:hAnsi="Times New Roman" w:cs="Times New Roman"/>
                <w:noProof/>
                <w:webHidden/>
                <w:color w:val="auto"/>
                <w:sz w:val="24"/>
                <w:szCs w:val="24"/>
              </w:rPr>
              <w:fldChar w:fldCharType="end"/>
            </w:r>
          </w:hyperlink>
        </w:p>
        <w:p w14:paraId="1486705B" w14:textId="3A39280E" w:rsidR="00645BBA" w:rsidRPr="00645BBA" w:rsidRDefault="00EC1F52" w:rsidP="00404B24">
          <w:pPr>
            <w:pStyle w:val="TDC1"/>
            <w:numPr>
              <w:ilvl w:val="1"/>
              <w:numId w:val="17"/>
            </w:numPr>
            <w:spacing w:after="0" w:line="360" w:lineRule="auto"/>
            <w:ind w:left="567" w:right="0" w:hanging="283"/>
            <w:rPr>
              <w:rFonts w:ascii="Times New Roman" w:eastAsiaTheme="minorEastAsia" w:hAnsi="Times New Roman" w:cs="Times New Roman"/>
              <w:noProof/>
              <w:color w:val="auto"/>
              <w:sz w:val="24"/>
              <w:szCs w:val="24"/>
            </w:rPr>
          </w:pPr>
          <w:hyperlink w:anchor="_Toc159779841" w:history="1">
            <w:r w:rsidR="00645BBA" w:rsidRPr="000A680E">
              <w:rPr>
                <w:rStyle w:val="Hipervnculo"/>
                <w:rFonts w:ascii="Times New Roman" w:hAnsi="Times New Roman" w:cs="Times New Roman"/>
                <w:b/>
                <w:noProof/>
                <w:color w:val="auto"/>
                <w:sz w:val="24"/>
                <w:szCs w:val="24"/>
              </w:rPr>
              <w:t>DATOS ENTES NACIONALES Y PROVINCIALES</w:t>
            </w:r>
            <w:r w:rsidR="00D43E7E">
              <w:rPr>
                <w:rFonts w:ascii="Times New Roman" w:hAnsi="Times New Roman" w:cs="Times New Roman"/>
                <w:noProof/>
                <w:webHidden/>
                <w:color w:val="auto"/>
                <w:sz w:val="24"/>
                <w:szCs w:val="24"/>
              </w:rPr>
              <w:tab/>
            </w:r>
            <w:r w:rsidR="00D43E7E">
              <w:rPr>
                <w:rFonts w:ascii="Times New Roman" w:hAnsi="Times New Roman" w:cs="Times New Roman"/>
                <w:noProof/>
                <w:webHidden/>
                <w:color w:val="auto"/>
                <w:sz w:val="24"/>
                <w:szCs w:val="24"/>
              </w:rPr>
              <w:tab/>
            </w:r>
            <w:r w:rsidR="00D43E7E">
              <w:rPr>
                <w:rFonts w:ascii="Times New Roman" w:hAnsi="Times New Roman" w:cs="Times New Roman"/>
                <w:noProof/>
                <w:webHidden/>
                <w:color w:val="auto"/>
                <w:sz w:val="24"/>
                <w:szCs w:val="24"/>
              </w:rPr>
              <w:tab/>
            </w:r>
            <w:r w:rsidR="00D43E7E">
              <w:rPr>
                <w:rFonts w:ascii="Times New Roman" w:hAnsi="Times New Roman" w:cs="Times New Roman"/>
                <w:noProof/>
                <w:webHidden/>
                <w:color w:val="auto"/>
                <w:sz w:val="24"/>
                <w:szCs w:val="24"/>
              </w:rPr>
              <w:tab/>
            </w:r>
            <w:r w:rsidR="00D43E7E">
              <w:rPr>
                <w:rFonts w:ascii="Times New Roman" w:hAnsi="Times New Roman" w:cs="Times New Roman"/>
                <w:noProof/>
                <w:webHidden/>
                <w:color w:val="auto"/>
                <w:sz w:val="24"/>
                <w:szCs w:val="24"/>
              </w:rPr>
              <w:tab/>
            </w:r>
            <w:r w:rsidR="00787A48">
              <w:rPr>
                <w:rFonts w:ascii="Times New Roman" w:hAnsi="Times New Roman" w:cs="Times New Roman"/>
                <w:noProof/>
                <w:webHidden/>
                <w:color w:val="auto"/>
                <w:sz w:val="24"/>
                <w:szCs w:val="24"/>
              </w:rPr>
              <w:tab/>
            </w:r>
            <w:r w:rsidR="00787A48">
              <w:rPr>
                <w:rFonts w:ascii="Times New Roman" w:hAnsi="Times New Roman" w:cs="Times New Roman"/>
                <w:noProof/>
                <w:webHidden/>
                <w:color w:val="auto"/>
                <w:sz w:val="24"/>
                <w:szCs w:val="24"/>
              </w:rPr>
              <w:tab/>
            </w:r>
            <w:r w:rsidR="00787A48">
              <w:rPr>
                <w:rFonts w:ascii="Times New Roman" w:hAnsi="Times New Roman" w:cs="Times New Roman"/>
                <w:noProof/>
                <w:webHidden/>
                <w:color w:val="auto"/>
                <w:sz w:val="24"/>
                <w:szCs w:val="24"/>
              </w:rPr>
              <w:tab/>
              <w:t xml:space="preserve">  </w:t>
            </w:r>
            <w:r w:rsidR="00645BBA" w:rsidRPr="00645BBA">
              <w:rPr>
                <w:rFonts w:ascii="Times New Roman" w:hAnsi="Times New Roman" w:cs="Times New Roman"/>
                <w:noProof/>
                <w:webHidden/>
                <w:color w:val="auto"/>
                <w:sz w:val="24"/>
                <w:szCs w:val="24"/>
              </w:rPr>
              <w:fldChar w:fldCharType="begin"/>
            </w:r>
            <w:r w:rsidR="00645BBA" w:rsidRPr="00645BBA">
              <w:rPr>
                <w:rFonts w:ascii="Times New Roman" w:hAnsi="Times New Roman" w:cs="Times New Roman"/>
                <w:noProof/>
                <w:webHidden/>
                <w:color w:val="auto"/>
                <w:sz w:val="24"/>
                <w:szCs w:val="24"/>
              </w:rPr>
              <w:instrText xml:space="preserve"> PAGEREF _Toc159779841 \h </w:instrText>
            </w:r>
            <w:r w:rsidR="00645BBA" w:rsidRPr="00645BBA">
              <w:rPr>
                <w:rFonts w:ascii="Times New Roman" w:hAnsi="Times New Roman" w:cs="Times New Roman"/>
                <w:noProof/>
                <w:webHidden/>
                <w:color w:val="auto"/>
                <w:sz w:val="24"/>
                <w:szCs w:val="24"/>
              </w:rPr>
            </w:r>
            <w:r w:rsidR="00645BBA" w:rsidRPr="00645BBA">
              <w:rPr>
                <w:rFonts w:ascii="Times New Roman" w:hAnsi="Times New Roman" w:cs="Times New Roman"/>
                <w:noProof/>
                <w:webHidden/>
                <w:color w:val="auto"/>
                <w:sz w:val="24"/>
                <w:szCs w:val="24"/>
              </w:rPr>
              <w:fldChar w:fldCharType="separate"/>
            </w:r>
            <w:r w:rsidR="00712A8F">
              <w:rPr>
                <w:rFonts w:ascii="Times New Roman" w:hAnsi="Times New Roman" w:cs="Times New Roman"/>
                <w:noProof/>
                <w:webHidden/>
                <w:color w:val="auto"/>
                <w:sz w:val="24"/>
                <w:szCs w:val="24"/>
              </w:rPr>
              <w:t>37</w:t>
            </w:r>
            <w:r w:rsidR="00645BBA" w:rsidRPr="00645BBA">
              <w:rPr>
                <w:rFonts w:ascii="Times New Roman" w:hAnsi="Times New Roman" w:cs="Times New Roman"/>
                <w:noProof/>
                <w:webHidden/>
                <w:color w:val="auto"/>
                <w:sz w:val="24"/>
                <w:szCs w:val="24"/>
              </w:rPr>
              <w:fldChar w:fldCharType="end"/>
            </w:r>
          </w:hyperlink>
        </w:p>
        <w:p w14:paraId="04912196" w14:textId="227BA70A" w:rsidR="00645BBA" w:rsidRPr="00645BBA" w:rsidRDefault="00EC1F52" w:rsidP="00404B24">
          <w:pPr>
            <w:pStyle w:val="TDC1"/>
            <w:numPr>
              <w:ilvl w:val="2"/>
              <w:numId w:val="17"/>
            </w:numPr>
            <w:spacing w:after="0" w:line="360" w:lineRule="auto"/>
            <w:ind w:left="1134" w:right="0" w:hanging="283"/>
            <w:rPr>
              <w:rFonts w:ascii="Times New Roman" w:eastAsiaTheme="minorEastAsia" w:hAnsi="Times New Roman" w:cs="Times New Roman"/>
              <w:noProof/>
              <w:color w:val="auto"/>
              <w:sz w:val="24"/>
              <w:szCs w:val="24"/>
            </w:rPr>
          </w:pPr>
          <w:hyperlink w:anchor="_Toc159779842" w:history="1">
            <w:r w:rsidR="00645BBA" w:rsidRPr="00645BBA">
              <w:rPr>
                <w:rStyle w:val="Hipervnculo"/>
                <w:rFonts w:ascii="Times New Roman" w:hAnsi="Times New Roman" w:cs="Times New Roman"/>
                <w:bCs/>
                <w:noProof/>
                <w:color w:val="auto"/>
                <w:sz w:val="24"/>
                <w:szCs w:val="24"/>
              </w:rPr>
              <w:t>Conceptos generales</w:t>
            </w:r>
            <w:r w:rsidR="00645BBA" w:rsidRPr="00645BBA">
              <w:rPr>
                <w:rFonts w:ascii="Times New Roman" w:hAnsi="Times New Roman" w:cs="Times New Roman"/>
                <w:noProof/>
                <w:webHidden/>
                <w:color w:val="auto"/>
                <w:sz w:val="24"/>
                <w:szCs w:val="24"/>
              </w:rPr>
              <w:tab/>
            </w:r>
            <w:r w:rsidR="00787A48">
              <w:rPr>
                <w:rFonts w:ascii="Times New Roman" w:hAnsi="Times New Roman" w:cs="Times New Roman"/>
                <w:noProof/>
                <w:webHidden/>
                <w:color w:val="auto"/>
                <w:sz w:val="24"/>
                <w:szCs w:val="24"/>
              </w:rPr>
              <w:tab/>
            </w:r>
            <w:r w:rsidR="00787A48">
              <w:rPr>
                <w:rFonts w:ascii="Times New Roman" w:hAnsi="Times New Roman" w:cs="Times New Roman"/>
                <w:noProof/>
                <w:webHidden/>
                <w:color w:val="auto"/>
                <w:sz w:val="24"/>
                <w:szCs w:val="24"/>
              </w:rPr>
              <w:tab/>
            </w:r>
            <w:r w:rsidR="00787A48">
              <w:rPr>
                <w:rFonts w:ascii="Times New Roman" w:hAnsi="Times New Roman" w:cs="Times New Roman"/>
                <w:noProof/>
                <w:webHidden/>
                <w:color w:val="auto"/>
                <w:sz w:val="24"/>
                <w:szCs w:val="24"/>
              </w:rPr>
              <w:tab/>
            </w:r>
            <w:r w:rsidR="00787A48">
              <w:rPr>
                <w:rFonts w:ascii="Times New Roman" w:hAnsi="Times New Roman" w:cs="Times New Roman"/>
                <w:noProof/>
                <w:webHidden/>
                <w:color w:val="auto"/>
                <w:sz w:val="24"/>
                <w:szCs w:val="24"/>
              </w:rPr>
              <w:tab/>
            </w:r>
            <w:r w:rsidR="00787A48">
              <w:rPr>
                <w:rFonts w:ascii="Times New Roman" w:hAnsi="Times New Roman" w:cs="Times New Roman"/>
                <w:noProof/>
                <w:webHidden/>
                <w:color w:val="auto"/>
                <w:sz w:val="24"/>
                <w:szCs w:val="24"/>
              </w:rPr>
              <w:tab/>
            </w:r>
            <w:r w:rsidR="00787A48">
              <w:rPr>
                <w:rFonts w:ascii="Times New Roman" w:hAnsi="Times New Roman" w:cs="Times New Roman"/>
                <w:noProof/>
                <w:webHidden/>
                <w:color w:val="auto"/>
                <w:sz w:val="24"/>
                <w:szCs w:val="24"/>
              </w:rPr>
              <w:tab/>
            </w:r>
            <w:r w:rsidR="00787A48">
              <w:rPr>
                <w:rFonts w:ascii="Times New Roman" w:hAnsi="Times New Roman" w:cs="Times New Roman"/>
                <w:noProof/>
                <w:webHidden/>
                <w:color w:val="auto"/>
                <w:sz w:val="24"/>
                <w:szCs w:val="24"/>
              </w:rPr>
              <w:tab/>
            </w:r>
            <w:r w:rsidR="00787A48">
              <w:rPr>
                <w:rFonts w:ascii="Times New Roman" w:hAnsi="Times New Roman" w:cs="Times New Roman"/>
                <w:noProof/>
                <w:webHidden/>
                <w:color w:val="auto"/>
                <w:sz w:val="24"/>
                <w:szCs w:val="24"/>
              </w:rPr>
              <w:tab/>
            </w:r>
            <w:r w:rsidR="00787A48">
              <w:rPr>
                <w:rFonts w:ascii="Times New Roman" w:hAnsi="Times New Roman" w:cs="Times New Roman"/>
                <w:noProof/>
                <w:webHidden/>
                <w:color w:val="auto"/>
                <w:sz w:val="24"/>
                <w:szCs w:val="24"/>
              </w:rPr>
              <w:tab/>
            </w:r>
            <w:r w:rsidR="00787A48">
              <w:rPr>
                <w:rFonts w:ascii="Times New Roman" w:hAnsi="Times New Roman" w:cs="Times New Roman"/>
                <w:noProof/>
                <w:webHidden/>
                <w:color w:val="auto"/>
                <w:sz w:val="24"/>
                <w:szCs w:val="24"/>
              </w:rPr>
              <w:tab/>
            </w:r>
            <w:r w:rsidR="00787A48">
              <w:rPr>
                <w:rFonts w:ascii="Times New Roman" w:hAnsi="Times New Roman" w:cs="Times New Roman"/>
                <w:noProof/>
                <w:webHidden/>
                <w:color w:val="auto"/>
                <w:sz w:val="24"/>
                <w:szCs w:val="24"/>
              </w:rPr>
              <w:tab/>
            </w:r>
            <w:r w:rsidR="00787A48">
              <w:rPr>
                <w:rFonts w:ascii="Times New Roman" w:hAnsi="Times New Roman" w:cs="Times New Roman"/>
                <w:noProof/>
                <w:webHidden/>
                <w:color w:val="auto"/>
                <w:sz w:val="24"/>
                <w:szCs w:val="24"/>
              </w:rPr>
              <w:tab/>
            </w:r>
            <w:r w:rsidR="00787A48">
              <w:rPr>
                <w:rFonts w:ascii="Times New Roman" w:hAnsi="Times New Roman" w:cs="Times New Roman"/>
                <w:noProof/>
                <w:webHidden/>
                <w:color w:val="auto"/>
                <w:sz w:val="24"/>
                <w:szCs w:val="24"/>
              </w:rPr>
              <w:tab/>
            </w:r>
            <w:r w:rsidR="00787A48">
              <w:rPr>
                <w:rFonts w:ascii="Times New Roman" w:hAnsi="Times New Roman" w:cs="Times New Roman"/>
                <w:noProof/>
                <w:webHidden/>
                <w:color w:val="auto"/>
                <w:sz w:val="24"/>
                <w:szCs w:val="24"/>
              </w:rPr>
              <w:tab/>
            </w:r>
            <w:r w:rsidR="00787A48">
              <w:rPr>
                <w:rFonts w:ascii="Times New Roman" w:hAnsi="Times New Roman" w:cs="Times New Roman"/>
                <w:noProof/>
                <w:webHidden/>
                <w:color w:val="auto"/>
                <w:sz w:val="24"/>
                <w:szCs w:val="24"/>
              </w:rPr>
              <w:tab/>
            </w:r>
            <w:r w:rsidR="00787A48">
              <w:rPr>
                <w:rFonts w:ascii="Times New Roman" w:hAnsi="Times New Roman" w:cs="Times New Roman"/>
                <w:noProof/>
                <w:webHidden/>
                <w:color w:val="auto"/>
                <w:sz w:val="24"/>
                <w:szCs w:val="24"/>
              </w:rPr>
              <w:tab/>
            </w:r>
            <w:r w:rsidR="00787A48">
              <w:rPr>
                <w:rFonts w:ascii="Times New Roman" w:hAnsi="Times New Roman" w:cs="Times New Roman"/>
                <w:noProof/>
                <w:webHidden/>
                <w:color w:val="auto"/>
                <w:sz w:val="24"/>
                <w:szCs w:val="24"/>
              </w:rPr>
              <w:tab/>
            </w:r>
            <w:r w:rsidR="00787A48">
              <w:rPr>
                <w:rFonts w:ascii="Times New Roman" w:hAnsi="Times New Roman" w:cs="Times New Roman"/>
                <w:noProof/>
                <w:webHidden/>
                <w:color w:val="auto"/>
                <w:sz w:val="24"/>
                <w:szCs w:val="24"/>
              </w:rPr>
              <w:tab/>
              <w:t xml:space="preserve">  </w:t>
            </w:r>
            <w:r w:rsidR="00645BBA" w:rsidRPr="00645BBA">
              <w:rPr>
                <w:rFonts w:ascii="Times New Roman" w:hAnsi="Times New Roman" w:cs="Times New Roman"/>
                <w:noProof/>
                <w:webHidden/>
                <w:color w:val="auto"/>
                <w:sz w:val="24"/>
                <w:szCs w:val="24"/>
              </w:rPr>
              <w:fldChar w:fldCharType="begin"/>
            </w:r>
            <w:r w:rsidR="00645BBA" w:rsidRPr="00645BBA">
              <w:rPr>
                <w:rFonts w:ascii="Times New Roman" w:hAnsi="Times New Roman" w:cs="Times New Roman"/>
                <w:noProof/>
                <w:webHidden/>
                <w:color w:val="auto"/>
                <w:sz w:val="24"/>
                <w:szCs w:val="24"/>
              </w:rPr>
              <w:instrText xml:space="preserve"> PAGEREF _Toc159779842 \h </w:instrText>
            </w:r>
            <w:r w:rsidR="00645BBA" w:rsidRPr="00645BBA">
              <w:rPr>
                <w:rFonts w:ascii="Times New Roman" w:hAnsi="Times New Roman" w:cs="Times New Roman"/>
                <w:noProof/>
                <w:webHidden/>
                <w:color w:val="auto"/>
                <w:sz w:val="24"/>
                <w:szCs w:val="24"/>
              </w:rPr>
            </w:r>
            <w:r w:rsidR="00645BBA" w:rsidRPr="00645BBA">
              <w:rPr>
                <w:rFonts w:ascii="Times New Roman" w:hAnsi="Times New Roman" w:cs="Times New Roman"/>
                <w:noProof/>
                <w:webHidden/>
                <w:color w:val="auto"/>
                <w:sz w:val="24"/>
                <w:szCs w:val="24"/>
              </w:rPr>
              <w:fldChar w:fldCharType="separate"/>
            </w:r>
            <w:r w:rsidR="00712A8F">
              <w:rPr>
                <w:rFonts w:ascii="Times New Roman" w:hAnsi="Times New Roman" w:cs="Times New Roman"/>
                <w:noProof/>
                <w:webHidden/>
                <w:color w:val="auto"/>
                <w:sz w:val="24"/>
                <w:szCs w:val="24"/>
              </w:rPr>
              <w:t>37</w:t>
            </w:r>
            <w:r w:rsidR="00645BBA" w:rsidRPr="00645BBA">
              <w:rPr>
                <w:rFonts w:ascii="Times New Roman" w:hAnsi="Times New Roman" w:cs="Times New Roman"/>
                <w:noProof/>
                <w:webHidden/>
                <w:color w:val="auto"/>
                <w:sz w:val="24"/>
                <w:szCs w:val="24"/>
              </w:rPr>
              <w:fldChar w:fldCharType="end"/>
            </w:r>
          </w:hyperlink>
        </w:p>
        <w:p w14:paraId="4EC238C1" w14:textId="50BD9134" w:rsidR="00645BBA" w:rsidRPr="00645BBA" w:rsidRDefault="00EC1F52" w:rsidP="00404B24">
          <w:pPr>
            <w:pStyle w:val="TDC1"/>
            <w:numPr>
              <w:ilvl w:val="2"/>
              <w:numId w:val="17"/>
            </w:numPr>
            <w:spacing w:after="0" w:line="360" w:lineRule="auto"/>
            <w:ind w:left="1134" w:right="0" w:hanging="283"/>
            <w:rPr>
              <w:rFonts w:ascii="Times New Roman" w:eastAsiaTheme="minorEastAsia" w:hAnsi="Times New Roman" w:cs="Times New Roman"/>
              <w:noProof/>
              <w:color w:val="auto"/>
              <w:sz w:val="24"/>
              <w:szCs w:val="24"/>
            </w:rPr>
          </w:pPr>
          <w:hyperlink w:anchor="_Toc159779843" w:history="1">
            <w:r w:rsidR="00645BBA" w:rsidRPr="00645BBA">
              <w:rPr>
                <w:rStyle w:val="Hipervnculo"/>
                <w:rFonts w:ascii="Times New Roman" w:hAnsi="Times New Roman" w:cs="Times New Roman"/>
                <w:bCs/>
                <w:noProof/>
                <w:color w:val="auto"/>
                <w:sz w:val="24"/>
                <w:szCs w:val="24"/>
              </w:rPr>
              <w:t>Producción regional</w:t>
            </w:r>
            <w:r w:rsidR="00645BBA" w:rsidRPr="00645BBA">
              <w:rPr>
                <w:rFonts w:ascii="Times New Roman" w:hAnsi="Times New Roman" w:cs="Times New Roman"/>
                <w:noProof/>
                <w:webHidden/>
                <w:color w:val="auto"/>
                <w:sz w:val="24"/>
                <w:szCs w:val="24"/>
              </w:rPr>
              <w:tab/>
            </w:r>
            <w:r w:rsidR="00787A48">
              <w:rPr>
                <w:rFonts w:ascii="Times New Roman" w:hAnsi="Times New Roman" w:cs="Times New Roman"/>
                <w:noProof/>
                <w:webHidden/>
                <w:color w:val="auto"/>
                <w:sz w:val="24"/>
                <w:szCs w:val="24"/>
              </w:rPr>
              <w:tab/>
            </w:r>
            <w:r w:rsidR="00787A48">
              <w:rPr>
                <w:rFonts w:ascii="Times New Roman" w:hAnsi="Times New Roman" w:cs="Times New Roman"/>
                <w:noProof/>
                <w:webHidden/>
                <w:color w:val="auto"/>
                <w:sz w:val="24"/>
                <w:szCs w:val="24"/>
              </w:rPr>
              <w:tab/>
            </w:r>
            <w:r w:rsidR="00787A48">
              <w:rPr>
                <w:rFonts w:ascii="Times New Roman" w:hAnsi="Times New Roman" w:cs="Times New Roman"/>
                <w:noProof/>
                <w:webHidden/>
                <w:color w:val="auto"/>
                <w:sz w:val="24"/>
                <w:szCs w:val="24"/>
              </w:rPr>
              <w:tab/>
            </w:r>
            <w:r w:rsidR="00787A48">
              <w:rPr>
                <w:rFonts w:ascii="Times New Roman" w:hAnsi="Times New Roman" w:cs="Times New Roman"/>
                <w:noProof/>
                <w:webHidden/>
                <w:color w:val="auto"/>
                <w:sz w:val="24"/>
                <w:szCs w:val="24"/>
              </w:rPr>
              <w:tab/>
            </w:r>
            <w:r w:rsidR="00787A48">
              <w:rPr>
                <w:rFonts w:ascii="Times New Roman" w:hAnsi="Times New Roman" w:cs="Times New Roman"/>
                <w:noProof/>
                <w:webHidden/>
                <w:color w:val="auto"/>
                <w:sz w:val="24"/>
                <w:szCs w:val="24"/>
              </w:rPr>
              <w:tab/>
            </w:r>
            <w:r w:rsidR="00787A48">
              <w:rPr>
                <w:rFonts w:ascii="Times New Roman" w:hAnsi="Times New Roman" w:cs="Times New Roman"/>
                <w:noProof/>
                <w:webHidden/>
                <w:color w:val="auto"/>
                <w:sz w:val="24"/>
                <w:szCs w:val="24"/>
              </w:rPr>
              <w:tab/>
            </w:r>
            <w:r w:rsidR="00787A48">
              <w:rPr>
                <w:rFonts w:ascii="Times New Roman" w:hAnsi="Times New Roman" w:cs="Times New Roman"/>
                <w:noProof/>
                <w:webHidden/>
                <w:color w:val="auto"/>
                <w:sz w:val="24"/>
                <w:szCs w:val="24"/>
              </w:rPr>
              <w:tab/>
            </w:r>
            <w:r w:rsidR="00787A48">
              <w:rPr>
                <w:rFonts w:ascii="Times New Roman" w:hAnsi="Times New Roman" w:cs="Times New Roman"/>
                <w:noProof/>
                <w:webHidden/>
                <w:color w:val="auto"/>
                <w:sz w:val="24"/>
                <w:szCs w:val="24"/>
              </w:rPr>
              <w:tab/>
            </w:r>
            <w:r w:rsidR="00787A48">
              <w:rPr>
                <w:rFonts w:ascii="Times New Roman" w:hAnsi="Times New Roman" w:cs="Times New Roman"/>
                <w:noProof/>
                <w:webHidden/>
                <w:color w:val="auto"/>
                <w:sz w:val="24"/>
                <w:szCs w:val="24"/>
              </w:rPr>
              <w:tab/>
            </w:r>
            <w:r w:rsidR="00787A48">
              <w:rPr>
                <w:rFonts w:ascii="Times New Roman" w:hAnsi="Times New Roman" w:cs="Times New Roman"/>
                <w:noProof/>
                <w:webHidden/>
                <w:color w:val="auto"/>
                <w:sz w:val="24"/>
                <w:szCs w:val="24"/>
              </w:rPr>
              <w:tab/>
            </w:r>
            <w:r w:rsidR="00787A48">
              <w:rPr>
                <w:rFonts w:ascii="Times New Roman" w:hAnsi="Times New Roman" w:cs="Times New Roman"/>
                <w:noProof/>
                <w:webHidden/>
                <w:color w:val="auto"/>
                <w:sz w:val="24"/>
                <w:szCs w:val="24"/>
              </w:rPr>
              <w:tab/>
            </w:r>
            <w:r w:rsidR="00787A48">
              <w:rPr>
                <w:rFonts w:ascii="Times New Roman" w:hAnsi="Times New Roman" w:cs="Times New Roman"/>
                <w:noProof/>
                <w:webHidden/>
                <w:color w:val="auto"/>
                <w:sz w:val="24"/>
                <w:szCs w:val="24"/>
              </w:rPr>
              <w:tab/>
            </w:r>
            <w:r w:rsidR="00787A48">
              <w:rPr>
                <w:rFonts w:ascii="Times New Roman" w:hAnsi="Times New Roman" w:cs="Times New Roman"/>
                <w:noProof/>
                <w:webHidden/>
                <w:color w:val="auto"/>
                <w:sz w:val="24"/>
                <w:szCs w:val="24"/>
              </w:rPr>
              <w:tab/>
            </w:r>
            <w:r w:rsidR="00787A48">
              <w:rPr>
                <w:rFonts w:ascii="Times New Roman" w:hAnsi="Times New Roman" w:cs="Times New Roman"/>
                <w:noProof/>
                <w:webHidden/>
                <w:color w:val="auto"/>
                <w:sz w:val="24"/>
                <w:szCs w:val="24"/>
              </w:rPr>
              <w:tab/>
            </w:r>
            <w:r w:rsidR="00787A48">
              <w:rPr>
                <w:rFonts w:ascii="Times New Roman" w:hAnsi="Times New Roman" w:cs="Times New Roman"/>
                <w:noProof/>
                <w:webHidden/>
                <w:color w:val="auto"/>
                <w:sz w:val="24"/>
                <w:szCs w:val="24"/>
              </w:rPr>
              <w:tab/>
            </w:r>
            <w:r w:rsidR="00787A48">
              <w:rPr>
                <w:rFonts w:ascii="Times New Roman" w:hAnsi="Times New Roman" w:cs="Times New Roman"/>
                <w:noProof/>
                <w:webHidden/>
                <w:color w:val="auto"/>
                <w:sz w:val="24"/>
                <w:szCs w:val="24"/>
              </w:rPr>
              <w:tab/>
            </w:r>
            <w:r w:rsidR="00787A48">
              <w:rPr>
                <w:rFonts w:ascii="Times New Roman" w:hAnsi="Times New Roman" w:cs="Times New Roman"/>
                <w:noProof/>
                <w:webHidden/>
                <w:color w:val="auto"/>
                <w:sz w:val="24"/>
                <w:szCs w:val="24"/>
              </w:rPr>
              <w:tab/>
            </w:r>
            <w:r w:rsidR="00787A48">
              <w:rPr>
                <w:rFonts w:ascii="Times New Roman" w:hAnsi="Times New Roman" w:cs="Times New Roman"/>
                <w:noProof/>
                <w:webHidden/>
                <w:color w:val="auto"/>
                <w:sz w:val="24"/>
                <w:szCs w:val="24"/>
              </w:rPr>
              <w:tab/>
              <w:t xml:space="preserve">  </w:t>
            </w:r>
            <w:r w:rsidR="00645BBA" w:rsidRPr="00645BBA">
              <w:rPr>
                <w:rFonts w:ascii="Times New Roman" w:hAnsi="Times New Roman" w:cs="Times New Roman"/>
                <w:noProof/>
                <w:webHidden/>
                <w:color w:val="auto"/>
                <w:sz w:val="24"/>
                <w:szCs w:val="24"/>
              </w:rPr>
              <w:fldChar w:fldCharType="begin"/>
            </w:r>
            <w:r w:rsidR="00645BBA" w:rsidRPr="00645BBA">
              <w:rPr>
                <w:rFonts w:ascii="Times New Roman" w:hAnsi="Times New Roman" w:cs="Times New Roman"/>
                <w:noProof/>
                <w:webHidden/>
                <w:color w:val="auto"/>
                <w:sz w:val="24"/>
                <w:szCs w:val="24"/>
              </w:rPr>
              <w:instrText xml:space="preserve"> PAGEREF _Toc159779843 \h </w:instrText>
            </w:r>
            <w:r w:rsidR="00645BBA" w:rsidRPr="00645BBA">
              <w:rPr>
                <w:rFonts w:ascii="Times New Roman" w:hAnsi="Times New Roman" w:cs="Times New Roman"/>
                <w:noProof/>
                <w:webHidden/>
                <w:color w:val="auto"/>
                <w:sz w:val="24"/>
                <w:szCs w:val="24"/>
              </w:rPr>
            </w:r>
            <w:r w:rsidR="00645BBA" w:rsidRPr="00645BBA">
              <w:rPr>
                <w:rFonts w:ascii="Times New Roman" w:hAnsi="Times New Roman" w:cs="Times New Roman"/>
                <w:noProof/>
                <w:webHidden/>
                <w:color w:val="auto"/>
                <w:sz w:val="24"/>
                <w:szCs w:val="24"/>
              </w:rPr>
              <w:fldChar w:fldCharType="separate"/>
            </w:r>
            <w:r w:rsidR="00712A8F">
              <w:rPr>
                <w:rFonts w:ascii="Times New Roman" w:hAnsi="Times New Roman" w:cs="Times New Roman"/>
                <w:noProof/>
                <w:webHidden/>
                <w:color w:val="auto"/>
                <w:sz w:val="24"/>
                <w:szCs w:val="24"/>
              </w:rPr>
              <w:t>38</w:t>
            </w:r>
            <w:r w:rsidR="00645BBA" w:rsidRPr="00645BBA">
              <w:rPr>
                <w:rFonts w:ascii="Times New Roman" w:hAnsi="Times New Roman" w:cs="Times New Roman"/>
                <w:noProof/>
                <w:webHidden/>
                <w:color w:val="auto"/>
                <w:sz w:val="24"/>
                <w:szCs w:val="24"/>
              </w:rPr>
              <w:fldChar w:fldCharType="end"/>
            </w:r>
          </w:hyperlink>
        </w:p>
        <w:p w14:paraId="0C0825F9" w14:textId="183DE8AD" w:rsidR="00645BBA" w:rsidRPr="00645BBA" w:rsidRDefault="00EC1F52" w:rsidP="00404B24">
          <w:pPr>
            <w:pStyle w:val="TDC1"/>
            <w:numPr>
              <w:ilvl w:val="2"/>
              <w:numId w:val="17"/>
            </w:numPr>
            <w:spacing w:after="0" w:line="360" w:lineRule="auto"/>
            <w:ind w:left="1134" w:right="0" w:hanging="283"/>
            <w:rPr>
              <w:rFonts w:ascii="Times New Roman" w:eastAsiaTheme="minorEastAsia" w:hAnsi="Times New Roman" w:cs="Times New Roman"/>
              <w:noProof/>
              <w:color w:val="auto"/>
              <w:sz w:val="24"/>
              <w:szCs w:val="24"/>
            </w:rPr>
          </w:pPr>
          <w:hyperlink w:anchor="_Toc159779844" w:history="1">
            <w:r w:rsidR="00645BBA" w:rsidRPr="00645BBA">
              <w:rPr>
                <w:rStyle w:val="Hipervnculo"/>
                <w:rFonts w:ascii="Times New Roman" w:hAnsi="Times New Roman" w:cs="Times New Roman"/>
                <w:bCs/>
                <w:noProof/>
                <w:color w:val="auto"/>
                <w:sz w:val="24"/>
                <w:szCs w:val="24"/>
              </w:rPr>
              <w:t>Comercio exterior de productos e insumos</w:t>
            </w:r>
            <w:r w:rsidR="00645BBA" w:rsidRPr="00645BBA">
              <w:rPr>
                <w:rFonts w:ascii="Times New Roman" w:hAnsi="Times New Roman" w:cs="Times New Roman"/>
                <w:noProof/>
                <w:webHidden/>
                <w:color w:val="auto"/>
                <w:sz w:val="24"/>
                <w:szCs w:val="24"/>
              </w:rPr>
              <w:tab/>
            </w:r>
            <w:r w:rsidR="00787A48">
              <w:rPr>
                <w:rFonts w:ascii="Times New Roman" w:hAnsi="Times New Roman" w:cs="Times New Roman"/>
                <w:noProof/>
                <w:webHidden/>
                <w:color w:val="auto"/>
                <w:sz w:val="24"/>
                <w:szCs w:val="24"/>
              </w:rPr>
              <w:tab/>
            </w:r>
            <w:r w:rsidR="00787A48">
              <w:rPr>
                <w:rFonts w:ascii="Times New Roman" w:hAnsi="Times New Roman" w:cs="Times New Roman"/>
                <w:noProof/>
                <w:webHidden/>
                <w:color w:val="auto"/>
                <w:sz w:val="24"/>
                <w:szCs w:val="24"/>
              </w:rPr>
              <w:tab/>
            </w:r>
            <w:r w:rsidR="00787A48">
              <w:rPr>
                <w:rFonts w:ascii="Times New Roman" w:hAnsi="Times New Roman" w:cs="Times New Roman"/>
                <w:noProof/>
                <w:webHidden/>
                <w:color w:val="auto"/>
                <w:sz w:val="24"/>
                <w:szCs w:val="24"/>
              </w:rPr>
              <w:tab/>
            </w:r>
            <w:r w:rsidR="00787A48">
              <w:rPr>
                <w:rFonts w:ascii="Times New Roman" w:hAnsi="Times New Roman" w:cs="Times New Roman"/>
                <w:noProof/>
                <w:webHidden/>
                <w:color w:val="auto"/>
                <w:sz w:val="24"/>
                <w:szCs w:val="24"/>
              </w:rPr>
              <w:tab/>
            </w:r>
            <w:r w:rsidR="00787A48">
              <w:rPr>
                <w:rFonts w:ascii="Times New Roman" w:hAnsi="Times New Roman" w:cs="Times New Roman"/>
                <w:noProof/>
                <w:webHidden/>
                <w:color w:val="auto"/>
                <w:sz w:val="24"/>
                <w:szCs w:val="24"/>
              </w:rPr>
              <w:tab/>
            </w:r>
            <w:r w:rsidR="00787A48">
              <w:rPr>
                <w:rFonts w:ascii="Times New Roman" w:hAnsi="Times New Roman" w:cs="Times New Roman"/>
                <w:noProof/>
                <w:webHidden/>
                <w:color w:val="auto"/>
                <w:sz w:val="24"/>
                <w:szCs w:val="24"/>
              </w:rPr>
              <w:tab/>
            </w:r>
            <w:r w:rsidR="00787A48">
              <w:rPr>
                <w:rFonts w:ascii="Times New Roman" w:hAnsi="Times New Roman" w:cs="Times New Roman"/>
                <w:noProof/>
                <w:webHidden/>
                <w:color w:val="auto"/>
                <w:sz w:val="24"/>
                <w:szCs w:val="24"/>
              </w:rPr>
              <w:tab/>
            </w:r>
            <w:r w:rsidR="00787A48">
              <w:rPr>
                <w:rFonts w:ascii="Times New Roman" w:hAnsi="Times New Roman" w:cs="Times New Roman"/>
                <w:noProof/>
                <w:webHidden/>
                <w:color w:val="auto"/>
                <w:sz w:val="24"/>
                <w:szCs w:val="24"/>
              </w:rPr>
              <w:tab/>
            </w:r>
            <w:r w:rsidR="00787A48">
              <w:rPr>
                <w:rFonts w:ascii="Times New Roman" w:hAnsi="Times New Roman" w:cs="Times New Roman"/>
                <w:noProof/>
                <w:webHidden/>
                <w:color w:val="auto"/>
                <w:sz w:val="24"/>
                <w:szCs w:val="24"/>
              </w:rPr>
              <w:tab/>
            </w:r>
            <w:r w:rsidR="00787A48">
              <w:rPr>
                <w:rFonts w:ascii="Times New Roman" w:hAnsi="Times New Roman" w:cs="Times New Roman"/>
                <w:noProof/>
                <w:webHidden/>
                <w:color w:val="auto"/>
                <w:sz w:val="24"/>
                <w:szCs w:val="24"/>
              </w:rPr>
              <w:tab/>
              <w:t xml:space="preserve">  </w:t>
            </w:r>
            <w:r w:rsidR="00645BBA" w:rsidRPr="00645BBA">
              <w:rPr>
                <w:rFonts w:ascii="Times New Roman" w:hAnsi="Times New Roman" w:cs="Times New Roman"/>
                <w:noProof/>
                <w:webHidden/>
                <w:color w:val="auto"/>
                <w:sz w:val="24"/>
                <w:szCs w:val="24"/>
              </w:rPr>
              <w:fldChar w:fldCharType="begin"/>
            </w:r>
            <w:r w:rsidR="00645BBA" w:rsidRPr="00645BBA">
              <w:rPr>
                <w:rFonts w:ascii="Times New Roman" w:hAnsi="Times New Roman" w:cs="Times New Roman"/>
                <w:noProof/>
                <w:webHidden/>
                <w:color w:val="auto"/>
                <w:sz w:val="24"/>
                <w:szCs w:val="24"/>
              </w:rPr>
              <w:instrText xml:space="preserve"> PAGEREF _Toc159779844 \h </w:instrText>
            </w:r>
            <w:r w:rsidR="00645BBA" w:rsidRPr="00645BBA">
              <w:rPr>
                <w:rFonts w:ascii="Times New Roman" w:hAnsi="Times New Roman" w:cs="Times New Roman"/>
                <w:noProof/>
                <w:webHidden/>
                <w:color w:val="auto"/>
                <w:sz w:val="24"/>
                <w:szCs w:val="24"/>
              </w:rPr>
            </w:r>
            <w:r w:rsidR="00645BBA" w:rsidRPr="00645BBA">
              <w:rPr>
                <w:rFonts w:ascii="Times New Roman" w:hAnsi="Times New Roman" w:cs="Times New Roman"/>
                <w:noProof/>
                <w:webHidden/>
                <w:color w:val="auto"/>
                <w:sz w:val="24"/>
                <w:szCs w:val="24"/>
              </w:rPr>
              <w:fldChar w:fldCharType="separate"/>
            </w:r>
            <w:r w:rsidR="00712A8F">
              <w:rPr>
                <w:rFonts w:ascii="Times New Roman" w:hAnsi="Times New Roman" w:cs="Times New Roman"/>
                <w:noProof/>
                <w:webHidden/>
                <w:color w:val="auto"/>
                <w:sz w:val="24"/>
                <w:szCs w:val="24"/>
              </w:rPr>
              <w:t>38</w:t>
            </w:r>
            <w:r w:rsidR="00645BBA" w:rsidRPr="00645BBA">
              <w:rPr>
                <w:rFonts w:ascii="Times New Roman" w:hAnsi="Times New Roman" w:cs="Times New Roman"/>
                <w:noProof/>
                <w:webHidden/>
                <w:color w:val="auto"/>
                <w:sz w:val="24"/>
                <w:szCs w:val="24"/>
              </w:rPr>
              <w:fldChar w:fldCharType="end"/>
            </w:r>
          </w:hyperlink>
        </w:p>
        <w:p w14:paraId="2FA57D7A" w14:textId="60A63029" w:rsidR="00645BBA" w:rsidRPr="00645BBA" w:rsidRDefault="00EC1F52" w:rsidP="00404B24">
          <w:pPr>
            <w:pStyle w:val="TDC1"/>
            <w:numPr>
              <w:ilvl w:val="2"/>
              <w:numId w:val="17"/>
            </w:numPr>
            <w:spacing w:after="0" w:line="360" w:lineRule="auto"/>
            <w:ind w:left="1134" w:right="0" w:hanging="283"/>
            <w:rPr>
              <w:rFonts w:ascii="Times New Roman" w:eastAsiaTheme="minorEastAsia" w:hAnsi="Times New Roman" w:cs="Times New Roman"/>
              <w:noProof/>
              <w:color w:val="auto"/>
              <w:sz w:val="24"/>
              <w:szCs w:val="24"/>
            </w:rPr>
          </w:pPr>
          <w:hyperlink w:anchor="_Toc159779845" w:history="1">
            <w:r w:rsidR="00645BBA" w:rsidRPr="00645BBA">
              <w:rPr>
                <w:rStyle w:val="Hipervnculo"/>
                <w:rFonts w:ascii="Times New Roman" w:hAnsi="Times New Roman" w:cs="Times New Roman"/>
                <w:bCs/>
                <w:noProof/>
                <w:color w:val="auto"/>
                <w:sz w:val="24"/>
                <w:szCs w:val="24"/>
              </w:rPr>
              <w:t>Potencialidad del sector</w:t>
            </w:r>
            <w:r w:rsidR="00645BBA" w:rsidRPr="00645BBA">
              <w:rPr>
                <w:rFonts w:ascii="Times New Roman" w:hAnsi="Times New Roman" w:cs="Times New Roman"/>
                <w:noProof/>
                <w:webHidden/>
                <w:color w:val="auto"/>
                <w:sz w:val="24"/>
                <w:szCs w:val="24"/>
              </w:rPr>
              <w:tab/>
            </w:r>
            <w:r w:rsidR="00787A48">
              <w:rPr>
                <w:rFonts w:ascii="Times New Roman" w:hAnsi="Times New Roman" w:cs="Times New Roman"/>
                <w:noProof/>
                <w:webHidden/>
                <w:color w:val="auto"/>
                <w:sz w:val="24"/>
                <w:szCs w:val="24"/>
              </w:rPr>
              <w:tab/>
            </w:r>
            <w:r w:rsidR="00787A48">
              <w:rPr>
                <w:rFonts w:ascii="Times New Roman" w:hAnsi="Times New Roman" w:cs="Times New Roman"/>
                <w:noProof/>
                <w:webHidden/>
                <w:color w:val="auto"/>
                <w:sz w:val="24"/>
                <w:szCs w:val="24"/>
              </w:rPr>
              <w:tab/>
            </w:r>
            <w:r w:rsidR="00787A48">
              <w:rPr>
                <w:rFonts w:ascii="Times New Roman" w:hAnsi="Times New Roman" w:cs="Times New Roman"/>
                <w:noProof/>
                <w:webHidden/>
                <w:color w:val="auto"/>
                <w:sz w:val="24"/>
                <w:szCs w:val="24"/>
              </w:rPr>
              <w:tab/>
            </w:r>
            <w:r w:rsidR="00787A48">
              <w:rPr>
                <w:rFonts w:ascii="Times New Roman" w:hAnsi="Times New Roman" w:cs="Times New Roman"/>
                <w:noProof/>
                <w:webHidden/>
                <w:color w:val="auto"/>
                <w:sz w:val="24"/>
                <w:szCs w:val="24"/>
              </w:rPr>
              <w:tab/>
            </w:r>
            <w:r w:rsidR="00787A48">
              <w:rPr>
                <w:rFonts w:ascii="Times New Roman" w:hAnsi="Times New Roman" w:cs="Times New Roman"/>
                <w:noProof/>
                <w:webHidden/>
                <w:color w:val="auto"/>
                <w:sz w:val="24"/>
                <w:szCs w:val="24"/>
              </w:rPr>
              <w:tab/>
            </w:r>
            <w:r w:rsidR="00787A48">
              <w:rPr>
                <w:rFonts w:ascii="Times New Roman" w:hAnsi="Times New Roman" w:cs="Times New Roman"/>
                <w:noProof/>
                <w:webHidden/>
                <w:color w:val="auto"/>
                <w:sz w:val="24"/>
                <w:szCs w:val="24"/>
              </w:rPr>
              <w:tab/>
            </w:r>
            <w:r w:rsidR="00787A48">
              <w:rPr>
                <w:rFonts w:ascii="Times New Roman" w:hAnsi="Times New Roman" w:cs="Times New Roman"/>
                <w:noProof/>
                <w:webHidden/>
                <w:color w:val="auto"/>
                <w:sz w:val="24"/>
                <w:szCs w:val="24"/>
              </w:rPr>
              <w:tab/>
            </w:r>
            <w:r w:rsidR="00787A48">
              <w:rPr>
                <w:rFonts w:ascii="Times New Roman" w:hAnsi="Times New Roman" w:cs="Times New Roman"/>
                <w:noProof/>
                <w:webHidden/>
                <w:color w:val="auto"/>
                <w:sz w:val="24"/>
                <w:szCs w:val="24"/>
              </w:rPr>
              <w:tab/>
            </w:r>
            <w:r w:rsidR="00787A48">
              <w:rPr>
                <w:rFonts w:ascii="Times New Roman" w:hAnsi="Times New Roman" w:cs="Times New Roman"/>
                <w:noProof/>
                <w:webHidden/>
                <w:color w:val="auto"/>
                <w:sz w:val="24"/>
                <w:szCs w:val="24"/>
              </w:rPr>
              <w:tab/>
            </w:r>
            <w:r w:rsidR="00787A48">
              <w:rPr>
                <w:rFonts w:ascii="Times New Roman" w:hAnsi="Times New Roman" w:cs="Times New Roman"/>
                <w:noProof/>
                <w:webHidden/>
                <w:color w:val="auto"/>
                <w:sz w:val="24"/>
                <w:szCs w:val="24"/>
              </w:rPr>
              <w:tab/>
            </w:r>
            <w:r w:rsidR="00787A48">
              <w:rPr>
                <w:rFonts w:ascii="Times New Roman" w:hAnsi="Times New Roman" w:cs="Times New Roman"/>
                <w:noProof/>
                <w:webHidden/>
                <w:color w:val="auto"/>
                <w:sz w:val="24"/>
                <w:szCs w:val="24"/>
              </w:rPr>
              <w:tab/>
            </w:r>
            <w:r w:rsidR="00787A48">
              <w:rPr>
                <w:rFonts w:ascii="Times New Roman" w:hAnsi="Times New Roman" w:cs="Times New Roman"/>
                <w:noProof/>
                <w:webHidden/>
                <w:color w:val="auto"/>
                <w:sz w:val="24"/>
                <w:szCs w:val="24"/>
              </w:rPr>
              <w:tab/>
            </w:r>
            <w:r w:rsidR="00787A48">
              <w:rPr>
                <w:rFonts w:ascii="Times New Roman" w:hAnsi="Times New Roman" w:cs="Times New Roman"/>
                <w:noProof/>
                <w:webHidden/>
                <w:color w:val="auto"/>
                <w:sz w:val="24"/>
                <w:szCs w:val="24"/>
              </w:rPr>
              <w:tab/>
            </w:r>
            <w:r w:rsidR="00787A48">
              <w:rPr>
                <w:rFonts w:ascii="Times New Roman" w:hAnsi="Times New Roman" w:cs="Times New Roman"/>
                <w:noProof/>
                <w:webHidden/>
                <w:color w:val="auto"/>
                <w:sz w:val="24"/>
                <w:szCs w:val="24"/>
              </w:rPr>
              <w:tab/>
            </w:r>
            <w:r w:rsidR="00787A48">
              <w:rPr>
                <w:rFonts w:ascii="Times New Roman" w:hAnsi="Times New Roman" w:cs="Times New Roman"/>
                <w:noProof/>
                <w:webHidden/>
                <w:color w:val="auto"/>
                <w:sz w:val="24"/>
                <w:szCs w:val="24"/>
              </w:rPr>
              <w:tab/>
            </w:r>
            <w:r w:rsidR="00787A48">
              <w:rPr>
                <w:rFonts w:ascii="Times New Roman" w:hAnsi="Times New Roman" w:cs="Times New Roman"/>
                <w:noProof/>
                <w:webHidden/>
                <w:color w:val="auto"/>
                <w:sz w:val="24"/>
                <w:szCs w:val="24"/>
              </w:rPr>
              <w:tab/>
              <w:t xml:space="preserve">  </w:t>
            </w:r>
            <w:r w:rsidR="00645BBA" w:rsidRPr="00645BBA">
              <w:rPr>
                <w:rFonts w:ascii="Times New Roman" w:hAnsi="Times New Roman" w:cs="Times New Roman"/>
                <w:noProof/>
                <w:webHidden/>
                <w:color w:val="auto"/>
                <w:sz w:val="24"/>
                <w:szCs w:val="24"/>
              </w:rPr>
              <w:fldChar w:fldCharType="begin"/>
            </w:r>
            <w:r w:rsidR="00645BBA" w:rsidRPr="00645BBA">
              <w:rPr>
                <w:rFonts w:ascii="Times New Roman" w:hAnsi="Times New Roman" w:cs="Times New Roman"/>
                <w:noProof/>
                <w:webHidden/>
                <w:color w:val="auto"/>
                <w:sz w:val="24"/>
                <w:szCs w:val="24"/>
              </w:rPr>
              <w:instrText xml:space="preserve"> PAGEREF _Toc159779845 \h </w:instrText>
            </w:r>
            <w:r w:rsidR="00645BBA" w:rsidRPr="00645BBA">
              <w:rPr>
                <w:rFonts w:ascii="Times New Roman" w:hAnsi="Times New Roman" w:cs="Times New Roman"/>
                <w:noProof/>
                <w:webHidden/>
                <w:color w:val="auto"/>
                <w:sz w:val="24"/>
                <w:szCs w:val="24"/>
              </w:rPr>
            </w:r>
            <w:r w:rsidR="00645BBA" w:rsidRPr="00645BBA">
              <w:rPr>
                <w:rFonts w:ascii="Times New Roman" w:hAnsi="Times New Roman" w:cs="Times New Roman"/>
                <w:noProof/>
                <w:webHidden/>
                <w:color w:val="auto"/>
                <w:sz w:val="24"/>
                <w:szCs w:val="24"/>
              </w:rPr>
              <w:fldChar w:fldCharType="separate"/>
            </w:r>
            <w:r w:rsidR="00712A8F">
              <w:rPr>
                <w:rFonts w:ascii="Times New Roman" w:hAnsi="Times New Roman" w:cs="Times New Roman"/>
                <w:noProof/>
                <w:webHidden/>
                <w:color w:val="auto"/>
                <w:sz w:val="24"/>
                <w:szCs w:val="24"/>
              </w:rPr>
              <w:t>38</w:t>
            </w:r>
            <w:r w:rsidR="00645BBA" w:rsidRPr="00645BBA">
              <w:rPr>
                <w:rFonts w:ascii="Times New Roman" w:hAnsi="Times New Roman" w:cs="Times New Roman"/>
                <w:noProof/>
                <w:webHidden/>
                <w:color w:val="auto"/>
                <w:sz w:val="24"/>
                <w:szCs w:val="24"/>
              </w:rPr>
              <w:fldChar w:fldCharType="end"/>
            </w:r>
          </w:hyperlink>
        </w:p>
        <w:p w14:paraId="7ACB77C0" w14:textId="533E5D00" w:rsidR="00645BBA" w:rsidRPr="00645BBA" w:rsidRDefault="00EC1F52" w:rsidP="00404B24">
          <w:pPr>
            <w:pStyle w:val="TDC1"/>
            <w:numPr>
              <w:ilvl w:val="1"/>
              <w:numId w:val="17"/>
            </w:numPr>
            <w:spacing w:after="0" w:line="360" w:lineRule="auto"/>
            <w:ind w:left="567" w:right="0" w:hanging="283"/>
            <w:rPr>
              <w:rFonts w:ascii="Times New Roman" w:eastAsiaTheme="minorEastAsia" w:hAnsi="Times New Roman" w:cs="Times New Roman"/>
              <w:noProof/>
              <w:color w:val="auto"/>
              <w:sz w:val="24"/>
              <w:szCs w:val="24"/>
            </w:rPr>
          </w:pPr>
          <w:hyperlink w:anchor="_Toc159779846" w:history="1">
            <w:r w:rsidR="00645BBA" w:rsidRPr="000A680E">
              <w:rPr>
                <w:rStyle w:val="Hipervnculo"/>
                <w:rFonts w:ascii="Times New Roman" w:hAnsi="Times New Roman" w:cs="Times New Roman"/>
                <w:b/>
                <w:noProof/>
                <w:color w:val="auto"/>
                <w:sz w:val="24"/>
                <w:szCs w:val="24"/>
              </w:rPr>
              <w:t>DATOS ENTES PRIVADOS</w:t>
            </w:r>
            <w:r w:rsidR="00645BBA" w:rsidRPr="00645BBA">
              <w:rPr>
                <w:rFonts w:ascii="Times New Roman" w:hAnsi="Times New Roman" w:cs="Times New Roman"/>
                <w:noProof/>
                <w:webHidden/>
                <w:color w:val="auto"/>
                <w:sz w:val="24"/>
                <w:szCs w:val="24"/>
              </w:rPr>
              <w:tab/>
            </w:r>
            <w:r w:rsidR="00787A48">
              <w:rPr>
                <w:rFonts w:ascii="Times New Roman" w:hAnsi="Times New Roman" w:cs="Times New Roman"/>
                <w:noProof/>
                <w:webHidden/>
                <w:color w:val="auto"/>
                <w:sz w:val="24"/>
                <w:szCs w:val="24"/>
              </w:rPr>
              <w:tab/>
            </w:r>
            <w:r w:rsidR="00D43E7E">
              <w:rPr>
                <w:rFonts w:ascii="Times New Roman" w:hAnsi="Times New Roman" w:cs="Times New Roman"/>
                <w:noProof/>
                <w:webHidden/>
                <w:color w:val="auto"/>
                <w:sz w:val="24"/>
                <w:szCs w:val="24"/>
              </w:rPr>
              <w:tab/>
            </w:r>
            <w:r w:rsidR="00D43E7E">
              <w:rPr>
                <w:rFonts w:ascii="Times New Roman" w:hAnsi="Times New Roman" w:cs="Times New Roman"/>
                <w:noProof/>
                <w:webHidden/>
                <w:color w:val="auto"/>
                <w:sz w:val="24"/>
                <w:szCs w:val="24"/>
              </w:rPr>
              <w:tab/>
            </w:r>
            <w:r w:rsidR="00D43E7E">
              <w:rPr>
                <w:rFonts w:ascii="Times New Roman" w:hAnsi="Times New Roman" w:cs="Times New Roman"/>
                <w:noProof/>
                <w:webHidden/>
                <w:color w:val="auto"/>
                <w:sz w:val="24"/>
                <w:szCs w:val="24"/>
              </w:rPr>
              <w:tab/>
            </w:r>
            <w:r w:rsidR="00D43E7E">
              <w:rPr>
                <w:rFonts w:ascii="Times New Roman" w:hAnsi="Times New Roman" w:cs="Times New Roman"/>
                <w:noProof/>
                <w:webHidden/>
                <w:color w:val="auto"/>
                <w:sz w:val="24"/>
                <w:szCs w:val="24"/>
              </w:rPr>
              <w:tab/>
            </w:r>
            <w:r w:rsidR="00787A48">
              <w:rPr>
                <w:rFonts w:ascii="Times New Roman" w:hAnsi="Times New Roman" w:cs="Times New Roman"/>
                <w:noProof/>
                <w:webHidden/>
                <w:color w:val="auto"/>
                <w:sz w:val="24"/>
                <w:szCs w:val="24"/>
              </w:rPr>
              <w:tab/>
            </w:r>
            <w:r w:rsidR="00787A48">
              <w:rPr>
                <w:rFonts w:ascii="Times New Roman" w:hAnsi="Times New Roman" w:cs="Times New Roman"/>
                <w:noProof/>
                <w:webHidden/>
                <w:color w:val="auto"/>
                <w:sz w:val="24"/>
                <w:szCs w:val="24"/>
              </w:rPr>
              <w:tab/>
            </w:r>
            <w:r w:rsidR="00787A48">
              <w:rPr>
                <w:rFonts w:ascii="Times New Roman" w:hAnsi="Times New Roman" w:cs="Times New Roman"/>
                <w:noProof/>
                <w:webHidden/>
                <w:color w:val="auto"/>
                <w:sz w:val="24"/>
                <w:szCs w:val="24"/>
              </w:rPr>
              <w:tab/>
            </w:r>
            <w:r w:rsidR="00787A48">
              <w:rPr>
                <w:rFonts w:ascii="Times New Roman" w:hAnsi="Times New Roman" w:cs="Times New Roman"/>
                <w:noProof/>
                <w:webHidden/>
                <w:color w:val="auto"/>
                <w:sz w:val="24"/>
                <w:szCs w:val="24"/>
              </w:rPr>
              <w:tab/>
            </w:r>
            <w:r w:rsidR="00787A48">
              <w:rPr>
                <w:rFonts w:ascii="Times New Roman" w:hAnsi="Times New Roman" w:cs="Times New Roman"/>
                <w:noProof/>
                <w:webHidden/>
                <w:color w:val="auto"/>
                <w:sz w:val="24"/>
                <w:szCs w:val="24"/>
              </w:rPr>
              <w:tab/>
            </w:r>
            <w:r w:rsidR="00787A48">
              <w:rPr>
                <w:rFonts w:ascii="Times New Roman" w:hAnsi="Times New Roman" w:cs="Times New Roman"/>
                <w:noProof/>
                <w:webHidden/>
                <w:color w:val="auto"/>
                <w:sz w:val="24"/>
                <w:szCs w:val="24"/>
              </w:rPr>
              <w:tab/>
            </w:r>
            <w:r w:rsidR="00787A48">
              <w:rPr>
                <w:rFonts w:ascii="Times New Roman" w:hAnsi="Times New Roman" w:cs="Times New Roman"/>
                <w:noProof/>
                <w:webHidden/>
                <w:color w:val="auto"/>
                <w:sz w:val="24"/>
                <w:szCs w:val="24"/>
              </w:rPr>
              <w:tab/>
            </w:r>
            <w:r w:rsidR="00787A48">
              <w:rPr>
                <w:rFonts w:ascii="Times New Roman" w:hAnsi="Times New Roman" w:cs="Times New Roman"/>
                <w:noProof/>
                <w:webHidden/>
                <w:color w:val="auto"/>
                <w:sz w:val="24"/>
                <w:szCs w:val="24"/>
              </w:rPr>
              <w:tab/>
            </w:r>
            <w:r w:rsidR="00787A48">
              <w:rPr>
                <w:rFonts w:ascii="Times New Roman" w:hAnsi="Times New Roman" w:cs="Times New Roman"/>
                <w:noProof/>
                <w:webHidden/>
                <w:color w:val="auto"/>
                <w:sz w:val="24"/>
                <w:szCs w:val="24"/>
              </w:rPr>
              <w:tab/>
            </w:r>
            <w:r w:rsidR="00787A48">
              <w:rPr>
                <w:rFonts w:ascii="Times New Roman" w:hAnsi="Times New Roman" w:cs="Times New Roman"/>
                <w:noProof/>
                <w:webHidden/>
                <w:color w:val="auto"/>
                <w:sz w:val="24"/>
                <w:szCs w:val="24"/>
              </w:rPr>
              <w:tab/>
            </w:r>
            <w:r w:rsidR="00787A48">
              <w:rPr>
                <w:rFonts w:ascii="Times New Roman" w:hAnsi="Times New Roman" w:cs="Times New Roman"/>
                <w:noProof/>
                <w:webHidden/>
                <w:color w:val="auto"/>
                <w:sz w:val="24"/>
                <w:szCs w:val="24"/>
              </w:rPr>
              <w:tab/>
              <w:t xml:space="preserve">  </w:t>
            </w:r>
            <w:r w:rsidR="00645BBA" w:rsidRPr="00645BBA">
              <w:rPr>
                <w:rFonts w:ascii="Times New Roman" w:hAnsi="Times New Roman" w:cs="Times New Roman"/>
                <w:noProof/>
                <w:webHidden/>
                <w:color w:val="auto"/>
                <w:sz w:val="24"/>
                <w:szCs w:val="24"/>
              </w:rPr>
              <w:fldChar w:fldCharType="begin"/>
            </w:r>
            <w:r w:rsidR="00645BBA" w:rsidRPr="00645BBA">
              <w:rPr>
                <w:rFonts w:ascii="Times New Roman" w:hAnsi="Times New Roman" w:cs="Times New Roman"/>
                <w:noProof/>
                <w:webHidden/>
                <w:color w:val="auto"/>
                <w:sz w:val="24"/>
                <w:szCs w:val="24"/>
              </w:rPr>
              <w:instrText xml:space="preserve"> PAGEREF _Toc159779846 \h </w:instrText>
            </w:r>
            <w:r w:rsidR="00645BBA" w:rsidRPr="00645BBA">
              <w:rPr>
                <w:rFonts w:ascii="Times New Roman" w:hAnsi="Times New Roman" w:cs="Times New Roman"/>
                <w:noProof/>
                <w:webHidden/>
                <w:color w:val="auto"/>
                <w:sz w:val="24"/>
                <w:szCs w:val="24"/>
              </w:rPr>
            </w:r>
            <w:r w:rsidR="00645BBA" w:rsidRPr="00645BBA">
              <w:rPr>
                <w:rFonts w:ascii="Times New Roman" w:hAnsi="Times New Roman" w:cs="Times New Roman"/>
                <w:noProof/>
                <w:webHidden/>
                <w:color w:val="auto"/>
                <w:sz w:val="24"/>
                <w:szCs w:val="24"/>
              </w:rPr>
              <w:fldChar w:fldCharType="separate"/>
            </w:r>
            <w:r w:rsidR="00712A8F">
              <w:rPr>
                <w:rFonts w:ascii="Times New Roman" w:hAnsi="Times New Roman" w:cs="Times New Roman"/>
                <w:noProof/>
                <w:webHidden/>
                <w:color w:val="auto"/>
                <w:sz w:val="24"/>
                <w:szCs w:val="24"/>
              </w:rPr>
              <w:t>40</w:t>
            </w:r>
            <w:r w:rsidR="00645BBA" w:rsidRPr="00645BBA">
              <w:rPr>
                <w:rFonts w:ascii="Times New Roman" w:hAnsi="Times New Roman" w:cs="Times New Roman"/>
                <w:noProof/>
                <w:webHidden/>
                <w:color w:val="auto"/>
                <w:sz w:val="24"/>
                <w:szCs w:val="24"/>
              </w:rPr>
              <w:fldChar w:fldCharType="end"/>
            </w:r>
          </w:hyperlink>
        </w:p>
        <w:p w14:paraId="6ABDF70F" w14:textId="4E334221" w:rsidR="00645BBA" w:rsidRPr="00645BBA" w:rsidRDefault="00EC1F52" w:rsidP="00404B24">
          <w:pPr>
            <w:pStyle w:val="TDC1"/>
            <w:numPr>
              <w:ilvl w:val="2"/>
              <w:numId w:val="17"/>
            </w:numPr>
            <w:spacing w:after="0" w:line="360" w:lineRule="auto"/>
            <w:ind w:left="1134" w:right="0" w:hanging="283"/>
            <w:rPr>
              <w:rFonts w:ascii="Times New Roman" w:eastAsiaTheme="minorEastAsia" w:hAnsi="Times New Roman" w:cs="Times New Roman"/>
              <w:noProof/>
              <w:color w:val="auto"/>
              <w:sz w:val="24"/>
              <w:szCs w:val="24"/>
            </w:rPr>
          </w:pPr>
          <w:hyperlink w:anchor="_Toc159779847" w:history="1">
            <w:r w:rsidR="00645BBA" w:rsidRPr="00645BBA">
              <w:rPr>
                <w:rStyle w:val="Hipervnculo"/>
                <w:rFonts w:ascii="Times New Roman" w:hAnsi="Times New Roman" w:cs="Times New Roman"/>
                <w:bCs/>
                <w:noProof/>
                <w:color w:val="auto"/>
                <w:sz w:val="24"/>
                <w:szCs w:val="24"/>
              </w:rPr>
              <w:t>Conceptos generales</w:t>
            </w:r>
            <w:r w:rsidR="00645BBA" w:rsidRPr="00645BBA">
              <w:rPr>
                <w:rFonts w:ascii="Times New Roman" w:hAnsi="Times New Roman" w:cs="Times New Roman"/>
                <w:noProof/>
                <w:webHidden/>
                <w:color w:val="auto"/>
                <w:sz w:val="24"/>
                <w:szCs w:val="24"/>
              </w:rPr>
              <w:tab/>
            </w:r>
            <w:r w:rsidR="00787A48">
              <w:rPr>
                <w:rFonts w:ascii="Times New Roman" w:hAnsi="Times New Roman" w:cs="Times New Roman"/>
                <w:noProof/>
                <w:webHidden/>
                <w:color w:val="auto"/>
                <w:sz w:val="24"/>
                <w:szCs w:val="24"/>
              </w:rPr>
              <w:tab/>
            </w:r>
            <w:r w:rsidR="00787A48">
              <w:rPr>
                <w:rFonts w:ascii="Times New Roman" w:hAnsi="Times New Roman" w:cs="Times New Roman"/>
                <w:noProof/>
                <w:webHidden/>
                <w:color w:val="auto"/>
                <w:sz w:val="24"/>
                <w:szCs w:val="24"/>
              </w:rPr>
              <w:tab/>
            </w:r>
            <w:r w:rsidR="00787A48">
              <w:rPr>
                <w:rFonts w:ascii="Times New Roman" w:hAnsi="Times New Roman" w:cs="Times New Roman"/>
                <w:noProof/>
                <w:webHidden/>
                <w:color w:val="auto"/>
                <w:sz w:val="24"/>
                <w:szCs w:val="24"/>
              </w:rPr>
              <w:tab/>
            </w:r>
            <w:r w:rsidR="00787A48">
              <w:rPr>
                <w:rFonts w:ascii="Times New Roman" w:hAnsi="Times New Roman" w:cs="Times New Roman"/>
                <w:noProof/>
                <w:webHidden/>
                <w:color w:val="auto"/>
                <w:sz w:val="24"/>
                <w:szCs w:val="24"/>
              </w:rPr>
              <w:tab/>
            </w:r>
            <w:r w:rsidR="00787A48">
              <w:rPr>
                <w:rFonts w:ascii="Times New Roman" w:hAnsi="Times New Roman" w:cs="Times New Roman"/>
                <w:noProof/>
                <w:webHidden/>
                <w:color w:val="auto"/>
                <w:sz w:val="24"/>
                <w:szCs w:val="24"/>
              </w:rPr>
              <w:tab/>
            </w:r>
            <w:r w:rsidR="00787A48">
              <w:rPr>
                <w:rFonts w:ascii="Times New Roman" w:hAnsi="Times New Roman" w:cs="Times New Roman"/>
                <w:noProof/>
                <w:webHidden/>
                <w:color w:val="auto"/>
                <w:sz w:val="24"/>
                <w:szCs w:val="24"/>
              </w:rPr>
              <w:tab/>
            </w:r>
            <w:r w:rsidR="00787A48">
              <w:rPr>
                <w:rFonts w:ascii="Times New Roman" w:hAnsi="Times New Roman" w:cs="Times New Roman"/>
                <w:noProof/>
                <w:webHidden/>
                <w:color w:val="auto"/>
                <w:sz w:val="24"/>
                <w:szCs w:val="24"/>
              </w:rPr>
              <w:tab/>
            </w:r>
            <w:r w:rsidR="00787A48">
              <w:rPr>
                <w:rFonts w:ascii="Times New Roman" w:hAnsi="Times New Roman" w:cs="Times New Roman"/>
                <w:noProof/>
                <w:webHidden/>
                <w:color w:val="auto"/>
                <w:sz w:val="24"/>
                <w:szCs w:val="24"/>
              </w:rPr>
              <w:tab/>
            </w:r>
            <w:r w:rsidR="00787A48">
              <w:rPr>
                <w:rFonts w:ascii="Times New Roman" w:hAnsi="Times New Roman" w:cs="Times New Roman"/>
                <w:noProof/>
                <w:webHidden/>
                <w:color w:val="auto"/>
                <w:sz w:val="24"/>
                <w:szCs w:val="24"/>
              </w:rPr>
              <w:tab/>
            </w:r>
            <w:r w:rsidR="00787A48">
              <w:rPr>
                <w:rFonts w:ascii="Times New Roman" w:hAnsi="Times New Roman" w:cs="Times New Roman"/>
                <w:noProof/>
                <w:webHidden/>
                <w:color w:val="auto"/>
                <w:sz w:val="24"/>
                <w:szCs w:val="24"/>
              </w:rPr>
              <w:tab/>
            </w:r>
            <w:r w:rsidR="00787A48">
              <w:rPr>
                <w:rFonts w:ascii="Times New Roman" w:hAnsi="Times New Roman" w:cs="Times New Roman"/>
                <w:noProof/>
                <w:webHidden/>
                <w:color w:val="auto"/>
                <w:sz w:val="24"/>
                <w:szCs w:val="24"/>
              </w:rPr>
              <w:tab/>
            </w:r>
            <w:r w:rsidR="00787A48">
              <w:rPr>
                <w:rFonts w:ascii="Times New Roman" w:hAnsi="Times New Roman" w:cs="Times New Roman"/>
                <w:noProof/>
                <w:webHidden/>
                <w:color w:val="auto"/>
                <w:sz w:val="24"/>
                <w:szCs w:val="24"/>
              </w:rPr>
              <w:tab/>
            </w:r>
            <w:r w:rsidR="00787A48">
              <w:rPr>
                <w:rFonts w:ascii="Times New Roman" w:hAnsi="Times New Roman" w:cs="Times New Roman"/>
                <w:noProof/>
                <w:webHidden/>
                <w:color w:val="auto"/>
                <w:sz w:val="24"/>
                <w:szCs w:val="24"/>
              </w:rPr>
              <w:tab/>
            </w:r>
            <w:r w:rsidR="00787A48">
              <w:rPr>
                <w:rFonts w:ascii="Times New Roman" w:hAnsi="Times New Roman" w:cs="Times New Roman"/>
                <w:noProof/>
                <w:webHidden/>
                <w:color w:val="auto"/>
                <w:sz w:val="24"/>
                <w:szCs w:val="24"/>
              </w:rPr>
              <w:tab/>
            </w:r>
            <w:r w:rsidR="00787A48">
              <w:rPr>
                <w:rFonts w:ascii="Times New Roman" w:hAnsi="Times New Roman" w:cs="Times New Roman"/>
                <w:noProof/>
                <w:webHidden/>
                <w:color w:val="auto"/>
                <w:sz w:val="24"/>
                <w:szCs w:val="24"/>
              </w:rPr>
              <w:tab/>
            </w:r>
            <w:r w:rsidR="00787A48">
              <w:rPr>
                <w:rFonts w:ascii="Times New Roman" w:hAnsi="Times New Roman" w:cs="Times New Roman"/>
                <w:noProof/>
                <w:webHidden/>
                <w:color w:val="auto"/>
                <w:sz w:val="24"/>
                <w:szCs w:val="24"/>
              </w:rPr>
              <w:tab/>
            </w:r>
            <w:r w:rsidR="00787A48">
              <w:rPr>
                <w:rFonts w:ascii="Times New Roman" w:hAnsi="Times New Roman" w:cs="Times New Roman"/>
                <w:noProof/>
                <w:webHidden/>
                <w:color w:val="auto"/>
                <w:sz w:val="24"/>
                <w:szCs w:val="24"/>
              </w:rPr>
              <w:tab/>
            </w:r>
            <w:r w:rsidR="00787A48">
              <w:rPr>
                <w:rFonts w:ascii="Times New Roman" w:hAnsi="Times New Roman" w:cs="Times New Roman"/>
                <w:noProof/>
                <w:webHidden/>
                <w:color w:val="auto"/>
                <w:sz w:val="24"/>
                <w:szCs w:val="24"/>
              </w:rPr>
              <w:tab/>
              <w:t xml:space="preserve">  </w:t>
            </w:r>
            <w:r w:rsidR="00645BBA" w:rsidRPr="00645BBA">
              <w:rPr>
                <w:rFonts w:ascii="Times New Roman" w:hAnsi="Times New Roman" w:cs="Times New Roman"/>
                <w:noProof/>
                <w:webHidden/>
                <w:color w:val="auto"/>
                <w:sz w:val="24"/>
                <w:szCs w:val="24"/>
              </w:rPr>
              <w:fldChar w:fldCharType="begin"/>
            </w:r>
            <w:r w:rsidR="00645BBA" w:rsidRPr="00645BBA">
              <w:rPr>
                <w:rFonts w:ascii="Times New Roman" w:hAnsi="Times New Roman" w:cs="Times New Roman"/>
                <w:noProof/>
                <w:webHidden/>
                <w:color w:val="auto"/>
                <w:sz w:val="24"/>
                <w:szCs w:val="24"/>
              </w:rPr>
              <w:instrText xml:space="preserve"> PAGEREF _Toc159779847 \h </w:instrText>
            </w:r>
            <w:r w:rsidR="00645BBA" w:rsidRPr="00645BBA">
              <w:rPr>
                <w:rFonts w:ascii="Times New Roman" w:hAnsi="Times New Roman" w:cs="Times New Roman"/>
                <w:noProof/>
                <w:webHidden/>
                <w:color w:val="auto"/>
                <w:sz w:val="24"/>
                <w:szCs w:val="24"/>
              </w:rPr>
            </w:r>
            <w:r w:rsidR="00645BBA" w:rsidRPr="00645BBA">
              <w:rPr>
                <w:rFonts w:ascii="Times New Roman" w:hAnsi="Times New Roman" w:cs="Times New Roman"/>
                <w:noProof/>
                <w:webHidden/>
                <w:color w:val="auto"/>
                <w:sz w:val="24"/>
                <w:szCs w:val="24"/>
              </w:rPr>
              <w:fldChar w:fldCharType="separate"/>
            </w:r>
            <w:r w:rsidR="00712A8F">
              <w:rPr>
                <w:rFonts w:ascii="Times New Roman" w:hAnsi="Times New Roman" w:cs="Times New Roman"/>
                <w:noProof/>
                <w:webHidden/>
                <w:color w:val="auto"/>
                <w:sz w:val="24"/>
                <w:szCs w:val="24"/>
              </w:rPr>
              <w:t>40</w:t>
            </w:r>
            <w:r w:rsidR="00645BBA" w:rsidRPr="00645BBA">
              <w:rPr>
                <w:rFonts w:ascii="Times New Roman" w:hAnsi="Times New Roman" w:cs="Times New Roman"/>
                <w:noProof/>
                <w:webHidden/>
                <w:color w:val="auto"/>
                <w:sz w:val="24"/>
                <w:szCs w:val="24"/>
              </w:rPr>
              <w:fldChar w:fldCharType="end"/>
            </w:r>
          </w:hyperlink>
        </w:p>
        <w:p w14:paraId="14BBF376" w14:textId="53E2748E" w:rsidR="00645BBA" w:rsidRPr="00645BBA" w:rsidRDefault="00EC1F52" w:rsidP="00404B24">
          <w:pPr>
            <w:pStyle w:val="TDC1"/>
            <w:numPr>
              <w:ilvl w:val="2"/>
              <w:numId w:val="17"/>
            </w:numPr>
            <w:spacing w:after="0" w:line="360" w:lineRule="auto"/>
            <w:ind w:left="1134" w:right="0" w:hanging="283"/>
            <w:rPr>
              <w:rFonts w:ascii="Times New Roman" w:eastAsiaTheme="minorEastAsia" w:hAnsi="Times New Roman" w:cs="Times New Roman"/>
              <w:noProof/>
              <w:color w:val="auto"/>
              <w:sz w:val="24"/>
              <w:szCs w:val="24"/>
            </w:rPr>
          </w:pPr>
          <w:hyperlink w:anchor="_Toc159779848" w:history="1">
            <w:r w:rsidR="00645BBA" w:rsidRPr="00645BBA">
              <w:rPr>
                <w:rStyle w:val="Hipervnculo"/>
                <w:rFonts w:ascii="Times New Roman" w:hAnsi="Times New Roman" w:cs="Times New Roman"/>
                <w:bCs/>
                <w:noProof/>
                <w:color w:val="auto"/>
                <w:sz w:val="24"/>
                <w:szCs w:val="24"/>
              </w:rPr>
              <w:t>Estadística de la región</w:t>
            </w:r>
            <w:r w:rsidR="00645BBA" w:rsidRPr="00645BBA">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t xml:space="preserve">  </w:t>
            </w:r>
            <w:r w:rsidR="00645BBA" w:rsidRPr="00645BBA">
              <w:rPr>
                <w:rFonts w:ascii="Times New Roman" w:hAnsi="Times New Roman" w:cs="Times New Roman"/>
                <w:noProof/>
                <w:webHidden/>
                <w:color w:val="auto"/>
                <w:sz w:val="24"/>
                <w:szCs w:val="24"/>
              </w:rPr>
              <w:fldChar w:fldCharType="begin"/>
            </w:r>
            <w:r w:rsidR="00645BBA" w:rsidRPr="00645BBA">
              <w:rPr>
                <w:rFonts w:ascii="Times New Roman" w:hAnsi="Times New Roman" w:cs="Times New Roman"/>
                <w:noProof/>
                <w:webHidden/>
                <w:color w:val="auto"/>
                <w:sz w:val="24"/>
                <w:szCs w:val="24"/>
              </w:rPr>
              <w:instrText xml:space="preserve"> PAGEREF _Toc159779848 \h </w:instrText>
            </w:r>
            <w:r w:rsidR="00645BBA" w:rsidRPr="00645BBA">
              <w:rPr>
                <w:rFonts w:ascii="Times New Roman" w:hAnsi="Times New Roman" w:cs="Times New Roman"/>
                <w:noProof/>
                <w:webHidden/>
                <w:color w:val="auto"/>
                <w:sz w:val="24"/>
                <w:szCs w:val="24"/>
              </w:rPr>
            </w:r>
            <w:r w:rsidR="00645BBA" w:rsidRPr="00645BBA">
              <w:rPr>
                <w:rFonts w:ascii="Times New Roman" w:hAnsi="Times New Roman" w:cs="Times New Roman"/>
                <w:noProof/>
                <w:webHidden/>
                <w:color w:val="auto"/>
                <w:sz w:val="24"/>
                <w:szCs w:val="24"/>
              </w:rPr>
              <w:fldChar w:fldCharType="separate"/>
            </w:r>
            <w:r w:rsidR="00712A8F">
              <w:rPr>
                <w:rFonts w:ascii="Times New Roman" w:hAnsi="Times New Roman" w:cs="Times New Roman"/>
                <w:noProof/>
                <w:webHidden/>
                <w:color w:val="auto"/>
                <w:sz w:val="24"/>
                <w:szCs w:val="24"/>
              </w:rPr>
              <w:t>41</w:t>
            </w:r>
            <w:r w:rsidR="00645BBA" w:rsidRPr="00645BBA">
              <w:rPr>
                <w:rFonts w:ascii="Times New Roman" w:hAnsi="Times New Roman" w:cs="Times New Roman"/>
                <w:noProof/>
                <w:webHidden/>
                <w:color w:val="auto"/>
                <w:sz w:val="24"/>
                <w:szCs w:val="24"/>
              </w:rPr>
              <w:fldChar w:fldCharType="end"/>
            </w:r>
          </w:hyperlink>
        </w:p>
        <w:p w14:paraId="0977B6C2" w14:textId="44B52C82" w:rsidR="00645BBA" w:rsidRPr="00645BBA" w:rsidRDefault="00EC1F52" w:rsidP="00404B24">
          <w:pPr>
            <w:pStyle w:val="TDC1"/>
            <w:numPr>
              <w:ilvl w:val="1"/>
              <w:numId w:val="17"/>
            </w:numPr>
            <w:spacing w:after="0" w:line="360" w:lineRule="auto"/>
            <w:ind w:left="567" w:right="0" w:hanging="283"/>
            <w:rPr>
              <w:rFonts w:ascii="Times New Roman" w:eastAsiaTheme="minorEastAsia" w:hAnsi="Times New Roman" w:cs="Times New Roman"/>
              <w:noProof/>
              <w:color w:val="auto"/>
              <w:sz w:val="24"/>
              <w:szCs w:val="24"/>
            </w:rPr>
          </w:pPr>
          <w:hyperlink w:anchor="_Toc159779849" w:history="1">
            <w:r w:rsidR="00645BBA" w:rsidRPr="000A680E">
              <w:rPr>
                <w:rStyle w:val="Hipervnculo"/>
                <w:rFonts w:ascii="Times New Roman" w:hAnsi="Times New Roman" w:cs="Times New Roman"/>
                <w:b/>
                <w:noProof/>
                <w:color w:val="auto"/>
                <w:sz w:val="24"/>
                <w:szCs w:val="24"/>
              </w:rPr>
              <w:t>CONSU</w:t>
            </w:r>
            <w:r w:rsidR="00645BBA" w:rsidRPr="000A680E">
              <w:rPr>
                <w:rStyle w:val="Hipervnculo"/>
                <w:rFonts w:ascii="Times New Roman" w:hAnsi="Times New Roman" w:cs="Times New Roman"/>
                <w:b/>
                <w:noProof/>
                <w:color w:val="auto"/>
                <w:sz w:val="24"/>
                <w:szCs w:val="24"/>
              </w:rPr>
              <w:t>M</w:t>
            </w:r>
            <w:r w:rsidR="00645BBA" w:rsidRPr="000A680E">
              <w:rPr>
                <w:rStyle w:val="Hipervnculo"/>
                <w:rFonts w:ascii="Times New Roman" w:hAnsi="Times New Roman" w:cs="Times New Roman"/>
                <w:b/>
                <w:noProof/>
                <w:color w:val="auto"/>
                <w:sz w:val="24"/>
                <w:szCs w:val="24"/>
              </w:rPr>
              <w:t>O REGIONAL</w:t>
            </w:r>
            <w:r w:rsidR="00645BBA" w:rsidRPr="00645BBA">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D43E7E">
              <w:rPr>
                <w:rFonts w:ascii="Times New Roman" w:hAnsi="Times New Roman" w:cs="Times New Roman"/>
                <w:noProof/>
                <w:webHidden/>
                <w:color w:val="auto"/>
                <w:sz w:val="24"/>
                <w:szCs w:val="24"/>
              </w:rPr>
              <w:tab/>
            </w:r>
            <w:r w:rsidR="00D43E7E">
              <w:rPr>
                <w:rFonts w:ascii="Times New Roman" w:hAnsi="Times New Roman" w:cs="Times New Roman"/>
                <w:noProof/>
                <w:webHidden/>
                <w:color w:val="auto"/>
                <w:sz w:val="24"/>
                <w:szCs w:val="24"/>
              </w:rPr>
              <w:tab/>
            </w:r>
            <w:r w:rsidR="00D43E7E">
              <w:rPr>
                <w:rFonts w:ascii="Times New Roman" w:hAnsi="Times New Roman" w:cs="Times New Roman"/>
                <w:noProof/>
                <w:webHidden/>
                <w:color w:val="auto"/>
                <w:sz w:val="24"/>
                <w:szCs w:val="24"/>
              </w:rPr>
              <w:tab/>
            </w:r>
            <w:r w:rsidR="00D43E7E">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t xml:space="preserve">  </w:t>
            </w:r>
            <w:r w:rsidR="00645BBA" w:rsidRPr="00645BBA">
              <w:rPr>
                <w:rFonts w:ascii="Times New Roman" w:hAnsi="Times New Roman" w:cs="Times New Roman"/>
                <w:noProof/>
                <w:webHidden/>
                <w:color w:val="auto"/>
                <w:sz w:val="24"/>
                <w:szCs w:val="24"/>
              </w:rPr>
              <w:fldChar w:fldCharType="begin"/>
            </w:r>
            <w:r w:rsidR="00645BBA" w:rsidRPr="00645BBA">
              <w:rPr>
                <w:rFonts w:ascii="Times New Roman" w:hAnsi="Times New Roman" w:cs="Times New Roman"/>
                <w:noProof/>
                <w:webHidden/>
                <w:color w:val="auto"/>
                <w:sz w:val="24"/>
                <w:szCs w:val="24"/>
              </w:rPr>
              <w:instrText xml:space="preserve"> PAGEREF _Toc159779849 \h </w:instrText>
            </w:r>
            <w:r w:rsidR="00645BBA" w:rsidRPr="00645BBA">
              <w:rPr>
                <w:rFonts w:ascii="Times New Roman" w:hAnsi="Times New Roman" w:cs="Times New Roman"/>
                <w:noProof/>
                <w:webHidden/>
                <w:color w:val="auto"/>
                <w:sz w:val="24"/>
                <w:szCs w:val="24"/>
              </w:rPr>
            </w:r>
            <w:r w:rsidR="00645BBA" w:rsidRPr="00645BBA">
              <w:rPr>
                <w:rFonts w:ascii="Times New Roman" w:hAnsi="Times New Roman" w:cs="Times New Roman"/>
                <w:noProof/>
                <w:webHidden/>
                <w:color w:val="auto"/>
                <w:sz w:val="24"/>
                <w:szCs w:val="24"/>
              </w:rPr>
              <w:fldChar w:fldCharType="separate"/>
            </w:r>
            <w:r w:rsidR="00712A8F">
              <w:rPr>
                <w:rFonts w:ascii="Times New Roman" w:hAnsi="Times New Roman" w:cs="Times New Roman"/>
                <w:noProof/>
                <w:webHidden/>
                <w:color w:val="auto"/>
                <w:sz w:val="24"/>
                <w:szCs w:val="24"/>
              </w:rPr>
              <w:t>41</w:t>
            </w:r>
            <w:r w:rsidR="00645BBA" w:rsidRPr="00645BBA">
              <w:rPr>
                <w:rFonts w:ascii="Times New Roman" w:hAnsi="Times New Roman" w:cs="Times New Roman"/>
                <w:noProof/>
                <w:webHidden/>
                <w:color w:val="auto"/>
                <w:sz w:val="24"/>
                <w:szCs w:val="24"/>
              </w:rPr>
              <w:fldChar w:fldCharType="end"/>
            </w:r>
          </w:hyperlink>
        </w:p>
        <w:bookmarkStart w:id="4" w:name="_Hlk195539304"/>
        <w:p w14:paraId="50AAEF7E" w14:textId="214E0F8E" w:rsidR="00645BBA" w:rsidRPr="00645BBA" w:rsidRDefault="009E04E7" w:rsidP="00404B24">
          <w:pPr>
            <w:pStyle w:val="TDC1"/>
            <w:numPr>
              <w:ilvl w:val="2"/>
              <w:numId w:val="17"/>
            </w:numPr>
            <w:spacing w:after="0" w:line="360" w:lineRule="auto"/>
            <w:ind w:left="1134" w:right="0" w:hanging="283"/>
            <w:rPr>
              <w:rFonts w:ascii="Times New Roman" w:eastAsiaTheme="minorEastAsia" w:hAnsi="Times New Roman" w:cs="Times New Roman"/>
              <w:noProof/>
              <w:color w:val="auto"/>
              <w:sz w:val="24"/>
              <w:szCs w:val="24"/>
            </w:rPr>
          </w:pPr>
          <w:r>
            <w:rPr>
              <w:noProof/>
            </w:rPr>
            <w:fldChar w:fldCharType="begin"/>
          </w:r>
          <w:r>
            <w:rPr>
              <w:noProof/>
            </w:rPr>
            <w:instrText xml:space="preserve"> HYPERLINK \l "_Toc159779850" </w:instrText>
          </w:r>
          <w:r w:rsidR="00712A8F">
            <w:rPr>
              <w:noProof/>
            </w:rPr>
          </w:r>
          <w:r>
            <w:rPr>
              <w:noProof/>
            </w:rPr>
            <w:fldChar w:fldCharType="separate"/>
          </w:r>
          <w:r w:rsidR="00645BBA" w:rsidRPr="00645BBA">
            <w:rPr>
              <w:rStyle w:val="Hipervnculo"/>
              <w:rFonts w:ascii="Times New Roman" w:hAnsi="Times New Roman" w:cs="Times New Roman"/>
              <w:bCs/>
              <w:noProof/>
              <w:color w:val="auto"/>
              <w:sz w:val="24"/>
              <w:szCs w:val="24"/>
            </w:rPr>
            <w:t>Demandas regionales</w:t>
          </w:r>
          <w:r w:rsidR="00645BBA" w:rsidRPr="00645BBA">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t xml:space="preserve">  </w:t>
          </w:r>
          <w:r w:rsidR="00645BBA" w:rsidRPr="00645BBA">
            <w:rPr>
              <w:rFonts w:ascii="Times New Roman" w:hAnsi="Times New Roman" w:cs="Times New Roman"/>
              <w:noProof/>
              <w:webHidden/>
              <w:color w:val="auto"/>
              <w:sz w:val="24"/>
              <w:szCs w:val="24"/>
            </w:rPr>
            <w:fldChar w:fldCharType="begin"/>
          </w:r>
          <w:r w:rsidR="00645BBA" w:rsidRPr="00645BBA">
            <w:rPr>
              <w:rFonts w:ascii="Times New Roman" w:hAnsi="Times New Roman" w:cs="Times New Roman"/>
              <w:noProof/>
              <w:webHidden/>
              <w:color w:val="auto"/>
              <w:sz w:val="24"/>
              <w:szCs w:val="24"/>
            </w:rPr>
            <w:instrText xml:space="preserve"> PAGEREF _Toc159779850 \h </w:instrText>
          </w:r>
          <w:r w:rsidR="00645BBA" w:rsidRPr="00645BBA">
            <w:rPr>
              <w:rFonts w:ascii="Times New Roman" w:hAnsi="Times New Roman" w:cs="Times New Roman"/>
              <w:noProof/>
              <w:webHidden/>
              <w:color w:val="auto"/>
              <w:sz w:val="24"/>
              <w:szCs w:val="24"/>
            </w:rPr>
          </w:r>
          <w:r w:rsidR="00645BBA" w:rsidRPr="00645BBA">
            <w:rPr>
              <w:rFonts w:ascii="Times New Roman" w:hAnsi="Times New Roman" w:cs="Times New Roman"/>
              <w:noProof/>
              <w:webHidden/>
              <w:color w:val="auto"/>
              <w:sz w:val="24"/>
              <w:szCs w:val="24"/>
            </w:rPr>
            <w:fldChar w:fldCharType="separate"/>
          </w:r>
          <w:r w:rsidR="00712A8F">
            <w:rPr>
              <w:rFonts w:ascii="Times New Roman" w:hAnsi="Times New Roman" w:cs="Times New Roman"/>
              <w:noProof/>
              <w:webHidden/>
              <w:color w:val="auto"/>
              <w:sz w:val="24"/>
              <w:szCs w:val="24"/>
            </w:rPr>
            <w:t>41</w:t>
          </w:r>
          <w:r w:rsidR="00645BBA" w:rsidRPr="00645BBA">
            <w:rPr>
              <w:rFonts w:ascii="Times New Roman" w:hAnsi="Times New Roman" w:cs="Times New Roman"/>
              <w:noProof/>
              <w:webHidden/>
              <w:color w:val="auto"/>
              <w:sz w:val="24"/>
              <w:szCs w:val="24"/>
            </w:rPr>
            <w:fldChar w:fldCharType="end"/>
          </w:r>
          <w:r>
            <w:rPr>
              <w:rFonts w:ascii="Times New Roman" w:hAnsi="Times New Roman" w:cs="Times New Roman"/>
              <w:noProof/>
              <w:color w:val="auto"/>
              <w:sz w:val="24"/>
              <w:szCs w:val="24"/>
            </w:rPr>
            <w:fldChar w:fldCharType="end"/>
          </w:r>
        </w:p>
        <w:bookmarkEnd w:id="4"/>
        <w:p w14:paraId="48B28565" w14:textId="32ABB5FC" w:rsidR="00645BBA" w:rsidRPr="00645BBA" w:rsidRDefault="009E04E7" w:rsidP="00404B24">
          <w:pPr>
            <w:pStyle w:val="TDC1"/>
            <w:numPr>
              <w:ilvl w:val="2"/>
              <w:numId w:val="17"/>
            </w:numPr>
            <w:spacing w:after="0" w:line="360" w:lineRule="auto"/>
            <w:ind w:left="1134" w:right="0" w:hanging="283"/>
            <w:rPr>
              <w:rFonts w:ascii="Times New Roman" w:eastAsiaTheme="minorEastAsia" w:hAnsi="Times New Roman" w:cs="Times New Roman"/>
              <w:noProof/>
              <w:color w:val="auto"/>
              <w:sz w:val="24"/>
              <w:szCs w:val="24"/>
            </w:rPr>
          </w:pPr>
          <w:r>
            <w:rPr>
              <w:noProof/>
            </w:rPr>
            <w:fldChar w:fldCharType="begin"/>
          </w:r>
          <w:r>
            <w:rPr>
              <w:noProof/>
            </w:rPr>
            <w:instrText xml:space="preserve"> HYPERLINK \l "_Toc159779851" </w:instrText>
          </w:r>
          <w:r w:rsidR="00712A8F">
            <w:rPr>
              <w:noProof/>
            </w:rPr>
          </w:r>
          <w:r>
            <w:rPr>
              <w:noProof/>
            </w:rPr>
            <w:fldChar w:fldCharType="separate"/>
          </w:r>
          <w:r w:rsidR="00645BBA" w:rsidRPr="00645BBA">
            <w:rPr>
              <w:rStyle w:val="Hipervnculo"/>
              <w:rFonts w:ascii="Times New Roman" w:hAnsi="Times New Roman" w:cs="Times New Roman"/>
              <w:bCs/>
              <w:noProof/>
              <w:color w:val="auto"/>
              <w:sz w:val="24"/>
              <w:szCs w:val="24"/>
            </w:rPr>
            <w:t>Nodos Logísticos Regionales</w:t>
          </w:r>
          <w:r w:rsidR="00645BBA" w:rsidRPr="00645BBA">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t xml:space="preserve">  </w:t>
          </w:r>
          <w:r w:rsidR="00645BBA" w:rsidRPr="00645BBA">
            <w:rPr>
              <w:rFonts w:ascii="Times New Roman" w:hAnsi="Times New Roman" w:cs="Times New Roman"/>
              <w:noProof/>
              <w:webHidden/>
              <w:color w:val="auto"/>
              <w:sz w:val="24"/>
              <w:szCs w:val="24"/>
            </w:rPr>
            <w:fldChar w:fldCharType="begin"/>
          </w:r>
          <w:r w:rsidR="00645BBA" w:rsidRPr="00645BBA">
            <w:rPr>
              <w:rFonts w:ascii="Times New Roman" w:hAnsi="Times New Roman" w:cs="Times New Roman"/>
              <w:noProof/>
              <w:webHidden/>
              <w:color w:val="auto"/>
              <w:sz w:val="24"/>
              <w:szCs w:val="24"/>
            </w:rPr>
            <w:instrText xml:space="preserve"> PAGEREF _Toc159779851 \h </w:instrText>
          </w:r>
          <w:r w:rsidR="00645BBA" w:rsidRPr="00645BBA">
            <w:rPr>
              <w:rFonts w:ascii="Times New Roman" w:hAnsi="Times New Roman" w:cs="Times New Roman"/>
              <w:noProof/>
              <w:webHidden/>
              <w:color w:val="auto"/>
              <w:sz w:val="24"/>
              <w:szCs w:val="24"/>
            </w:rPr>
          </w:r>
          <w:r w:rsidR="00645BBA" w:rsidRPr="00645BBA">
            <w:rPr>
              <w:rFonts w:ascii="Times New Roman" w:hAnsi="Times New Roman" w:cs="Times New Roman"/>
              <w:noProof/>
              <w:webHidden/>
              <w:color w:val="auto"/>
              <w:sz w:val="24"/>
              <w:szCs w:val="24"/>
            </w:rPr>
            <w:fldChar w:fldCharType="separate"/>
          </w:r>
          <w:r w:rsidR="00712A8F">
            <w:rPr>
              <w:rFonts w:ascii="Times New Roman" w:hAnsi="Times New Roman" w:cs="Times New Roman"/>
              <w:noProof/>
              <w:webHidden/>
              <w:color w:val="auto"/>
              <w:sz w:val="24"/>
              <w:szCs w:val="24"/>
            </w:rPr>
            <w:t>43</w:t>
          </w:r>
          <w:r w:rsidR="00645BBA" w:rsidRPr="00645BBA">
            <w:rPr>
              <w:rFonts w:ascii="Times New Roman" w:hAnsi="Times New Roman" w:cs="Times New Roman"/>
              <w:noProof/>
              <w:webHidden/>
              <w:color w:val="auto"/>
              <w:sz w:val="24"/>
              <w:szCs w:val="24"/>
            </w:rPr>
            <w:fldChar w:fldCharType="end"/>
          </w:r>
          <w:r>
            <w:rPr>
              <w:rFonts w:ascii="Times New Roman" w:hAnsi="Times New Roman" w:cs="Times New Roman"/>
              <w:noProof/>
              <w:color w:val="auto"/>
              <w:sz w:val="24"/>
              <w:szCs w:val="24"/>
            </w:rPr>
            <w:fldChar w:fldCharType="end"/>
          </w:r>
        </w:p>
        <w:p w14:paraId="03B45E9E" w14:textId="32E14B4A" w:rsidR="00645BBA" w:rsidRPr="00645BBA" w:rsidRDefault="00EC1F52" w:rsidP="00404B24">
          <w:pPr>
            <w:pStyle w:val="TDC1"/>
            <w:numPr>
              <w:ilvl w:val="2"/>
              <w:numId w:val="17"/>
            </w:numPr>
            <w:spacing w:after="0" w:line="360" w:lineRule="auto"/>
            <w:ind w:left="1134" w:right="0" w:hanging="283"/>
            <w:rPr>
              <w:rFonts w:ascii="Times New Roman" w:eastAsiaTheme="minorEastAsia" w:hAnsi="Times New Roman" w:cs="Times New Roman"/>
              <w:noProof/>
              <w:color w:val="auto"/>
              <w:sz w:val="24"/>
              <w:szCs w:val="24"/>
            </w:rPr>
          </w:pPr>
          <w:hyperlink w:anchor="_Toc159779852" w:history="1">
            <w:r w:rsidR="00645BBA" w:rsidRPr="00645BBA">
              <w:rPr>
                <w:rStyle w:val="Hipervnculo"/>
                <w:rFonts w:ascii="Times New Roman" w:hAnsi="Times New Roman" w:cs="Times New Roman"/>
                <w:bCs/>
                <w:noProof/>
                <w:color w:val="auto"/>
                <w:sz w:val="24"/>
                <w:szCs w:val="24"/>
              </w:rPr>
              <w:t>Costos logísticos</w:t>
            </w:r>
            <w:r w:rsidR="00645BBA" w:rsidRPr="00645BBA">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t xml:space="preserve">  </w:t>
            </w:r>
            <w:r w:rsidR="00645BBA" w:rsidRPr="00645BBA">
              <w:rPr>
                <w:rFonts w:ascii="Times New Roman" w:hAnsi="Times New Roman" w:cs="Times New Roman"/>
                <w:noProof/>
                <w:webHidden/>
                <w:color w:val="auto"/>
                <w:sz w:val="24"/>
                <w:szCs w:val="24"/>
              </w:rPr>
              <w:fldChar w:fldCharType="begin"/>
            </w:r>
            <w:r w:rsidR="00645BBA" w:rsidRPr="00645BBA">
              <w:rPr>
                <w:rFonts w:ascii="Times New Roman" w:hAnsi="Times New Roman" w:cs="Times New Roman"/>
                <w:noProof/>
                <w:webHidden/>
                <w:color w:val="auto"/>
                <w:sz w:val="24"/>
                <w:szCs w:val="24"/>
              </w:rPr>
              <w:instrText xml:space="preserve"> PAGEREF _Toc159779852 \h </w:instrText>
            </w:r>
            <w:r w:rsidR="00645BBA" w:rsidRPr="00645BBA">
              <w:rPr>
                <w:rFonts w:ascii="Times New Roman" w:hAnsi="Times New Roman" w:cs="Times New Roman"/>
                <w:noProof/>
                <w:webHidden/>
                <w:color w:val="auto"/>
                <w:sz w:val="24"/>
                <w:szCs w:val="24"/>
              </w:rPr>
            </w:r>
            <w:r w:rsidR="00645BBA" w:rsidRPr="00645BBA">
              <w:rPr>
                <w:rFonts w:ascii="Times New Roman" w:hAnsi="Times New Roman" w:cs="Times New Roman"/>
                <w:noProof/>
                <w:webHidden/>
                <w:color w:val="auto"/>
                <w:sz w:val="24"/>
                <w:szCs w:val="24"/>
              </w:rPr>
              <w:fldChar w:fldCharType="separate"/>
            </w:r>
            <w:r w:rsidR="00712A8F">
              <w:rPr>
                <w:rFonts w:ascii="Times New Roman" w:hAnsi="Times New Roman" w:cs="Times New Roman"/>
                <w:noProof/>
                <w:webHidden/>
                <w:color w:val="auto"/>
                <w:sz w:val="24"/>
                <w:szCs w:val="24"/>
              </w:rPr>
              <w:t>45</w:t>
            </w:r>
            <w:r w:rsidR="00645BBA" w:rsidRPr="00645BBA">
              <w:rPr>
                <w:rFonts w:ascii="Times New Roman" w:hAnsi="Times New Roman" w:cs="Times New Roman"/>
                <w:noProof/>
                <w:webHidden/>
                <w:color w:val="auto"/>
                <w:sz w:val="24"/>
                <w:szCs w:val="24"/>
              </w:rPr>
              <w:fldChar w:fldCharType="end"/>
            </w:r>
          </w:hyperlink>
        </w:p>
        <w:p w14:paraId="399E8E98" w14:textId="093C7DB8" w:rsidR="00645BBA" w:rsidRPr="00645BBA" w:rsidRDefault="00EC1F52" w:rsidP="00404B24">
          <w:pPr>
            <w:pStyle w:val="TDC1"/>
            <w:numPr>
              <w:ilvl w:val="2"/>
              <w:numId w:val="17"/>
            </w:numPr>
            <w:spacing w:after="0" w:line="360" w:lineRule="auto"/>
            <w:ind w:left="1134" w:right="0" w:hanging="283"/>
            <w:rPr>
              <w:rFonts w:ascii="Times New Roman" w:eastAsiaTheme="minorEastAsia" w:hAnsi="Times New Roman" w:cs="Times New Roman"/>
              <w:noProof/>
              <w:color w:val="auto"/>
              <w:sz w:val="24"/>
              <w:szCs w:val="24"/>
            </w:rPr>
          </w:pPr>
          <w:hyperlink w:anchor="_Toc159779853" w:history="1">
            <w:r w:rsidR="00645BBA" w:rsidRPr="00645BBA">
              <w:rPr>
                <w:rStyle w:val="Hipervnculo"/>
                <w:rFonts w:ascii="Times New Roman" w:hAnsi="Times New Roman" w:cs="Times New Roman"/>
                <w:bCs/>
                <w:noProof/>
                <w:color w:val="auto"/>
                <w:sz w:val="24"/>
                <w:szCs w:val="24"/>
              </w:rPr>
              <w:t>Componentes logísticos influyentes</w:t>
            </w:r>
            <w:r w:rsidR="00645BBA" w:rsidRPr="00645BBA">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t xml:space="preserve">  </w:t>
            </w:r>
            <w:r w:rsidR="00645BBA" w:rsidRPr="00645BBA">
              <w:rPr>
                <w:rFonts w:ascii="Times New Roman" w:hAnsi="Times New Roman" w:cs="Times New Roman"/>
                <w:noProof/>
                <w:webHidden/>
                <w:color w:val="auto"/>
                <w:sz w:val="24"/>
                <w:szCs w:val="24"/>
              </w:rPr>
              <w:fldChar w:fldCharType="begin"/>
            </w:r>
            <w:r w:rsidR="00645BBA" w:rsidRPr="00645BBA">
              <w:rPr>
                <w:rFonts w:ascii="Times New Roman" w:hAnsi="Times New Roman" w:cs="Times New Roman"/>
                <w:noProof/>
                <w:webHidden/>
                <w:color w:val="auto"/>
                <w:sz w:val="24"/>
                <w:szCs w:val="24"/>
              </w:rPr>
              <w:instrText xml:space="preserve"> PAGEREF _Toc159779853 \h </w:instrText>
            </w:r>
            <w:r w:rsidR="00645BBA" w:rsidRPr="00645BBA">
              <w:rPr>
                <w:rFonts w:ascii="Times New Roman" w:hAnsi="Times New Roman" w:cs="Times New Roman"/>
                <w:noProof/>
                <w:webHidden/>
                <w:color w:val="auto"/>
                <w:sz w:val="24"/>
                <w:szCs w:val="24"/>
              </w:rPr>
            </w:r>
            <w:r w:rsidR="00645BBA" w:rsidRPr="00645BBA">
              <w:rPr>
                <w:rFonts w:ascii="Times New Roman" w:hAnsi="Times New Roman" w:cs="Times New Roman"/>
                <w:noProof/>
                <w:webHidden/>
                <w:color w:val="auto"/>
                <w:sz w:val="24"/>
                <w:szCs w:val="24"/>
              </w:rPr>
              <w:fldChar w:fldCharType="separate"/>
            </w:r>
            <w:r w:rsidR="00712A8F">
              <w:rPr>
                <w:rFonts w:ascii="Times New Roman" w:hAnsi="Times New Roman" w:cs="Times New Roman"/>
                <w:noProof/>
                <w:webHidden/>
                <w:color w:val="auto"/>
                <w:sz w:val="24"/>
                <w:szCs w:val="24"/>
              </w:rPr>
              <w:t>46</w:t>
            </w:r>
            <w:r w:rsidR="00645BBA" w:rsidRPr="00645BBA">
              <w:rPr>
                <w:rFonts w:ascii="Times New Roman" w:hAnsi="Times New Roman" w:cs="Times New Roman"/>
                <w:noProof/>
                <w:webHidden/>
                <w:color w:val="auto"/>
                <w:sz w:val="24"/>
                <w:szCs w:val="24"/>
              </w:rPr>
              <w:fldChar w:fldCharType="end"/>
            </w:r>
          </w:hyperlink>
        </w:p>
        <w:p w14:paraId="12D123BB" w14:textId="3B41FE59" w:rsidR="00645BBA" w:rsidRPr="00645BBA" w:rsidRDefault="00EC1F52" w:rsidP="00404B24">
          <w:pPr>
            <w:pStyle w:val="TDC1"/>
            <w:numPr>
              <w:ilvl w:val="2"/>
              <w:numId w:val="17"/>
            </w:numPr>
            <w:spacing w:after="0" w:line="360" w:lineRule="auto"/>
            <w:ind w:left="1134" w:right="0" w:hanging="283"/>
            <w:rPr>
              <w:rFonts w:ascii="Times New Roman" w:eastAsiaTheme="minorEastAsia" w:hAnsi="Times New Roman" w:cs="Times New Roman"/>
              <w:noProof/>
              <w:color w:val="auto"/>
              <w:sz w:val="24"/>
              <w:szCs w:val="24"/>
            </w:rPr>
          </w:pPr>
          <w:hyperlink w:anchor="_Toc159779854" w:history="1">
            <w:r w:rsidR="00645BBA" w:rsidRPr="00645BBA">
              <w:rPr>
                <w:rStyle w:val="Hipervnculo"/>
                <w:rFonts w:ascii="Times New Roman" w:hAnsi="Times New Roman" w:cs="Times New Roman"/>
                <w:bCs/>
                <w:noProof/>
                <w:color w:val="auto"/>
                <w:sz w:val="24"/>
                <w:szCs w:val="24"/>
              </w:rPr>
              <w:t>Protección de los recursos disponibles</w:t>
            </w:r>
            <w:r w:rsidR="00645BBA" w:rsidRPr="00645BBA">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t xml:space="preserve">  </w:t>
            </w:r>
            <w:r w:rsidR="00645BBA" w:rsidRPr="00645BBA">
              <w:rPr>
                <w:rFonts w:ascii="Times New Roman" w:hAnsi="Times New Roman" w:cs="Times New Roman"/>
                <w:noProof/>
                <w:webHidden/>
                <w:color w:val="auto"/>
                <w:sz w:val="24"/>
                <w:szCs w:val="24"/>
              </w:rPr>
              <w:fldChar w:fldCharType="begin"/>
            </w:r>
            <w:r w:rsidR="00645BBA" w:rsidRPr="00645BBA">
              <w:rPr>
                <w:rFonts w:ascii="Times New Roman" w:hAnsi="Times New Roman" w:cs="Times New Roman"/>
                <w:noProof/>
                <w:webHidden/>
                <w:color w:val="auto"/>
                <w:sz w:val="24"/>
                <w:szCs w:val="24"/>
              </w:rPr>
              <w:instrText xml:space="preserve"> PAGEREF _Toc159779854 \h </w:instrText>
            </w:r>
            <w:r w:rsidR="00645BBA" w:rsidRPr="00645BBA">
              <w:rPr>
                <w:rFonts w:ascii="Times New Roman" w:hAnsi="Times New Roman" w:cs="Times New Roman"/>
                <w:noProof/>
                <w:webHidden/>
                <w:color w:val="auto"/>
                <w:sz w:val="24"/>
                <w:szCs w:val="24"/>
              </w:rPr>
            </w:r>
            <w:r w:rsidR="00645BBA" w:rsidRPr="00645BBA">
              <w:rPr>
                <w:rFonts w:ascii="Times New Roman" w:hAnsi="Times New Roman" w:cs="Times New Roman"/>
                <w:noProof/>
                <w:webHidden/>
                <w:color w:val="auto"/>
                <w:sz w:val="24"/>
                <w:szCs w:val="24"/>
              </w:rPr>
              <w:fldChar w:fldCharType="separate"/>
            </w:r>
            <w:r w:rsidR="00712A8F">
              <w:rPr>
                <w:rFonts w:ascii="Times New Roman" w:hAnsi="Times New Roman" w:cs="Times New Roman"/>
                <w:noProof/>
                <w:webHidden/>
                <w:color w:val="auto"/>
                <w:sz w:val="24"/>
                <w:szCs w:val="24"/>
              </w:rPr>
              <w:t>47</w:t>
            </w:r>
            <w:r w:rsidR="00645BBA" w:rsidRPr="00645BBA">
              <w:rPr>
                <w:rFonts w:ascii="Times New Roman" w:hAnsi="Times New Roman" w:cs="Times New Roman"/>
                <w:noProof/>
                <w:webHidden/>
                <w:color w:val="auto"/>
                <w:sz w:val="24"/>
                <w:szCs w:val="24"/>
              </w:rPr>
              <w:fldChar w:fldCharType="end"/>
            </w:r>
          </w:hyperlink>
        </w:p>
        <w:p w14:paraId="7C546D7C" w14:textId="25D16C58" w:rsidR="00645BBA" w:rsidRPr="00FE2FF5" w:rsidRDefault="00EC1F52" w:rsidP="00404B24">
          <w:pPr>
            <w:pStyle w:val="TDC1"/>
            <w:numPr>
              <w:ilvl w:val="1"/>
              <w:numId w:val="17"/>
            </w:numPr>
            <w:spacing w:after="0" w:line="360" w:lineRule="auto"/>
            <w:ind w:left="567" w:right="0" w:hanging="283"/>
            <w:rPr>
              <w:rFonts w:ascii="Times New Roman" w:eastAsiaTheme="minorEastAsia" w:hAnsi="Times New Roman" w:cs="Times New Roman"/>
              <w:noProof/>
              <w:color w:val="auto"/>
              <w:sz w:val="24"/>
              <w:szCs w:val="24"/>
            </w:rPr>
          </w:pPr>
          <w:hyperlink w:anchor="_Toc159779855" w:history="1">
            <w:r w:rsidR="00645BBA" w:rsidRPr="003C5B3F">
              <w:rPr>
                <w:rStyle w:val="Hipervnculo"/>
                <w:rFonts w:ascii="Times New Roman" w:hAnsi="Times New Roman" w:cs="Times New Roman"/>
                <w:b/>
                <w:noProof/>
                <w:color w:val="auto"/>
                <w:sz w:val="24"/>
                <w:szCs w:val="24"/>
              </w:rPr>
              <w:t>MODELO INTERMODAL</w:t>
            </w:r>
            <w:r w:rsidR="00645BBA" w:rsidRPr="003C5B3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D43E7E">
              <w:rPr>
                <w:rFonts w:ascii="Times New Roman" w:hAnsi="Times New Roman" w:cs="Times New Roman"/>
                <w:noProof/>
                <w:webHidden/>
                <w:color w:val="auto"/>
                <w:sz w:val="24"/>
                <w:szCs w:val="24"/>
              </w:rPr>
              <w:tab/>
            </w:r>
            <w:r w:rsidR="00D43E7E">
              <w:rPr>
                <w:rFonts w:ascii="Times New Roman" w:hAnsi="Times New Roman" w:cs="Times New Roman"/>
                <w:noProof/>
                <w:webHidden/>
                <w:color w:val="auto"/>
                <w:sz w:val="24"/>
                <w:szCs w:val="24"/>
              </w:rPr>
              <w:tab/>
            </w:r>
            <w:r w:rsidR="00D43E7E">
              <w:rPr>
                <w:rFonts w:ascii="Times New Roman" w:hAnsi="Times New Roman" w:cs="Times New Roman"/>
                <w:noProof/>
                <w:webHidden/>
                <w:color w:val="auto"/>
                <w:sz w:val="24"/>
                <w:szCs w:val="24"/>
              </w:rPr>
              <w:tab/>
            </w:r>
            <w:r w:rsidR="00D43E7E">
              <w:rPr>
                <w:rFonts w:ascii="Times New Roman" w:hAnsi="Times New Roman" w:cs="Times New Roman"/>
                <w:noProof/>
                <w:webHidden/>
                <w:color w:val="auto"/>
                <w:sz w:val="24"/>
                <w:szCs w:val="24"/>
              </w:rPr>
              <w:tab/>
            </w:r>
            <w:r w:rsidR="00D43E7E">
              <w:rPr>
                <w:rFonts w:ascii="Times New Roman" w:hAnsi="Times New Roman" w:cs="Times New Roman"/>
                <w:noProof/>
                <w:webHidden/>
                <w:color w:val="auto"/>
                <w:sz w:val="24"/>
                <w:szCs w:val="24"/>
              </w:rPr>
              <w:tab/>
            </w:r>
            <w:r w:rsidR="00D43E7E">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t xml:space="preserve">  </w:t>
            </w:r>
            <w:r w:rsidR="00645BBA" w:rsidRPr="003C5B3F">
              <w:rPr>
                <w:rFonts w:ascii="Times New Roman" w:hAnsi="Times New Roman" w:cs="Times New Roman"/>
                <w:noProof/>
                <w:webHidden/>
                <w:color w:val="auto"/>
                <w:sz w:val="24"/>
                <w:szCs w:val="24"/>
              </w:rPr>
              <w:fldChar w:fldCharType="begin"/>
            </w:r>
            <w:r w:rsidR="00645BBA" w:rsidRPr="003C5B3F">
              <w:rPr>
                <w:rFonts w:ascii="Times New Roman" w:hAnsi="Times New Roman" w:cs="Times New Roman"/>
                <w:noProof/>
                <w:webHidden/>
                <w:color w:val="auto"/>
                <w:sz w:val="24"/>
                <w:szCs w:val="24"/>
              </w:rPr>
              <w:instrText xml:space="preserve"> PAGEREF _Toc159779855 \h </w:instrText>
            </w:r>
            <w:r w:rsidR="00645BBA" w:rsidRPr="003C5B3F">
              <w:rPr>
                <w:rFonts w:ascii="Times New Roman" w:hAnsi="Times New Roman" w:cs="Times New Roman"/>
                <w:noProof/>
                <w:webHidden/>
                <w:color w:val="auto"/>
                <w:sz w:val="24"/>
                <w:szCs w:val="24"/>
              </w:rPr>
            </w:r>
            <w:r w:rsidR="00645BBA" w:rsidRPr="003C5B3F">
              <w:rPr>
                <w:rFonts w:ascii="Times New Roman" w:hAnsi="Times New Roman" w:cs="Times New Roman"/>
                <w:noProof/>
                <w:webHidden/>
                <w:color w:val="auto"/>
                <w:sz w:val="24"/>
                <w:szCs w:val="24"/>
              </w:rPr>
              <w:fldChar w:fldCharType="separate"/>
            </w:r>
            <w:r w:rsidR="00712A8F">
              <w:rPr>
                <w:rFonts w:ascii="Times New Roman" w:hAnsi="Times New Roman" w:cs="Times New Roman"/>
                <w:noProof/>
                <w:webHidden/>
                <w:color w:val="auto"/>
                <w:sz w:val="24"/>
                <w:szCs w:val="24"/>
              </w:rPr>
              <w:t>47</w:t>
            </w:r>
            <w:r w:rsidR="00645BBA" w:rsidRPr="003C5B3F">
              <w:rPr>
                <w:rFonts w:ascii="Times New Roman" w:hAnsi="Times New Roman" w:cs="Times New Roman"/>
                <w:noProof/>
                <w:webHidden/>
                <w:color w:val="auto"/>
                <w:sz w:val="24"/>
                <w:szCs w:val="24"/>
              </w:rPr>
              <w:fldChar w:fldCharType="end"/>
            </w:r>
          </w:hyperlink>
        </w:p>
        <w:p w14:paraId="319DA4BB" w14:textId="2C62E88C" w:rsidR="00FE2FF5" w:rsidRPr="00FE2FF5" w:rsidRDefault="00EC1F52" w:rsidP="00404B24">
          <w:pPr>
            <w:pStyle w:val="TDC1"/>
            <w:numPr>
              <w:ilvl w:val="2"/>
              <w:numId w:val="17"/>
            </w:numPr>
            <w:spacing w:after="0" w:line="360" w:lineRule="auto"/>
            <w:ind w:right="0" w:hanging="373"/>
            <w:rPr>
              <w:rFonts w:ascii="Times New Roman" w:eastAsiaTheme="minorEastAsia" w:hAnsi="Times New Roman" w:cs="Times New Roman"/>
              <w:noProof/>
              <w:color w:val="auto"/>
              <w:sz w:val="24"/>
              <w:szCs w:val="24"/>
            </w:rPr>
          </w:pPr>
          <w:hyperlink w:anchor="_Toc159779856" w:history="1">
            <w:r w:rsidR="00FE2FF5" w:rsidRPr="003C5B3F">
              <w:rPr>
                <w:rStyle w:val="Hipervnculo"/>
                <w:rFonts w:ascii="Times New Roman" w:hAnsi="Times New Roman" w:cs="Times New Roman"/>
                <w:bCs/>
                <w:noProof/>
                <w:color w:val="auto"/>
                <w:sz w:val="24"/>
                <w:szCs w:val="24"/>
              </w:rPr>
              <w:t>Instalaciones y equipos disponibles</w:t>
            </w:r>
            <w:r w:rsidR="00FE2FF5" w:rsidRPr="003C5B3F">
              <w:rPr>
                <w:rFonts w:ascii="Times New Roman" w:hAnsi="Times New Roman" w:cs="Times New Roman"/>
                <w:noProof/>
                <w:webHidden/>
                <w:color w:val="auto"/>
                <w:sz w:val="24"/>
                <w:szCs w:val="24"/>
              </w:rPr>
              <w:tab/>
            </w:r>
            <w:r w:rsidR="00FE2FF5">
              <w:rPr>
                <w:rFonts w:ascii="Times New Roman" w:hAnsi="Times New Roman" w:cs="Times New Roman"/>
                <w:noProof/>
                <w:webHidden/>
                <w:color w:val="auto"/>
                <w:sz w:val="24"/>
                <w:szCs w:val="24"/>
              </w:rPr>
              <w:tab/>
            </w:r>
            <w:r w:rsidR="00FE2FF5">
              <w:rPr>
                <w:rFonts w:ascii="Times New Roman" w:hAnsi="Times New Roman" w:cs="Times New Roman"/>
                <w:noProof/>
                <w:webHidden/>
                <w:color w:val="auto"/>
                <w:sz w:val="24"/>
                <w:szCs w:val="24"/>
              </w:rPr>
              <w:tab/>
            </w:r>
            <w:r w:rsidR="00FE2FF5">
              <w:rPr>
                <w:rFonts w:ascii="Times New Roman" w:hAnsi="Times New Roman" w:cs="Times New Roman"/>
                <w:noProof/>
                <w:webHidden/>
                <w:color w:val="auto"/>
                <w:sz w:val="24"/>
                <w:szCs w:val="24"/>
              </w:rPr>
              <w:tab/>
            </w:r>
            <w:r w:rsidR="00FE2FF5">
              <w:rPr>
                <w:rFonts w:ascii="Times New Roman" w:hAnsi="Times New Roman" w:cs="Times New Roman"/>
                <w:noProof/>
                <w:webHidden/>
                <w:color w:val="auto"/>
                <w:sz w:val="24"/>
                <w:szCs w:val="24"/>
              </w:rPr>
              <w:tab/>
            </w:r>
            <w:r w:rsidR="00FE2FF5">
              <w:rPr>
                <w:rFonts w:ascii="Times New Roman" w:hAnsi="Times New Roman" w:cs="Times New Roman"/>
                <w:noProof/>
                <w:webHidden/>
                <w:color w:val="auto"/>
                <w:sz w:val="24"/>
                <w:szCs w:val="24"/>
              </w:rPr>
              <w:tab/>
            </w:r>
            <w:r w:rsidR="00FE2FF5">
              <w:rPr>
                <w:rFonts w:ascii="Times New Roman" w:hAnsi="Times New Roman" w:cs="Times New Roman"/>
                <w:noProof/>
                <w:webHidden/>
                <w:color w:val="auto"/>
                <w:sz w:val="24"/>
                <w:szCs w:val="24"/>
              </w:rPr>
              <w:tab/>
            </w:r>
            <w:r w:rsidR="00FE2FF5">
              <w:rPr>
                <w:rFonts w:ascii="Times New Roman" w:hAnsi="Times New Roman" w:cs="Times New Roman"/>
                <w:noProof/>
                <w:webHidden/>
                <w:color w:val="auto"/>
                <w:sz w:val="24"/>
                <w:szCs w:val="24"/>
              </w:rPr>
              <w:tab/>
            </w:r>
            <w:r w:rsidR="00FE2FF5">
              <w:rPr>
                <w:rFonts w:ascii="Times New Roman" w:hAnsi="Times New Roman" w:cs="Times New Roman"/>
                <w:noProof/>
                <w:webHidden/>
                <w:color w:val="auto"/>
                <w:sz w:val="24"/>
                <w:szCs w:val="24"/>
              </w:rPr>
              <w:tab/>
            </w:r>
            <w:r w:rsidR="00FE2FF5">
              <w:rPr>
                <w:rFonts w:ascii="Times New Roman" w:hAnsi="Times New Roman" w:cs="Times New Roman"/>
                <w:noProof/>
                <w:webHidden/>
                <w:color w:val="auto"/>
                <w:sz w:val="24"/>
                <w:szCs w:val="24"/>
              </w:rPr>
              <w:tab/>
            </w:r>
            <w:r w:rsidR="00FE2FF5">
              <w:rPr>
                <w:rFonts w:ascii="Times New Roman" w:hAnsi="Times New Roman" w:cs="Times New Roman"/>
                <w:noProof/>
                <w:webHidden/>
                <w:color w:val="auto"/>
                <w:sz w:val="24"/>
                <w:szCs w:val="24"/>
              </w:rPr>
              <w:tab/>
            </w:r>
            <w:r w:rsidR="00FE2FF5">
              <w:rPr>
                <w:rFonts w:ascii="Times New Roman" w:hAnsi="Times New Roman" w:cs="Times New Roman"/>
                <w:noProof/>
                <w:webHidden/>
                <w:color w:val="auto"/>
                <w:sz w:val="24"/>
                <w:szCs w:val="24"/>
              </w:rPr>
              <w:tab/>
            </w:r>
            <w:r w:rsidR="00FE2FF5">
              <w:rPr>
                <w:rFonts w:ascii="Times New Roman" w:hAnsi="Times New Roman" w:cs="Times New Roman"/>
                <w:noProof/>
                <w:webHidden/>
                <w:color w:val="auto"/>
                <w:sz w:val="24"/>
                <w:szCs w:val="24"/>
              </w:rPr>
              <w:tab/>
            </w:r>
            <w:r w:rsidR="00FE2FF5">
              <w:rPr>
                <w:rFonts w:ascii="Times New Roman" w:hAnsi="Times New Roman" w:cs="Times New Roman"/>
                <w:noProof/>
                <w:webHidden/>
                <w:color w:val="auto"/>
                <w:sz w:val="24"/>
                <w:szCs w:val="24"/>
              </w:rPr>
              <w:tab/>
              <w:t xml:space="preserve">  </w:t>
            </w:r>
            <w:r w:rsidR="00FE2FF5" w:rsidRPr="003C5B3F">
              <w:rPr>
                <w:rFonts w:ascii="Times New Roman" w:hAnsi="Times New Roman" w:cs="Times New Roman"/>
                <w:noProof/>
                <w:webHidden/>
                <w:color w:val="auto"/>
                <w:sz w:val="24"/>
                <w:szCs w:val="24"/>
              </w:rPr>
              <w:fldChar w:fldCharType="begin"/>
            </w:r>
            <w:r w:rsidR="00FE2FF5" w:rsidRPr="003C5B3F">
              <w:rPr>
                <w:rFonts w:ascii="Times New Roman" w:hAnsi="Times New Roman" w:cs="Times New Roman"/>
                <w:noProof/>
                <w:webHidden/>
                <w:color w:val="auto"/>
                <w:sz w:val="24"/>
                <w:szCs w:val="24"/>
              </w:rPr>
              <w:instrText xml:space="preserve"> PAGEREF _Toc159779856 \h </w:instrText>
            </w:r>
            <w:r w:rsidR="00FE2FF5" w:rsidRPr="003C5B3F">
              <w:rPr>
                <w:rFonts w:ascii="Times New Roman" w:hAnsi="Times New Roman" w:cs="Times New Roman"/>
                <w:noProof/>
                <w:webHidden/>
                <w:color w:val="auto"/>
                <w:sz w:val="24"/>
                <w:szCs w:val="24"/>
              </w:rPr>
            </w:r>
            <w:r w:rsidR="00FE2FF5" w:rsidRPr="003C5B3F">
              <w:rPr>
                <w:rFonts w:ascii="Times New Roman" w:hAnsi="Times New Roman" w:cs="Times New Roman"/>
                <w:noProof/>
                <w:webHidden/>
                <w:color w:val="auto"/>
                <w:sz w:val="24"/>
                <w:szCs w:val="24"/>
              </w:rPr>
              <w:fldChar w:fldCharType="separate"/>
            </w:r>
            <w:r w:rsidR="00712A8F">
              <w:rPr>
                <w:rFonts w:ascii="Times New Roman" w:hAnsi="Times New Roman" w:cs="Times New Roman"/>
                <w:noProof/>
                <w:webHidden/>
                <w:color w:val="auto"/>
                <w:sz w:val="24"/>
                <w:szCs w:val="24"/>
              </w:rPr>
              <w:t>47</w:t>
            </w:r>
            <w:r w:rsidR="00FE2FF5" w:rsidRPr="003C5B3F">
              <w:rPr>
                <w:rFonts w:ascii="Times New Roman" w:hAnsi="Times New Roman" w:cs="Times New Roman"/>
                <w:noProof/>
                <w:webHidden/>
                <w:color w:val="auto"/>
                <w:sz w:val="24"/>
                <w:szCs w:val="24"/>
              </w:rPr>
              <w:fldChar w:fldCharType="end"/>
            </w:r>
          </w:hyperlink>
        </w:p>
        <w:p w14:paraId="1A4B3D67" w14:textId="1993C496" w:rsidR="00FE2FF5" w:rsidRPr="00FE2FF5" w:rsidRDefault="00EC1F52" w:rsidP="00404B24">
          <w:pPr>
            <w:pStyle w:val="TDC1"/>
            <w:numPr>
              <w:ilvl w:val="2"/>
              <w:numId w:val="17"/>
            </w:numPr>
            <w:spacing w:after="0" w:line="360" w:lineRule="auto"/>
            <w:ind w:right="0" w:hanging="373"/>
            <w:rPr>
              <w:rFonts w:ascii="Times New Roman" w:eastAsiaTheme="minorEastAsia" w:hAnsi="Times New Roman" w:cs="Times New Roman"/>
              <w:noProof/>
              <w:color w:val="auto"/>
              <w:sz w:val="24"/>
              <w:szCs w:val="24"/>
            </w:rPr>
          </w:pPr>
          <w:hyperlink w:anchor="_Toc159779857" w:history="1">
            <w:r w:rsidR="00FE2FF5" w:rsidRPr="003C5B3F">
              <w:rPr>
                <w:rStyle w:val="Hipervnculo"/>
                <w:rFonts w:ascii="Times New Roman" w:hAnsi="Times New Roman" w:cs="Times New Roman"/>
                <w:bCs/>
                <w:noProof/>
                <w:color w:val="auto"/>
                <w:sz w:val="24"/>
                <w:szCs w:val="24"/>
              </w:rPr>
              <w:t>Vulnerabilidad del sistema de transporte</w:t>
            </w:r>
            <w:r w:rsidR="00FE2FF5" w:rsidRPr="003C5B3F">
              <w:rPr>
                <w:rFonts w:ascii="Times New Roman" w:hAnsi="Times New Roman" w:cs="Times New Roman"/>
                <w:noProof/>
                <w:webHidden/>
                <w:color w:val="auto"/>
                <w:sz w:val="24"/>
                <w:szCs w:val="24"/>
              </w:rPr>
              <w:tab/>
            </w:r>
            <w:r w:rsidR="00FE2FF5">
              <w:rPr>
                <w:rFonts w:ascii="Times New Roman" w:hAnsi="Times New Roman" w:cs="Times New Roman"/>
                <w:noProof/>
                <w:webHidden/>
                <w:color w:val="auto"/>
                <w:sz w:val="24"/>
                <w:szCs w:val="24"/>
              </w:rPr>
              <w:tab/>
            </w:r>
            <w:r w:rsidR="00FE2FF5">
              <w:rPr>
                <w:rFonts w:ascii="Times New Roman" w:hAnsi="Times New Roman" w:cs="Times New Roman"/>
                <w:noProof/>
                <w:webHidden/>
                <w:color w:val="auto"/>
                <w:sz w:val="24"/>
                <w:szCs w:val="24"/>
              </w:rPr>
              <w:tab/>
            </w:r>
            <w:r w:rsidR="00FE2FF5">
              <w:rPr>
                <w:rFonts w:ascii="Times New Roman" w:hAnsi="Times New Roman" w:cs="Times New Roman"/>
                <w:noProof/>
                <w:webHidden/>
                <w:color w:val="auto"/>
                <w:sz w:val="24"/>
                <w:szCs w:val="24"/>
              </w:rPr>
              <w:tab/>
            </w:r>
            <w:r w:rsidR="00FE2FF5">
              <w:rPr>
                <w:rFonts w:ascii="Times New Roman" w:hAnsi="Times New Roman" w:cs="Times New Roman"/>
                <w:noProof/>
                <w:webHidden/>
                <w:color w:val="auto"/>
                <w:sz w:val="24"/>
                <w:szCs w:val="24"/>
              </w:rPr>
              <w:tab/>
            </w:r>
            <w:r w:rsidR="00FE2FF5">
              <w:rPr>
                <w:rFonts w:ascii="Times New Roman" w:hAnsi="Times New Roman" w:cs="Times New Roman"/>
                <w:noProof/>
                <w:webHidden/>
                <w:color w:val="auto"/>
                <w:sz w:val="24"/>
                <w:szCs w:val="24"/>
              </w:rPr>
              <w:tab/>
            </w:r>
            <w:r w:rsidR="00FE2FF5">
              <w:rPr>
                <w:rFonts w:ascii="Times New Roman" w:hAnsi="Times New Roman" w:cs="Times New Roman"/>
                <w:noProof/>
                <w:webHidden/>
                <w:color w:val="auto"/>
                <w:sz w:val="24"/>
                <w:szCs w:val="24"/>
              </w:rPr>
              <w:tab/>
            </w:r>
            <w:r w:rsidR="00FE2FF5">
              <w:rPr>
                <w:rFonts w:ascii="Times New Roman" w:hAnsi="Times New Roman" w:cs="Times New Roman"/>
                <w:noProof/>
                <w:webHidden/>
                <w:color w:val="auto"/>
                <w:sz w:val="24"/>
                <w:szCs w:val="24"/>
              </w:rPr>
              <w:tab/>
            </w:r>
            <w:r w:rsidR="00FE2FF5">
              <w:rPr>
                <w:rFonts w:ascii="Times New Roman" w:hAnsi="Times New Roman" w:cs="Times New Roman"/>
                <w:noProof/>
                <w:webHidden/>
                <w:color w:val="auto"/>
                <w:sz w:val="24"/>
                <w:szCs w:val="24"/>
              </w:rPr>
              <w:tab/>
            </w:r>
            <w:r w:rsidR="00FE2FF5">
              <w:rPr>
                <w:rFonts w:ascii="Times New Roman" w:hAnsi="Times New Roman" w:cs="Times New Roman"/>
                <w:noProof/>
                <w:webHidden/>
                <w:color w:val="auto"/>
                <w:sz w:val="24"/>
                <w:szCs w:val="24"/>
              </w:rPr>
              <w:tab/>
            </w:r>
            <w:r w:rsidR="00FE2FF5">
              <w:rPr>
                <w:rFonts w:ascii="Times New Roman" w:hAnsi="Times New Roman" w:cs="Times New Roman"/>
                <w:noProof/>
                <w:webHidden/>
                <w:color w:val="auto"/>
                <w:sz w:val="24"/>
                <w:szCs w:val="24"/>
              </w:rPr>
              <w:tab/>
            </w:r>
            <w:r w:rsidR="00FE2FF5">
              <w:rPr>
                <w:rFonts w:ascii="Times New Roman" w:hAnsi="Times New Roman" w:cs="Times New Roman"/>
                <w:noProof/>
                <w:webHidden/>
                <w:color w:val="auto"/>
                <w:sz w:val="24"/>
                <w:szCs w:val="24"/>
              </w:rPr>
              <w:tab/>
              <w:t xml:space="preserve">  </w:t>
            </w:r>
            <w:r w:rsidR="00FE2FF5" w:rsidRPr="003C5B3F">
              <w:rPr>
                <w:rFonts w:ascii="Times New Roman" w:hAnsi="Times New Roman" w:cs="Times New Roman"/>
                <w:noProof/>
                <w:webHidden/>
                <w:color w:val="auto"/>
                <w:sz w:val="24"/>
                <w:szCs w:val="24"/>
              </w:rPr>
              <w:fldChar w:fldCharType="begin"/>
            </w:r>
            <w:r w:rsidR="00FE2FF5" w:rsidRPr="003C5B3F">
              <w:rPr>
                <w:rFonts w:ascii="Times New Roman" w:hAnsi="Times New Roman" w:cs="Times New Roman"/>
                <w:noProof/>
                <w:webHidden/>
                <w:color w:val="auto"/>
                <w:sz w:val="24"/>
                <w:szCs w:val="24"/>
              </w:rPr>
              <w:instrText xml:space="preserve"> PAGEREF _Toc159779857 \h </w:instrText>
            </w:r>
            <w:r w:rsidR="00FE2FF5" w:rsidRPr="003C5B3F">
              <w:rPr>
                <w:rFonts w:ascii="Times New Roman" w:hAnsi="Times New Roman" w:cs="Times New Roman"/>
                <w:noProof/>
                <w:webHidden/>
                <w:color w:val="auto"/>
                <w:sz w:val="24"/>
                <w:szCs w:val="24"/>
              </w:rPr>
            </w:r>
            <w:r w:rsidR="00FE2FF5" w:rsidRPr="003C5B3F">
              <w:rPr>
                <w:rFonts w:ascii="Times New Roman" w:hAnsi="Times New Roman" w:cs="Times New Roman"/>
                <w:noProof/>
                <w:webHidden/>
                <w:color w:val="auto"/>
                <w:sz w:val="24"/>
                <w:szCs w:val="24"/>
              </w:rPr>
              <w:fldChar w:fldCharType="separate"/>
            </w:r>
            <w:r w:rsidR="00712A8F">
              <w:rPr>
                <w:rFonts w:ascii="Times New Roman" w:hAnsi="Times New Roman" w:cs="Times New Roman"/>
                <w:noProof/>
                <w:webHidden/>
                <w:color w:val="auto"/>
                <w:sz w:val="24"/>
                <w:szCs w:val="24"/>
              </w:rPr>
              <w:t>48</w:t>
            </w:r>
            <w:r w:rsidR="00FE2FF5" w:rsidRPr="003C5B3F">
              <w:rPr>
                <w:rFonts w:ascii="Times New Roman" w:hAnsi="Times New Roman" w:cs="Times New Roman"/>
                <w:noProof/>
                <w:webHidden/>
                <w:color w:val="auto"/>
                <w:sz w:val="24"/>
                <w:szCs w:val="24"/>
              </w:rPr>
              <w:fldChar w:fldCharType="end"/>
            </w:r>
          </w:hyperlink>
        </w:p>
        <w:p w14:paraId="7814C14A" w14:textId="458DAC6C" w:rsidR="00FE2FF5" w:rsidRPr="00FE2FF5" w:rsidRDefault="00EC1F52" w:rsidP="00404B24">
          <w:pPr>
            <w:pStyle w:val="TDC1"/>
            <w:numPr>
              <w:ilvl w:val="2"/>
              <w:numId w:val="17"/>
            </w:numPr>
            <w:spacing w:after="0" w:line="360" w:lineRule="auto"/>
            <w:ind w:right="0" w:hanging="373"/>
            <w:rPr>
              <w:rFonts w:ascii="Times New Roman" w:eastAsiaTheme="minorEastAsia" w:hAnsi="Times New Roman" w:cs="Times New Roman"/>
              <w:noProof/>
              <w:color w:val="auto"/>
              <w:sz w:val="24"/>
              <w:szCs w:val="24"/>
            </w:rPr>
          </w:pPr>
          <w:hyperlink w:anchor="_Toc159779858" w:history="1">
            <w:r w:rsidR="00FE2FF5" w:rsidRPr="003C5B3F">
              <w:rPr>
                <w:rStyle w:val="Hipervnculo"/>
                <w:rFonts w:ascii="Times New Roman" w:hAnsi="Times New Roman" w:cs="Times New Roman"/>
                <w:bCs/>
                <w:noProof/>
                <w:color w:val="auto"/>
                <w:sz w:val="24"/>
                <w:szCs w:val="24"/>
              </w:rPr>
              <w:t>Fortalecimiento de las estructuras disponibles</w:t>
            </w:r>
            <w:r w:rsidR="00FE2FF5" w:rsidRPr="003C5B3F">
              <w:rPr>
                <w:rFonts w:ascii="Times New Roman" w:hAnsi="Times New Roman" w:cs="Times New Roman"/>
                <w:noProof/>
                <w:webHidden/>
                <w:color w:val="auto"/>
                <w:sz w:val="24"/>
                <w:szCs w:val="24"/>
              </w:rPr>
              <w:tab/>
            </w:r>
            <w:r w:rsidR="00FE2FF5">
              <w:rPr>
                <w:rFonts w:ascii="Times New Roman" w:hAnsi="Times New Roman" w:cs="Times New Roman"/>
                <w:noProof/>
                <w:webHidden/>
                <w:color w:val="auto"/>
                <w:sz w:val="24"/>
                <w:szCs w:val="24"/>
              </w:rPr>
              <w:tab/>
            </w:r>
            <w:r w:rsidR="00FE2FF5">
              <w:rPr>
                <w:rFonts w:ascii="Times New Roman" w:hAnsi="Times New Roman" w:cs="Times New Roman"/>
                <w:noProof/>
                <w:webHidden/>
                <w:color w:val="auto"/>
                <w:sz w:val="24"/>
                <w:szCs w:val="24"/>
              </w:rPr>
              <w:tab/>
            </w:r>
            <w:r w:rsidR="00FE2FF5">
              <w:rPr>
                <w:rFonts w:ascii="Times New Roman" w:hAnsi="Times New Roman" w:cs="Times New Roman"/>
                <w:noProof/>
                <w:webHidden/>
                <w:color w:val="auto"/>
                <w:sz w:val="24"/>
                <w:szCs w:val="24"/>
              </w:rPr>
              <w:tab/>
            </w:r>
            <w:r w:rsidR="00FE2FF5">
              <w:rPr>
                <w:rFonts w:ascii="Times New Roman" w:hAnsi="Times New Roman" w:cs="Times New Roman"/>
                <w:noProof/>
                <w:webHidden/>
                <w:color w:val="auto"/>
                <w:sz w:val="24"/>
                <w:szCs w:val="24"/>
              </w:rPr>
              <w:tab/>
            </w:r>
            <w:r w:rsidR="00FE2FF5">
              <w:rPr>
                <w:rFonts w:ascii="Times New Roman" w:hAnsi="Times New Roman" w:cs="Times New Roman"/>
                <w:noProof/>
                <w:webHidden/>
                <w:color w:val="auto"/>
                <w:sz w:val="24"/>
                <w:szCs w:val="24"/>
              </w:rPr>
              <w:tab/>
            </w:r>
            <w:r w:rsidR="00FE2FF5">
              <w:rPr>
                <w:rFonts w:ascii="Times New Roman" w:hAnsi="Times New Roman" w:cs="Times New Roman"/>
                <w:noProof/>
                <w:webHidden/>
                <w:color w:val="auto"/>
                <w:sz w:val="24"/>
                <w:szCs w:val="24"/>
              </w:rPr>
              <w:tab/>
            </w:r>
            <w:r w:rsidR="00FE2FF5">
              <w:rPr>
                <w:rFonts w:ascii="Times New Roman" w:hAnsi="Times New Roman" w:cs="Times New Roman"/>
                <w:noProof/>
                <w:webHidden/>
                <w:color w:val="auto"/>
                <w:sz w:val="24"/>
                <w:szCs w:val="24"/>
              </w:rPr>
              <w:tab/>
            </w:r>
            <w:r w:rsidR="00FE2FF5">
              <w:rPr>
                <w:rFonts w:ascii="Times New Roman" w:hAnsi="Times New Roman" w:cs="Times New Roman"/>
                <w:noProof/>
                <w:webHidden/>
                <w:color w:val="auto"/>
                <w:sz w:val="24"/>
                <w:szCs w:val="24"/>
              </w:rPr>
              <w:tab/>
            </w:r>
            <w:r w:rsidR="00FE2FF5">
              <w:rPr>
                <w:rFonts w:ascii="Times New Roman" w:hAnsi="Times New Roman" w:cs="Times New Roman"/>
                <w:noProof/>
                <w:webHidden/>
                <w:color w:val="auto"/>
                <w:sz w:val="24"/>
                <w:szCs w:val="24"/>
              </w:rPr>
              <w:tab/>
              <w:t xml:space="preserve">  </w:t>
            </w:r>
            <w:r w:rsidR="00FE2FF5" w:rsidRPr="003C5B3F">
              <w:rPr>
                <w:rFonts w:ascii="Times New Roman" w:hAnsi="Times New Roman" w:cs="Times New Roman"/>
                <w:noProof/>
                <w:webHidden/>
                <w:color w:val="auto"/>
                <w:sz w:val="24"/>
                <w:szCs w:val="24"/>
              </w:rPr>
              <w:fldChar w:fldCharType="begin"/>
            </w:r>
            <w:r w:rsidR="00FE2FF5" w:rsidRPr="003C5B3F">
              <w:rPr>
                <w:rFonts w:ascii="Times New Roman" w:hAnsi="Times New Roman" w:cs="Times New Roman"/>
                <w:noProof/>
                <w:webHidden/>
                <w:color w:val="auto"/>
                <w:sz w:val="24"/>
                <w:szCs w:val="24"/>
              </w:rPr>
              <w:instrText xml:space="preserve"> PAGEREF _Toc159779858 \h </w:instrText>
            </w:r>
            <w:r w:rsidR="00FE2FF5" w:rsidRPr="003C5B3F">
              <w:rPr>
                <w:rFonts w:ascii="Times New Roman" w:hAnsi="Times New Roman" w:cs="Times New Roman"/>
                <w:noProof/>
                <w:webHidden/>
                <w:color w:val="auto"/>
                <w:sz w:val="24"/>
                <w:szCs w:val="24"/>
              </w:rPr>
            </w:r>
            <w:r w:rsidR="00FE2FF5" w:rsidRPr="003C5B3F">
              <w:rPr>
                <w:rFonts w:ascii="Times New Roman" w:hAnsi="Times New Roman" w:cs="Times New Roman"/>
                <w:noProof/>
                <w:webHidden/>
                <w:color w:val="auto"/>
                <w:sz w:val="24"/>
                <w:szCs w:val="24"/>
              </w:rPr>
              <w:fldChar w:fldCharType="separate"/>
            </w:r>
            <w:r w:rsidR="00712A8F">
              <w:rPr>
                <w:rFonts w:ascii="Times New Roman" w:hAnsi="Times New Roman" w:cs="Times New Roman"/>
                <w:noProof/>
                <w:webHidden/>
                <w:color w:val="auto"/>
                <w:sz w:val="24"/>
                <w:szCs w:val="24"/>
              </w:rPr>
              <w:t>49</w:t>
            </w:r>
            <w:r w:rsidR="00FE2FF5" w:rsidRPr="003C5B3F">
              <w:rPr>
                <w:rFonts w:ascii="Times New Roman" w:hAnsi="Times New Roman" w:cs="Times New Roman"/>
                <w:noProof/>
                <w:webHidden/>
                <w:color w:val="auto"/>
                <w:sz w:val="24"/>
                <w:szCs w:val="24"/>
              </w:rPr>
              <w:fldChar w:fldCharType="end"/>
            </w:r>
          </w:hyperlink>
        </w:p>
        <w:p w14:paraId="11C35D3E" w14:textId="2D4F5DCD" w:rsidR="00FE2FF5" w:rsidRPr="00FE2FF5" w:rsidRDefault="00EC1F52" w:rsidP="00404B24">
          <w:pPr>
            <w:pStyle w:val="TDC1"/>
            <w:numPr>
              <w:ilvl w:val="2"/>
              <w:numId w:val="17"/>
            </w:numPr>
            <w:spacing w:after="0" w:line="360" w:lineRule="auto"/>
            <w:ind w:right="0" w:hanging="373"/>
            <w:rPr>
              <w:rFonts w:ascii="Times New Roman" w:eastAsiaTheme="minorEastAsia" w:hAnsi="Times New Roman" w:cs="Times New Roman"/>
              <w:noProof/>
              <w:color w:val="auto"/>
              <w:sz w:val="24"/>
              <w:szCs w:val="24"/>
            </w:rPr>
          </w:pPr>
          <w:hyperlink w:anchor="_Toc159779859" w:history="1">
            <w:r w:rsidR="00FE2FF5" w:rsidRPr="003C5B3F">
              <w:rPr>
                <w:rStyle w:val="Hipervnculo"/>
                <w:rFonts w:ascii="Times New Roman" w:hAnsi="Times New Roman" w:cs="Times New Roman"/>
                <w:bCs/>
                <w:noProof/>
                <w:color w:val="auto"/>
                <w:sz w:val="24"/>
                <w:szCs w:val="24"/>
              </w:rPr>
              <w:t>Integración del sistema</w:t>
            </w:r>
            <w:r w:rsidR="00FE2FF5" w:rsidRPr="003C5B3F">
              <w:rPr>
                <w:rFonts w:ascii="Times New Roman" w:hAnsi="Times New Roman" w:cs="Times New Roman"/>
                <w:noProof/>
                <w:webHidden/>
                <w:color w:val="auto"/>
                <w:sz w:val="24"/>
                <w:szCs w:val="24"/>
              </w:rPr>
              <w:tab/>
            </w:r>
            <w:r w:rsidR="00FE2FF5">
              <w:rPr>
                <w:rFonts w:ascii="Times New Roman" w:hAnsi="Times New Roman" w:cs="Times New Roman"/>
                <w:noProof/>
                <w:webHidden/>
                <w:color w:val="auto"/>
                <w:sz w:val="24"/>
                <w:szCs w:val="24"/>
              </w:rPr>
              <w:tab/>
            </w:r>
            <w:r w:rsidR="00FE2FF5">
              <w:rPr>
                <w:rFonts w:ascii="Times New Roman" w:hAnsi="Times New Roman" w:cs="Times New Roman"/>
                <w:noProof/>
                <w:webHidden/>
                <w:color w:val="auto"/>
                <w:sz w:val="24"/>
                <w:szCs w:val="24"/>
              </w:rPr>
              <w:tab/>
            </w:r>
            <w:r w:rsidR="00FE2FF5">
              <w:rPr>
                <w:rFonts w:ascii="Times New Roman" w:hAnsi="Times New Roman" w:cs="Times New Roman"/>
                <w:noProof/>
                <w:webHidden/>
                <w:color w:val="auto"/>
                <w:sz w:val="24"/>
                <w:szCs w:val="24"/>
              </w:rPr>
              <w:tab/>
            </w:r>
            <w:r w:rsidR="00FE2FF5">
              <w:rPr>
                <w:rFonts w:ascii="Times New Roman" w:hAnsi="Times New Roman" w:cs="Times New Roman"/>
                <w:noProof/>
                <w:webHidden/>
                <w:color w:val="auto"/>
                <w:sz w:val="24"/>
                <w:szCs w:val="24"/>
              </w:rPr>
              <w:tab/>
            </w:r>
            <w:r w:rsidR="00FE2FF5">
              <w:rPr>
                <w:rFonts w:ascii="Times New Roman" w:hAnsi="Times New Roman" w:cs="Times New Roman"/>
                <w:noProof/>
                <w:webHidden/>
                <w:color w:val="auto"/>
                <w:sz w:val="24"/>
                <w:szCs w:val="24"/>
              </w:rPr>
              <w:tab/>
            </w:r>
            <w:r w:rsidR="00FE2FF5">
              <w:rPr>
                <w:rFonts w:ascii="Times New Roman" w:hAnsi="Times New Roman" w:cs="Times New Roman"/>
                <w:noProof/>
                <w:webHidden/>
                <w:color w:val="auto"/>
                <w:sz w:val="24"/>
                <w:szCs w:val="24"/>
              </w:rPr>
              <w:tab/>
            </w:r>
            <w:r w:rsidR="00FE2FF5">
              <w:rPr>
                <w:rFonts w:ascii="Times New Roman" w:hAnsi="Times New Roman" w:cs="Times New Roman"/>
                <w:noProof/>
                <w:webHidden/>
                <w:color w:val="auto"/>
                <w:sz w:val="24"/>
                <w:szCs w:val="24"/>
              </w:rPr>
              <w:tab/>
            </w:r>
            <w:r w:rsidR="00FE2FF5">
              <w:rPr>
                <w:rFonts w:ascii="Times New Roman" w:hAnsi="Times New Roman" w:cs="Times New Roman"/>
                <w:noProof/>
                <w:webHidden/>
                <w:color w:val="auto"/>
                <w:sz w:val="24"/>
                <w:szCs w:val="24"/>
              </w:rPr>
              <w:tab/>
            </w:r>
            <w:r w:rsidR="00FE2FF5">
              <w:rPr>
                <w:rFonts w:ascii="Times New Roman" w:hAnsi="Times New Roman" w:cs="Times New Roman"/>
                <w:noProof/>
                <w:webHidden/>
                <w:color w:val="auto"/>
                <w:sz w:val="24"/>
                <w:szCs w:val="24"/>
              </w:rPr>
              <w:tab/>
            </w:r>
            <w:r w:rsidR="00FE2FF5">
              <w:rPr>
                <w:rFonts w:ascii="Times New Roman" w:hAnsi="Times New Roman" w:cs="Times New Roman"/>
                <w:noProof/>
                <w:webHidden/>
                <w:color w:val="auto"/>
                <w:sz w:val="24"/>
                <w:szCs w:val="24"/>
              </w:rPr>
              <w:tab/>
            </w:r>
            <w:r w:rsidR="00FE2FF5">
              <w:rPr>
                <w:rFonts w:ascii="Times New Roman" w:hAnsi="Times New Roman" w:cs="Times New Roman"/>
                <w:noProof/>
                <w:webHidden/>
                <w:color w:val="auto"/>
                <w:sz w:val="24"/>
                <w:szCs w:val="24"/>
              </w:rPr>
              <w:tab/>
            </w:r>
            <w:r w:rsidR="00FE2FF5">
              <w:rPr>
                <w:rFonts w:ascii="Times New Roman" w:hAnsi="Times New Roman" w:cs="Times New Roman"/>
                <w:noProof/>
                <w:webHidden/>
                <w:color w:val="auto"/>
                <w:sz w:val="24"/>
                <w:szCs w:val="24"/>
              </w:rPr>
              <w:tab/>
            </w:r>
            <w:r w:rsidR="00FE2FF5">
              <w:rPr>
                <w:rFonts w:ascii="Times New Roman" w:hAnsi="Times New Roman" w:cs="Times New Roman"/>
                <w:noProof/>
                <w:webHidden/>
                <w:color w:val="auto"/>
                <w:sz w:val="24"/>
                <w:szCs w:val="24"/>
              </w:rPr>
              <w:tab/>
            </w:r>
            <w:r w:rsidR="00FE2FF5">
              <w:rPr>
                <w:rFonts w:ascii="Times New Roman" w:hAnsi="Times New Roman" w:cs="Times New Roman"/>
                <w:noProof/>
                <w:webHidden/>
                <w:color w:val="auto"/>
                <w:sz w:val="24"/>
                <w:szCs w:val="24"/>
              </w:rPr>
              <w:tab/>
            </w:r>
            <w:r w:rsidR="00FE2FF5">
              <w:rPr>
                <w:rFonts w:ascii="Times New Roman" w:hAnsi="Times New Roman" w:cs="Times New Roman"/>
                <w:noProof/>
                <w:webHidden/>
                <w:color w:val="auto"/>
                <w:sz w:val="24"/>
                <w:szCs w:val="24"/>
              </w:rPr>
              <w:tab/>
            </w:r>
            <w:r w:rsidR="00FE2FF5">
              <w:rPr>
                <w:rFonts w:ascii="Times New Roman" w:hAnsi="Times New Roman" w:cs="Times New Roman"/>
                <w:noProof/>
                <w:webHidden/>
                <w:color w:val="auto"/>
                <w:sz w:val="24"/>
                <w:szCs w:val="24"/>
              </w:rPr>
              <w:tab/>
            </w:r>
            <w:r w:rsidR="00FE2FF5">
              <w:rPr>
                <w:rFonts w:ascii="Times New Roman" w:hAnsi="Times New Roman" w:cs="Times New Roman"/>
                <w:noProof/>
                <w:webHidden/>
                <w:color w:val="auto"/>
                <w:sz w:val="24"/>
                <w:szCs w:val="24"/>
              </w:rPr>
              <w:tab/>
              <w:t xml:space="preserve">  </w:t>
            </w:r>
            <w:r w:rsidR="00FE2FF5" w:rsidRPr="003C5B3F">
              <w:rPr>
                <w:rFonts w:ascii="Times New Roman" w:hAnsi="Times New Roman" w:cs="Times New Roman"/>
                <w:noProof/>
                <w:webHidden/>
                <w:color w:val="auto"/>
                <w:sz w:val="24"/>
                <w:szCs w:val="24"/>
              </w:rPr>
              <w:fldChar w:fldCharType="begin"/>
            </w:r>
            <w:r w:rsidR="00FE2FF5" w:rsidRPr="003C5B3F">
              <w:rPr>
                <w:rFonts w:ascii="Times New Roman" w:hAnsi="Times New Roman" w:cs="Times New Roman"/>
                <w:noProof/>
                <w:webHidden/>
                <w:color w:val="auto"/>
                <w:sz w:val="24"/>
                <w:szCs w:val="24"/>
              </w:rPr>
              <w:instrText xml:space="preserve"> PAGEREF _Toc159779859 \h </w:instrText>
            </w:r>
            <w:r w:rsidR="00FE2FF5" w:rsidRPr="003C5B3F">
              <w:rPr>
                <w:rFonts w:ascii="Times New Roman" w:hAnsi="Times New Roman" w:cs="Times New Roman"/>
                <w:noProof/>
                <w:webHidden/>
                <w:color w:val="auto"/>
                <w:sz w:val="24"/>
                <w:szCs w:val="24"/>
              </w:rPr>
            </w:r>
            <w:r w:rsidR="00FE2FF5" w:rsidRPr="003C5B3F">
              <w:rPr>
                <w:rFonts w:ascii="Times New Roman" w:hAnsi="Times New Roman" w:cs="Times New Roman"/>
                <w:noProof/>
                <w:webHidden/>
                <w:color w:val="auto"/>
                <w:sz w:val="24"/>
                <w:szCs w:val="24"/>
              </w:rPr>
              <w:fldChar w:fldCharType="separate"/>
            </w:r>
            <w:r w:rsidR="00712A8F">
              <w:rPr>
                <w:rFonts w:ascii="Times New Roman" w:hAnsi="Times New Roman" w:cs="Times New Roman"/>
                <w:noProof/>
                <w:webHidden/>
                <w:color w:val="auto"/>
                <w:sz w:val="24"/>
                <w:szCs w:val="24"/>
              </w:rPr>
              <w:t>49</w:t>
            </w:r>
            <w:r w:rsidR="00FE2FF5" w:rsidRPr="003C5B3F">
              <w:rPr>
                <w:rFonts w:ascii="Times New Roman" w:hAnsi="Times New Roman" w:cs="Times New Roman"/>
                <w:noProof/>
                <w:webHidden/>
                <w:color w:val="auto"/>
                <w:sz w:val="24"/>
                <w:szCs w:val="24"/>
              </w:rPr>
              <w:fldChar w:fldCharType="end"/>
            </w:r>
          </w:hyperlink>
        </w:p>
        <w:p w14:paraId="36BAB60D" w14:textId="494D47B7" w:rsidR="00FE2FF5" w:rsidRPr="00645BBA" w:rsidRDefault="00EC1F52" w:rsidP="00404B24">
          <w:pPr>
            <w:pStyle w:val="TDC1"/>
            <w:numPr>
              <w:ilvl w:val="2"/>
              <w:numId w:val="17"/>
            </w:numPr>
            <w:spacing w:after="0" w:line="360" w:lineRule="auto"/>
            <w:ind w:right="0" w:hanging="373"/>
            <w:rPr>
              <w:rFonts w:ascii="Times New Roman" w:eastAsiaTheme="minorEastAsia" w:hAnsi="Times New Roman" w:cs="Times New Roman"/>
              <w:noProof/>
              <w:color w:val="auto"/>
              <w:sz w:val="24"/>
              <w:szCs w:val="24"/>
            </w:rPr>
          </w:pPr>
          <w:hyperlink w:anchor="_Toc159779860" w:history="1">
            <w:r w:rsidR="00FE2FF5" w:rsidRPr="003C5B3F">
              <w:rPr>
                <w:rStyle w:val="Hipervnculo"/>
                <w:rFonts w:ascii="Times New Roman" w:hAnsi="Times New Roman" w:cs="Times New Roman"/>
                <w:bCs/>
                <w:noProof/>
                <w:color w:val="auto"/>
                <w:sz w:val="24"/>
                <w:szCs w:val="24"/>
              </w:rPr>
              <w:t>Potencialidad del sector</w:t>
            </w:r>
            <w:r w:rsidR="00FE2FF5" w:rsidRPr="003C5B3F">
              <w:rPr>
                <w:rFonts w:ascii="Times New Roman" w:hAnsi="Times New Roman" w:cs="Times New Roman"/>
                <w:noProof/>
                <w:webHidden/>
                <w:color w:val="auto"/>
                <w:sz w:val="24"/>
                <w:szCs w:val="24"/>
              </w:rPr>
              <w:tab/>
            </w:r>
            <w:r w:rsidR="00FE2FF5">
              <w:rPr>
                <w:rFonts w:ascii="Times New Roman" w:hAnsi="Times New Roman" w:cs="Times New Roman"/>
                <w:noProof/>
                <w:webHidden/>
                <w:color w:val="auto"/>
                <w:sz w:val="24"/>
                <w:szCs w:val="24"/>
              </w:rPr>
              <w:tab/>
            </w:r>
            <w:r w:rsidR="00FE2FF5">
              <w:rPr>
                <w:rFonts w:ascii="Times New Roman" w:hAnsi="Times New Roman" w:cs="Times New Roman"/>
                <w:noProof/>
                <w:webHidden/>
                <w:color w:val="auto"/>
                <w:sz w:val="24"/>
                <w:szCs w:val="24"/>
              </w:rPr>
              <w:tab/>
            </w:r>
            <w:r w:rsidR="00FE2FF5">
              <w:rPr>
                <w:rFonts w:ascii="Times New Roman" w:hAnsi="Times New Roman" w:cs="Times New Roman"/>
                <w:noProof/>
                <w:webHidden/>
                <w:color w:val="auto"/>
                <w:sz w:val="24"/>
                <w:szCs w:val="24"/>
              </w:rPr>
              <w:tab/>
            </w:r>
            <w:r w:rsidR="00FE2FF5">
              <w:rPr>
                <w:rFonts w:ascii="Times New Roman" w:hAnsi="Times New Roman" w:cs="Times New Roman"/>
                <w:noProof/>
                <w:webHidden/>
                <w:color w:val="auto"/>
                <w:sz w:val="24"/>
                <w:szCs w:val="24"/>
              </w:rPr>
              <w:tab/>
            </w:r>
            <w:r w:rsidR="00FE2FF5">
              <w:rPr>
                <w:rFonts w:ascii="Times New Roman" w:hAnsi="Times New Roman" w:cs="Times New Roman"/>
                <w:noProof/>
                <w:webHidden/>
                <w:color w:val="auto"/>
                <w:sz w:val="24"/>
                <w:szCs w:val="24"/>
              </w:rPr>
              <w:tab/>
            </w:r>
            <w:r w:rsidR="00FE2FF5">
              <w:rPr>
                <w:rFonts w:ascii="Times New Roman" w:hAnsi="Times New Roman" w:cs="Times New Roman"/>
                <w:noProof/>
                <w:webHidden/>
                <w:color w:val="auto"/>
                <w:sz w:val="24"/>
                <w:szCs w:val="24"/>
              </w:rPr>
              <w:tab/>
            </w:r>
            <w:r w:rsidR="00FE2FF5">
              <w:rPr>
                <w:rFonts w:ascii="Times New Roman" w:hAnsi="Times New Roman" w:cs="Times New Roman"/>
                <w:noProof/>
                <w:webHidden/>
                <w:color w:val="auto"/>
                <w:sz w:val="24"/>
                <w:szCs w:val="24"/>
              </w:rPr>
              <w:tab/>
            </w:r>
            <w:r w:rsidR="00FE2FF5">
              <w:rPr>
                <w:rFonts w:ascii="Times New Roman" w:hAnsi="Times New Roman" w:cs="Times New Roman"/>
                <w:noProof/>
                <w:webHidden/>
                <w:color w:val="auto"/>
                <w:sz w:val="24"/>
                <w:szCs w:val="24"/>
              </w:rPr>
              <w:tab/>
            </w:r>
            <w:r w:rsidR="00FE2FF5">
              <w:rPr>
                <w:rFonts w:ascii="Times New Roman" w:hAnsi="Times New Roman" w:cs="Times New Roman"/>
                <w:noProof/>
                <w:webHidden/>
                <w:color w:val="auto"/>
                <w:sz w:val="24"/>
                <w:szCs w:val="24"/>
              </w:rPr>
              <w:tab/>
            </w:r>
            <w:r w:rsidR="00FE2FF5">
              <w:rPr>
                <w:rFonts w:ascii="Times New Roman" w:hAnsi="Times New Roman" w:cs="Times New Roman"/>
                <w:noProof/>
                <w:webHidden/>
                <w:color w:val="auto"/>
                <w:sz w:val="24"/>
                <w:szCs w:val="24"/>
              </w:rPr>
              <w:tab/>
            </w:r>
            <w:r w:rsidR="00FE2FF5">
              <w:rPr>
                <w:rFonts w:ascii="Times New Roman" w:hAnsi="Times New Roman" w:cs="Times New Roman"/>
                <w:noProof/>
                <w:webHidden/>
                <w:color w:val="auto"/>
                <w:sz w:val="24"/>
                <w:szCs w:val="24"/>
              </w:rPr>
              <w:tab/>
            </w:r>
            <w:r w:rsidR="00FE2FF5">
              <w:rPr>
                <w:rFonts w:ascii="Times New Roman" w:hAnsi="Times New Roman" w:cs="Times New Roman"/>
                <w:noProof/>
                <w:webHidden/>
                <w:color w:val="auto"/>
                <w:sz w:val="24"/>
                <w:szCs w:val="24"/>
              </w:rPr>
              <w:tab/>
            </w:r>
            <w:r w:rsidR="00FE2FF5">
              <w:rPr>
                <w:rFonts w:ascii="Times New Roman" w:hAnsi="Times New Roman" w:cs="Times New Roman"/>
                <w:noProof/>
                <w:webHidden/>
                <w:color w:val="auto"/>
                <w:sz w:val="24"/>
                <w:szCs w:val="24"/>
              </w:rPr>
              <w:tab/>
            </w:r>
            <w:r w:rsidR="00FE2FF5">
              <w:rPr>
                <w:rFonts w:ascii="Times New Roman" w:hAnsi="Times New Roman" w:cs="Times New Roman"/>
                <w:noProof/>
                <w:webHidden/>
                <w:color w:val="auto"/>
                <w:sz w:val="24"/>
                <w:szCs w:val="24"/>
              </w:rPr>
              <w:tab/>
            </w:r>
            <w:r w:rsidR="00FE2FF5">
              <w:rPr>
                <w:rFonts w:ascii="Times New Roman" w:hAnsi="Times New Roman" w:cs="Times New Roman"/>
                <w:noProof/>
                <w:webHidden/>
                <w:color w:val="auto"/>
                <w:sz w:val="24"/>
                <w:szCs w:val="24"/>
              </w:rPr>
              <w:tab/>
            </w:r>
            <w:r w:rsidR="00FE2FF5">
              <w:rPr>
                <w:rFonts w:ascii="Times New Roman" w:hAnsi="Times New Roman" w:cs="Times New Roman"/>
                <w:noProof/>
                <w:webHidden/>
                <w:color w:val="auto"/>
                <w:sz w:val="24"/>
                <w:szCs w:val="24"/>
              </w:rPr>
              <w:tab/>
              <w:t xml:space="preserve">  </w:t>
            </w:r>
            <w:r w:rsidR="00FE2FF5" w:rsidRPr="003C5B3F">
              <w:rPr>
                <w:rFonts w:ascii="Times New Roman" w:hAnsi="Times New Roman" w:cs="Times New Roman"/>
                <w:noProof/>
                <w:webHidden/>
                <w:color w:val="auto"/>
                <w:sz w:val="24"/>
                <w:szCs w:val="24"/>
              </w:rPr>
              <w:fldChar w:fldCharType="begin"/>
            </w:r>
            <w:r w:rsidR="00FE2FF5" w:rsidRPr="003C5B3F">
              <w:rPr>
                <w:rFonts w:ascii="Times New Roman" w:hAnsi="Times New Roman" w:cs="Times New Roman"/>
                <w:noProof/>
                <w:webHidden/>
                <w:color w:val="auto"/>
                <w:sz w:val="24"/>
                <w:szCs w:val="24"/>
              </w:rPr>
              <w:instrText xml:space="preserve"> PAGEREF _Toc159779860 \h </w:instrText>
            </w:r>
            <w:r w:rsidR="00FE2FF5" w:rsidRPr="003C5B3F">
              <w:rPr>
                <w:rFonts w:ascii="Times New Roman" w:hAnsi="Times New Roman" w:cs="Times New Roman"/>
                <w:noProof/>
                <w:webHidden/>
                <w:color w:val="auto"/>
                <w:sz w:val="24"/>
                <w:szCs w:val="24"/>
              </w:rPr>
            </w:r>
            <w:r w:rsidR="00FE2FF5" w:rsidRPr="003C5B3F">
              <w:rPr>
                <w:rFonts w:ascii="Times New Roman" w:hAnsi="Times New Roman" w:cs="Times New Roman"/>
                <w:noProof/>
                <w:webHidden/>
                <w:color w:val="auto"/>
                <w:sz w:val="24"/>
                <w:szCs w:val="24"/>
              </w:rPr>
              <w:fldChar w:fldCharType="separate"/>
            </w:r>
            <w:r w:rsidR="00712A8F">
              <w:rPr>
                <w:rFonts w:ascii="Times New Roman" w:hAnsi="Times New Roman" w:cs="Times New Roman"/>
                <w:noProof/>
                <w:webHidden/>
                <w:color w:val="auto"/>
                <w:sz w:val="24"/>
                <w:szCs w:val="24"/>
              </w:rPr>
              <w:t>50</w:t>
            </w:r>
            <w:r w:rsidR="00FE2FF5" w:rsidRPr="003C5B3F">
              <w:rPr>
                <w:rFonts w:ascii="Times New Roman" w:hAnsi="Times New Roman" w:cs="Times New Roman"/>
                <w:noProof/>
                <w:webHidden/>
                <w:color w:val="auto"/>
                <w:sz w:val="24"/>
                <w:szCs w:val="24"/>
              </w:rPr>
              <w:fldChar w:fldCharType="end"/>
            </w:r>
          </w:hyperlink>
        </w:p>
        <w:p w14:paraId="446BE3D8" w14:textId="6BBBA242" w:rsidR="00645BBA" w:rsidRPr="00645BBA" w:rsidRDefault="00EC1F52" w:rsidP="00404B24">
          <w:pPr>
            <w:pStyle w:val="TDC1"/>
            <w:numPr>
              <w:ilvl w:val="0"/>
              <w:numId w:val="17"/>
            </w:numPr>
            <w:spacing w:after="0" w:line="360" w:lineRule="auto"/>
            <w:ind w:left="284" w:right="0" w:hanging="284"/>
            <w:rPr>
              <w:rFonts w:ascii="Times New Roman" w:eastAsiaTheme="minorEastAsia" w:hAnsi="Times New Roman" w:cs="Times New Roman"/>
              <w:noProof/>
              <w:color w:val="auto"/>
              <w:sz w:val="24"/>
              <w:szCs w:val="24"/>
            </w:rPr>
          </w:pPr>
          <w:hyperlink w:anchor="_Toc159779861" w:history="1">
            <w:r w:rsidR="00645BBA" w:rsidRPr="002E35C5">
              <w:rPr>
                <w:rStyle w:val="Hipervnculo"/>
                <w:rFonts w:ascii="Times New Roman" w:hAnsi="Times New Roman" w:cs="Times New Roman"/>
                <w:b/>
                <w:noProof/>
                <w:color w:val="auto"/>
                <w:sz w:val="24"/>
                <w:szCs w:val="24"/>
              </w:rPr>
              <w:t>HACIA EL MODELO INTERMODAL</w:t>
            </w:r>
            <w:r w:rsidR="00645BBA" w:rsidRPr="00645BBA">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D43E7E">
              <w:rPr>
                <w:rFonts w:ascii="Times New Roman" w:hAnsi="Times New Roman" w:cs="Times New Roman"/>
                <w:noProof/>
                <w:webHidden/>
                <w:color w:val="auto"/>
                <w:sz w:val="24"/>
                <w:szCs w:val="24"/>
              </w:rPr>
              <w:tab/>
            </w:r>
            <w:r w:rsidR="00D43E7E">
              <w:rPr>
                <w:rFonts w:ascii="Times New Roman" w:hAnsi="Times New Roman" w:cs="Times New Roman"/>
                <w:noProof/>
                <w:webHidden/>
                <w:color w:val="auto"/>
                <w:sz w:val="24"/>
                <w:szCs w:val="24"/>
              </w:rPr>
              <w:tab/>
            </w:r>
            <w:r w:rsidR="00D43E7E">
              <w:rPr>
                <w:rFonts w:ascii="Times New Roman" w:hAnsi="Times New Roman" w:cs="Times New Roman"/>
                <w:noProof/>
                <w:webHidden/>
                <w:color w:val="auto"/>
                <w:sz w:val="24"/>
                <w:szCs w:val="24"/>
              </w:rPr>
              <w:tab/>
            </w:r>
            <w:r w:rsidR="00D43E7E">
              <w:rPr>
                <w:rFonts w:ascii="Times New Roman" w:hAnsi="Times New Roman" w:cs="Times New Roman"/>
                <w:noProof/>
                <w:webHidden/>
                <w:color w:val="auto"/>
                <w:sz w:val="24"/>
                <w:szCs w:val="24"/>
              </w:rPr>
              <w:tab/>
            </w:r>
            <w:r w:rsidR="00D43E7E">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t xml:space="preserve">  </w:t>
            </w:r>
            <w:r w:rsidR="00645BBA" w:rsidRPr="00645BBA">
              <w:rPr>
                <w:rFonts w:ascii="Times New Roman" w:hAnsi="Times New Roman" w:cs="Times New Roman"/>
                <w:noProof/>
                <w:webHidden/>
                <w:color w:val="auto"/>
                <w:sz w:val="24"/>
                <w:szCs w:val="24"/>
              </w:rPr>
              <w:fldChar w:fldCharType="begin"/>
            </w:r>
            <w:r w:rsidR="00645BBA" w:rsidRPr="00645BBA">
              <w:rPr>
                <w:rFonts w:ascii="Times New Roman" w:hAnsi="Times New Roman" w:cs="Times New Roman"/>
                <w:noProof/>
                <w:webHidden/>
                <w:color w:val="auto"/>
                <w:sz w:val="24"/>
                <w:szCs w:val="24"/>
              </w:rPr>
              <w:instrText xml:space="preserve"> PAGEREF _Toc159779861 \h </w:instrText>
            </w:r>
            <w:r w:rsidR="00645BBA" w:rsidRPr="00645BBA">
              <w:rPr>
                <w:rFonts w:ascii="Times New Roman" w:hAnsi="Times New Roman" w:cs="Times New Roman"/>
                <w:noProof/>
                <w:webHidden/>
                <w:color w:val="auto"/>
                <w:sz w:val="24"/>
                <w:szCs w:val="24"/>
              </w:rPr>
            </w:r>
            <w:r w:rsidR="00645BBA" w:rsidRPr="00645BBA">
              <w:rPr>
                <w:rFonts w:ascii="Times New Roman" w:hAnsi="Times New Roman" w:cs="Times New Roman"/>
                <w:noProof/>
                <w:webHidden/>
                <w:color w:val="auto"/>
                <w:sz w:val="24"/>
                <w:szCs w:val="24"/>
              </w:rPr>
              <w:fldChar w:fldCharType="separate"/>
            </w:r>
            <w:r w:rsidR="00712A8F">
              <w:rPr>
                <w:rFonts w:ascii="Times New Roman" w:hAnsi="Times New Roman" w:cs="Times New Roman"/>
                <w:noProof/>
                <w:webHidden/>
                <w:color w:val="auto"/>
                <w:sz w:val="24"/>
                <w:szCs w:val="24"/>
              </w:rPr>
              <w:t>52</w:t>
            </w:r>
            <w:r w:rsidR="00645BBA" w:rsidRPr="00645BBA">
              <w:rPr>
                <w:rFonts w:ascii="Times New Roman" w:hAnsi="Times New Roman" w:cs="Times New Roman"/>
                <w:noProof/>
                <w:webHidden/>
                <w:color w:val="auto"/>
                <w:sz w:val="24"/>
                <w:szCs w:val="24"/>
              </w:rPr>
              <w:fldChar w:fldCharType="end"/>
            </w:r>
          </w:hyperlink>
        </w:p>
        <w:p w14:paraId="022ED04D" w14:textId="3B62A9F2" w:rsidR="00645BBA" w:rsidRPr="00645BBA" w:rsidRDefault="00EC1F52" w:rsidP="00404B24">
          <w:pPr>
            <w:pStyle w:val="TDC1"/>
            <w:numPr>
              <w:ilvl w:val="1"/>
              <w:numId w:val="17"/>
            </w:numPr>
            <w:spacing w:after="0" w:line="360" w:lineRule="auto"/>
            <w:ind w:left="567" w:right="0" w:hanging="283"/>
            <w:rPr>
              <w:rFonts w:ascii="Times New Roman" w:eastAsiaTheme="minorEastAsia" w:hAnsi="Times New Roman" w:cs="Times New Roman"/>
              <w:noProof/>
              <w:color w:val="auto"/>
              <w:sz w:val="24"/>
              <w:szCs w:val="24"/>
            </w:rPr>
          </w:pPr>
          <w:hyperlink w:anchor="_Toc159779868" w:history="1">
            <w:r w:rsidR="00645BBA" w:rsidRPr="002E35C5">
              <w:rPr>
                <w:rStyle w:val="Hipervnculo"/>
                <w:rFonts w:ascii="Times New Roman" w:hAnsi="Times New Roman" w:cs="Times New Roman"/>
                <w:b/>
                <w:bCs/>
                <w:noProof/>
                <w:color w:val="auto"/>
                <w:sz w:val="24"/>
                <w:szCs w:val="24"/>
              </w:rPr>
              <w:t>ELABORACIÓN</w:t>
            </w:r>
            <w:r w:rsidR="00645BBA" w:rsidRPr="00645BBA">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D43E7E">
              <w:rPr>
                <w:rFonts w:ascii="Times New Roman" w:hAnsi="Times New Roman" w:cs="Times New Roman"/>
                <w:noProof/>
                <w:webHidden/>
                <w:color w:val="auto"/>
                <w:sz w:val="24"/>
                <w:szCs w:val="24"/>
              </w:rPr>
              <w:tab/>
            </w:r>
            <w:r w:rsidR="00D43E7E">
              <w:rPr>
                <w:rFonts w:ascii="Times New Roman" w:hAnsi="Times New Roman" w:cs="Times New Roman"/>
                <w:noProof/>
                <w:webHidden/>
                <w:color w:val="auto"/>
                <w:sz w:val="24"/>
                <w:szCs w:val="24"/>
              </w:rPr>
              <w:tab/>
            </w:r>
            <w:r w:rsidR="00D43E7E">
              <w:rPr>
                <w:rFonts w:ascii="Times New Roman" w:hAnsi="Times New Roman" w:cs="Times New Roman"/>
                <w:noProof/>
                <w:webHidden/>
                <w:color w:val="auto"/>
                <w:sz w:val="24"/>
                <w:szCs w:val="24"/>
              </w:rPr>
              <w:tab/>
            </w:r>
            <w:r w:rsidR="00D43E7E">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t xml:space="preserve">  </w:t>
            </w:r>
            <w:r w:rsidR="00645BBA" w:rsidRPr="00645BBA">
              <w:rPr>
                <w:rFonts w:ascii="Times New Roman" w:hAnsi="Times New Roman" w:cs="Times New Roman"/>
                <w:noProof/>
                <w:webHidden/>
                <w:color w:val="auto"/>
                <w:sz w:val="24"/>
                <w:szCs w:val="24"/>
              </w:rPr>
              <w:fldChar w:fldCharType="begin"/>
            </w:r>
            <w:r w:rsidR="00645BBA" w:rsidRPr="00645BBA">
              <w:rPr>
                <w:rFonts w:ascii="Times New Roman" w:hAnsi="Times New Roman" w:cs="Times New Roman"/>
                <w:noProof/>
                <w:webHidden/>
                <w:color w:val="auto"/>
                <w:sz w:val="24"/>
                <w:szCs w:val="24"/>
              </w:rPr>
              <w:instrText xml:space="preserve"> PAGEREF _Toc159779868 \h </w:instrText>
            </w:r>
            <w:r w:rsidR="00645BBA" w:rsidRPr="00645BBA">
              <w:rPr>
                <w:rFonts w:ascii="Times New Roman" w:hAnsi="Times New Roman" w:cs="Times New Roman"/>
                <w:noProof/>
                <w:webHidden/>
                <w:color w:val="auto"/>
                <w:sz w:val="24"/>
                <w:szCs w:val="24"/>
              </w:rPr>
            </w:r>
            <w:r w:rsidR="00645BBA" w:rsidRPr="00645BBA">
              <w:rPr>
                <w:rFonts w:ascii="Times New Roman" w:hAnsi="Times New Roman" w:cs="Times New Roman"/>
                <w:noProof/>
                <w:webHidden/>
                <w:color w:val="auto"/>
                <w:sz w:val="24"/>
                <w:szCs w:val="24"/>
              </w:rPr>
              <w:fldChar w:fldCharType="separate"/>
            </w:r>
            <w:r w:rsidR="00712A8F">
              <w:rPr>
                <w:rFonts w:ascii="Times New Roman" w:hAnsi="Times New Roman" w:cs="Times New Roman"/>
                <w:noProof/>
                <w:webHidden/>
                <w:color w:val="auto"/>
                <w:sz w:val="24"/>
                <w:szCs w:val="24"/>
              </w:rPr>
              <w:t>52</w:t>
            </w:r>
            <w:r w:rsidR="00645BBA" w:rsidRPr="00645BBA">
              <w:rPr>
                <w:rFonts w:ascii="Times New Roman" w:hAnsi="Times New Roman" w:cs="Times New Roman"/>
                <w:noProof/>
                <w:webHidden/>
                <w:color w:val="auto"/>
                <w:sz w:val="24"/>
                <w:szCs w:val="24"/>
              </w:rPr>
              <w:fldChar w:fldCharType="end"/>
            </w:r>
          </w:hyperlink>
        </w:p>
        <w:p w14:paraId="58F9B851" w14:textId="068CBF1F" w:rsidR="00645BBA" w:rsidRPr="00645BBA" w:rsidRDefault="00EC1F52" w:rsidP="00404B24">
          <w:pPr>
            <w:pStyle w:val="TDC1"/>
            <w:numPr>
              <w:ilvl w:val="2"/>
              <w:numId w:val="17"/>
            </w:numPr>
            <w:spacing w:after="0" w:line="360" w:lineRule="auto"/>
            <w:ind w:left="1134" w:right="0" w:hanging="283"/>
            <w:rPr>
              <w:rFonts w:ascii="Times New Roman" w:eastAsiaTheme="minorEastAsia" w:hAnsi="Times New Roman" w:cs="Times New Roman"/>
              <w:noProof/>
              <w:color w:val="auto"/>
              <w:sz w:val="24"/>
              <w:szCs w:val="24"/>
            </w:rPr>
          </w:pPr>
          <w:hyperlink w:anchor="_Toc159779869" w:history="1">
            <w:r w:rsidR="00645BBA" w:rsidRPr="00645BBA">
              <w:rPr>
                <w:rStyle w:val="Hipervnculo"/>
                <w:rFonts w:ascii="Times New Roman" w:hAnsi="Times New Roman" w:cs="Times New Roman"/>
                <w:bCs/>
                <w:noProof/>
                <w:color w:val="auto"/>
                <w:sz w:val="24"/>
                <w:szCs w:val="24"/>
              </w:rPr>
              <w:t>Conceptos generales</w:t>
            </w:r>
            <w:r w:rsidR="00645BBA" w:rsidRPr="00645BBA">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r>
            <w:r w:rsidR="00821ACF">
              <w:rPr>
                <w:rFonts w:ascii="Times New Roman" w:hAnsi="Times New Roman" w:cs="Times New Roman"/>
                <w:noProof/>
                <w:webHidden/>
                <w:color w:val="auto"/>
                <w:sz w:val="24"/>
                <w:szCs w:val="24"/>
              </w:rPr>
              <w:tab/>
              <w:t xml:space="preserve">  </w:t>
            </w:r>
            <w:r w:rsidR="00645BBA" w:rsidRPr="00645BBA">
              <w:rPr>
                <w:rFonts w:ascii="Times New Roman" w:hAnsi="Times New Roman" w:cs="Times New Roman"/>
                <w:noProof/>
                <w:webHidden/>
                <w:color w:val="auto"/>
                <w:sz w:val="24"/>
                <w:szCs w:val="24"/>
              </w:rPr>
              <w:fldChar w:fldCharType="begin"/>
            </w:r>
            <w:r w:rsidR="00645BBA" w:rsidRPr="00645BBA">
              <w:rPr>
                <w:rFonts w:ascii="Times New Roman" w:hAnsi="Times New Roman" w:cs="Times New Roman"/>
                <w:noProof/>
                <w:webHidden/>
                <w:color w:val="auto"/>
                <w:sz w:val="24"/>
                <w:szCs w:val="24"/>
              </w:rPr>
              <w:instrText xml:space="preserve"> PAGEREF _Toc159779869 \h </w:instrText>
            </w:r>
            <w:r w:rsidR="00645BBA" w:rsidRPr="00645BBA">
              <w:rPr>
                <w:rFonts w:ascii="Times New Roman" w:hAnsi="Times New Roman" w:cs="Times New Roman"/>
                <w:noProof/>
                <w:webHidden/>
                <w:color w:val="auto"/>
                <w:sz w:val="24"/>
                <w:szCs w:val="24"/>
              </w:rPr>
            </w:r>
            <w:r w:rsidR="00645BBA" w:rsidRPr="00645BBA">
              <w:rPr>
                <w:rFonts w:ascii="Times New Roman" w:hAnsi="Times New Roman" w:cs="Times New Roman"/>
                <w:noProof/>
                <w:webHidden/>
                <w:color w:val="auto"/>
                <w:sz w:val="24"/>
                <w:szCs w:val="24"/>
              </w:rPr>
              <w:fldChar w:fldCharType="separate"/>
            </w:r>
            <w:r w:rsidR="00712A8F">
              <w:rPr>
                <w:rFonts w:ascii="Times New Roman" w:hAnsi="Times New Roman" w:cs="Times New Roman"/>
                <w:noProof/>
                <w:webHidden/>
                <w:color w:val="auto"/>
                <w:sz w:val="24"/>
                <w:szCs w:val="24"/>
              </w:rPr>
              <w:t>52</w:t>
            </w:r>
            <w:r w:rsidR="00645BBA" w:rsidRPr="00645BBA">
              <w:rPr>
                <w:rFonts w:ascii="Times New Roman" w:hAnsi="Times New Roman" w:cs="Times New Roman"/>
                <w:noProof/>
                <w:webHidden/>
                <w:color w:val="auto"/>
                <w:sz w:val="24"/>
                <w:szCs w:val="24"/>
              </w:rPr>
              <w:fldChar w:fldCharType="end"/>
            </w:r>
          </w:hyperlink>
        </w:p>
        <w:p w14:paraId="7F20EAEB" w14:textId="14F6F2D1" w:rsidR="00645BBA" w:rsidRPr="00645BBA" w:rsidRDefault="00EC1F52" w:rsidP="00404B24">
          <w:pPr>
            <w:pStyle w:val="TDC1"/>
            <w:numPr>
              <w:ilvl w:val="2"/>
              <w:numId w:val="17"/>
            </w:numPr>
            <w:spacing w:after="0" w:line="360" w:lineRule="auto"/>
            <w:ind w:left="1134" w:right="0" w:hanging="283"/>
            <w:rPr>
              <w:rFonts w:ascii="Times New Roman" w:eastAsiaTheme="minorEastAsia" w:hAnsi="Times New Roman" w:cs="Times New Roman"/>
              <w:noProof/>
              <w:color w:val="auto"/>
              <w:sz w:val="24"/>
              <w:szCs w:val="24"/>
            </w:rPr>
          </w:pPr>
          <w:hyperlink w:anchor="_Toc159779870" w:history="1">
            <w:r w:rsidR="00645BBA" w:rsidRPr="00645BBA">
              <w:rPr>
                <w:rStyle w:val="Hipervnculo"/>
                <w:rFonts w:ascii="Times New Roman" w:hAnsi="Times New Roman" w:cs="Times New Roman"/>
                <w:bCs/>
                <w:noProof/>
                <w:color w:val="auto"/>
                <w:sz w:val="24"/>
                <w:szCs w:val="24"/>
              </w:rPr>
              <w:t>Situación actual del sector</w:t>
            </w:r>
            <w:r w:rsidR="00645BBA" w:rsidRPr="00645BBA">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t xml:space="preserve">  </w:t>
            </w:r>
            <w:r w:rsidR="00645BBA" w:rsidRPr="00645BBA">
              <w:rPr>
                <w:rFonts w:ascii="Times New Roman" w:hAnsi="Times New Roman" w:cs="Times New Roman"/>
                <w:noProof/>
                <w:webHidden/>
                <w:color w:val="auto"/>
                <w:sz w:val="24"/>
                <w:szCs w:val="24"/>
              </w:rPr>
              <w:fldChar w:fldCharType="begin"/>
            </w:r>
            <w:r w:rsidR="00645BBA" w:rsidRPr="00645BBA">
              <w:rPr>
                <w:rFonts w:ascii="Times New Roman" w:hAnsi="Times New Roman" w:cs="Times New Roman"/>
                <w:noProof/>
                <w:webHidden/>
                <w:color w:val="auto"/>
                <w:sz w:val="24"/>
                <w:szCs w:val="24"/>
              </w:rPr>
              <w:instrText xml:space="preserve"> PAGEREF _Toc159779870 \h </w:instrText>
            </w:r>
            <w:r w:rsidR="00645BBA" w:rsidRPr="00645BBA">
              <w:rPr>
                <w:rFonts w:ascii="Times New Roman" w:hAnsi="Times New Roman" w:cs="Times New Roman"/>
                <w:noProof/>
                <w:webHidden/>
                <w:color w:val="auto"/>
                <w:sz w:val="24"/>
                <w:szCs w:val="24"/>
              </w:rPr>
            </w:r>
            <w:r w:rsidR="00645BBA" w:rsidRPr="00645BBA">
              <w:rPr>
                <w:rFonts w:ascii="Times New Roman" w:hAnsi="Times New Roman" w:cs="Times New Roman"/>
                <w:noProof/>
                <w:webHidden/>
                <w:color w:val="auto"/>
                <w:sz w:val="24"/>
                <w:szCs w:val="24"/>
              </w:rPr>
              <w:fldChar w:fldCharType="separate"/>
            </w:r>
            <w:r w:rsidR="00712A8F">
              <w:rPr>
                <w:rFonts w:ascii="Times New Roman" w:hAnsi="Times New Roman" w:cs="Times New Roman"/>
                <w:noProof/>
                <w:webHidden/>
                <w:color w:val="auto"/>
                <w:sz w:val="24"/>
                <w:szCs w:val="24"/>
              </w:rPr>
              <w:t>54</w:t>
            </w:r>
            <w:r w:rsidR="00645BBA" w:rsidRPr="00645BBA">
              <w:rPr>
                <w:rFonts w:ascii="Times New Roman" w:hAnsi="Times New Roman" w:cs="Times New Roman"/>
                <w:noProof/>
                <w:webHidden/>
                <w:color w:val="auto"/>
                <w:sz w:val="24"/>
                <w:szCs w:val="24"/>
              </w:rPr>
              <w:fldChar w:fldCharType="end"/>
            </w:r>
          </w:hyperlink>
        </w:p>
        <w:p w14:paraId="2CE13501" w14:textId="2D6A866F" w:rsidR="00645BBA" w:rsidRPr="00645BBA" w:rsidRDefault="00EC1F52" w:rsidP="00404B24">
          <w:pPr>
            <w:pStyle w:val="TDC1"/>
            <w:numPr>
              <w:ilvl w:val="2"/>
              <w:numId w:val="17"/>
            </w:numPr>
            <w:spacing w:after="0" w:line="360" w:lineRule="auto"/>
            <w:ind w:left="1134" w:right="0" w:hanging="283"/>
            <w:rPr>
              <w:rFonts w:ascii="Times New Roman" w:eastAsiaTheme="minorEastAsia" w:hAnsi="Times New Roman" w:cs="Times New Roman"/>
              <w:noProof/>
              <w:color w:val="auto"/>
              <w:sz w:val="24"/>
              <w:szCs w:val="24"/>
            </w:rPr>
          </w:pPr>
          <w:hyperlink w:anchor="_Toc159779871" w:history="1">
            <w:r w:rsidR="00645BBA" w:rsidRPr="00645BBA">
              <w:rPr>
                <w:rStyle w:val="Hipervnculo"/>
                <w:rFonts w:ascii="Times New Roman" w:hAnsi="Times New Roman" w:cs="Times New Roman"/>
                <w:bCs/>
                <w:noProof/>
                <w:color w:val="auto"/>
                <w:sz w:val="24"/>
                <w:szCs w:val="24"/>
              </w:rPr>
              <w:t>Uso eficiente de la tecnología disponible</w:t>
            </w:r>
            <w:r w:rsidR="00645BBA" w:rsidRPr="00645BBA">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t xml:space="preserve">  </w:t>
            </w:r>
            <w:r w:rsidR="00645BBA" w:rsidRPr="00645BBA">
              <w:rPr>
                <w:rFonts w:ascii="Times New Roman" w:hAnsi="Times New Roman" w:cs="Times New Roman"/>
                <w:noProof/>
                <w:webHidden/>
                <w:color w:val="auto"/>
                <w:sz w:val="24"/>
                <w:szCs w:val="24"/>
              </w:rPr>
              <w:fldChar w:fldCharType="begin"/>
            </w:r>
            <w:r w:rsidR="00645BBA" w:rsidRPr="00645BBA">
              <w:rPr>
                <w:rFonts w:ascii="Times New Roman" w:hAnsi="Times New Roman" w:cs="Times New Roman"/>
                <w:noProof/>
                <w:webHidden/>
                <w:color w:val="auto"/>
                <w:sz w:val="24"/>
                <w:szCs w:val="24"/>
              </w:rPr>
              <w:instrText xml:space="preserve"> PAGEREF _Toc159779871 \h </w:instrText>
            </w:r>
            <w:r w:rsidR="00645BBA" w:rsidRPr="00645BBA">
              <w:rPr>
                <w:rFonts w:ascii="Times New Roman" w:hAnsi="Times New Roman" w:cs="Times New Roman"/>
                <w:noProof/>
                <w:webHidden/>
                <w:color w:val="auto"/>
                <w:sz w:val="24"/>
                <w:szCs w:val="24"/>
              </w:rPr>
            </w:r>
            <w:r w:rsidR="00645BBA" w:rsidRPr="00645BBA">
              <w:rPr>
                <w:rFonts w:ascii="Times New Roman" w:hAnsi="Times New Roman" w:cs="Times New Roman"/>
                <w:noProof/>
                <w:webHidden/>
                <w:color w:val="auto"/>
                <w:sz w:val="24"/>
                <w:szCs w:val="24"/>
              </w:rPr>
              <w:fldChar w:fldCharType="separate"/>
            </w:r>
            <w:r w:rsidR="00712A8F">
              <w:rPr>
                <w:rFonts w:ascii="Times New Roman" w:hAnsi="Times New Roman" w:cs="Times New Roman"/>
                <w:noProof/>
                <w:webHidden/>
                <w:color w:val="auto"/>
                <w:sz w:val="24"/>
                <w:szCs w:val="24"/>
              </w:rPr>
              <w:t>55</w:t>
            </w:r>
            <w:r w:rsidR="00645BBA" w:rsidRPr="00645BBA">
              <w:rPr>
                <w:rFonts w:ascii="Times New Roman" w:hAnsi="Times New Roman" w:cs="Times New Roman"/>
                <w:noProof/>
                <w:webHidden/>
                <w:color w:val="auto"/>
                <w:sz w:val="24"/>
                <w:szCs w:val="24"/>
              </w:rPr>
              <w:fldChar w:fldCharType="end"/>
            </w:r>
          </w:hyperlink>
        </w:p>
        <w:p w14:paraId="56BB361D" w14:textId="7B9F5E3C" w:rsidR="00645BBA" w:rsidRPr="00645BBA" w:rsidRDefault="00EC1F52" w:rsidP="00404B24">
          <w:pPr>
            <w:pStyle w:val="TDC1"/>
            <w:numPr>
              <w:ilvl w:val="2"/>
              <w:numId w:val="17"/>
            </w:numPr>
            <w:spacing w:after="0" w:line="360" w:lineRule="auto"/>
            <w:ind w:left="1134" w:right="0" w:hanging="283"/>
            <w:rPr>
              <w:rFonts w:ascii="Times New Roman" w:eastAsiaTheme="minorEastAsia" w:hAnsi="Times New Roman" w:cs="Times New Roman"/>
              <w:noProof/>
              <w:color w:val="auto"/>
              <w:sz w:val="24"/>
              <w:szCs w:val="24"/>
            </w:rPr>
          </w:pPr>
          <w:hyperlink w:anchor="_Toc159779872" w:history="1">
            <w:r w:rsidR="00645BBA" w:rsidRPr="00645BBA">
              <w:rPr>
                <w:rStyle w:val="Hipervnculo"/>
                <w:rFonts w:ascii="Times New Roman" w:hAnsi="Times New Roman" w:cs="Times New Roman"/>
                <w:bCs/>
                <w:noProof/>
                <w:color w:val="auto"/>
                <w:sz w:val="24"/>
                <w:szCs w:val="24"/>
              </w:rPr>
              <w:t>Reducción de los costos logísticos</w:t>
            </w:r>
            <w:r w:rsidR="00645BBA" w:rsidRPr="00645BBA">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t xml:space="preserve">  </w:t>
            </w:r>
            <w:r w:rsidR="00645BBA" w:rsidRPr="00645BBA">
              <w:rPr>
                <w:rFonts w:ascii="Times New Roman" w:hAnsi="Times New Roman" w:cs="Times New Roman"/>
                <w:noProof/>
                <w:webHidden/>
                <w:color w:val="auto"/>
                <w:sz w:val="24"/>
                <w:szCs w:val="24"/>
              </w:rPr>
              <w:fldChar w:fldCharType="begin"/>
            </w:r>
            <w:r w:rsidR="00645BBA" w:rsidRPr="00645BBA">
              <w:rPr>
                <w:rFonts w:ascii="Times New Roman" w:hAnsi="Times New Roman" w:cs="Times New Roman"/>
                <w:noProof/>
                <w:webHidden/>
                <w:color w:val="auto"/>
                <w:sz w:val="24"/>
                <w:szCs w:val="24"/>
              </w:rPr>
              <w:instrText xml:space="preserve"> PAGEREF _Toc159779872 \h </w:instrText>
            </w:r>
            <w:r w:rsidR="00645BBA" w:rsidRPr="00645BBA">
              <w:rPr>
                <w:rFonts w:ascii="Times New Roman" w:hAnsi="Times New Roman" w:cs="Times New Roman"/>
                <w:noProof/>
                <w:webHidden/>
                <w:color w:val="auto"/>
                <w:sz w:val="24"/>
                <w:szCs w:val="24"/>
              </w:rPr>
            </w:r>
            <w:r w:rsidR="00645BBA" w:rsidRPr="00645BBA">
              <w:rPr>
                <w:rFonts w:ascii="Times New Roman" w:hAnsi="Times New Roman" w:cs="Times New Roman"/>
                <w:noProof/>
                <w:webHidden/>
                <w:color w:val="auto"/>
                <w:sz w:val="24"/>
                <w:szCs w:val="24"/>
              </w:rPr>
              <w:fldChar w:fldCharType="separate"/>
            </w:r>
            <w:r w:rsidR="00712A8F">
              <w:rPr>
                <w:rFonts w:ascii="Times New Roman" w:hAnsi="Times New Roman" w:cs="Times New Roman"/>
                <w:noProof/>
                <w:webHidden/>
                <w:color w:val="auto"/>
                <w:sz w:val="24"/>
                <w:szCs w:val="24"/>
              </w:rPr>
              <w:t>56</w:t>
            </w:r>
            <w:r w:rsidR="00645BBA" w:rsidRPr="00645BBA">
              <w:rPr>
                <w:rFonts w:ascii="Times New Roman" w:hAnsi="Times New Roman" w:cs="Times New Roman"/>
                <w:noProof/>
                <w:webHidden/>
                <w:color w:val="auto"/>
                <w:sz w:val="24"/>
                <w:szCs w:val="24"/>
              </w:rPr>
              <w:fldChar w:fldCharType="end"/>
            </w:r>
          </w:hyperlink>
        </w:p>
        <w:p w14:paraId="6717CCB3" w14:textId="69B9E1A5" w:rsidR="00645BBA" w:rsidRPr="00645BBA" w:rsidRDefault="00EC1F52" w:rsidP="00404B24">
          <w:pPr>
            <w:pStyle w:val="TDC1"/>
            <w:numPr>
              <w:ilvl w:val="2"/>
              <w:numId w:val="17"/>
            </w:numPr>
            <w:spacing w:after="0" w:line="360" w:lineRule="auto"/>
            <w:ind w:left="1134" w:right="0" w:hanging="283"/>
            <w:rPr>
              <w:rFonts w:ascii="Times New Roman" w:eastAsiaTheme="minorEastAsia" w:hAnsi="Times New Roman" w:cs="Times New Roman"/>
              <w:noProof/>
              <w:color w:val="auto"/>
              <w:sz w:val="24"/>
              <w:szCs w:val="24"/>
            </w:rPr>
          </w:pPr>
          <w:hyperlink w:anchor="_Toc159779873" w:history="1">
            <w:r w:rsidR="00645BBA" w:rsidRPr="00645BBA">
              <w:rPr>
                <w:rStyle w:val="Hipervnculo"/>
                <w:rFonts w:ascii="Times New Roman" w:hAnsi="Times New Roman" w:cs="Times New Roman"/>
                <w:bCs/>
                <w:noProof/>
                <w:color w:val="auto"/>
                <w:sz w:val="24"/>
                <w:szCs w:val="24"/>
              </w:rPr>
              <w:t>Factores potenciadores del consumo</w:t>
            </w:r>
            <w:r w:rsidR="00645BBA" w:rsidRPr="00645BBA">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t xml:space="preserve">  </w:t>
            </w:r>
            <w:r w:rsidR="00645BBA" w:rsidRPr="00645BBA">
              <w:rPr>
                <w:rFonts w:ascii="Times New Roman" w:hAnsi="Times New Roman" w:cs="Times New Roman"/>
                <w:noProof/>
                <w:webHidden/>
                <w:color w:val="auto"/>
                <w:sz w:val="24"/>
                <w:szCs w:val="24"/>
              </w:rPr>
              <w:fldChar w:fldCharType="begin"/>
            </w:r>
            <w:r w:rsidR="00645BBA" w:rsidRPr="00645BBA">
              <w:rPr>
                <w:rFonts w:ascii="Times New Roman" w:hAnsi="Times New Roman" w:cs="Times New Roman"/>
                <w:noProof/>
                <w:webHidden/>
                <w:color w:val="auto"/>
                <w:sz w:val="24"/>
                <w:szCs w:val="24"/>
              </w:rPr>
              <w:instrText xml:space="preserve"> PAGEREF _Toc159779873 \h </w:instrText>
            </w:r>
            <w:r w:rsidR="00645BBA" w:rsidRPr="00645BBA">
              <w:rPr>
                <w:rFonts w:ascii="Times New Roman" w:hAnsi="Times New Roman" w:cs="Times New Roman"/>
                <w:noProof/>
                <w:webHidden/>
                <w:color w:val="auto"/>
                <w:sz w:val="24"/>
                <w:szCs w:val="24"/>
              </w:rPr>
            </w:r>
            <w:r w:rsidR="00645BBA" w:rsidRPr="00645BBA">
              <w:rPr>
                <w:rFonts w:ascii="Times New Roman" w:hAnsi="Times New Roman" w:cs="Times New Roman"/>
                <w:noProof/>
                <w:webHidden/>
                <w:color w:val="auto"/>
                <w:sz w:val="24"/>
                <w:szCs w:val="24"/>
              </w:rPr>
              <w:fldChar w:fldCharType="separate"/>
            </w:r>
            <w:r w:rsidR="00712A8F">
              <w:rPr>
                <w:rFonts w:ascii="Times New Roman" w:hAnsi="Times New Roman" w:cs="Times New Roman"/>
                <w:noProof/>
                <w:webHidden/>
                <w:color w:val="auto"/>
                <w:sz w:val="24"/>
                <w:szCs w:val="24"/>
              </w:rPr>
              <w:t>56</w:t>
            </w:r>
            <w:r w:rsidR="00645BBA" w:rsidRPr="00645BBA">
              <w:rPr>
                <w:rFonts w:ascii="Times New Roman" w:hAnsi="Times New Roman" w:cs="Times New Roman"/>
                <w:noProof/>
                <w:webHidden/>
                <w:color w:val="auto"/>
                <w:sz w:val="24"/>
                <w:szCs w:val="24"/>
              </w:rPr>
              <w:fldChar w:fldCharType="end"/>
            </w:r>
          </w:hyperlink>
        </w:p>
        <w:p w14:paraId="1714EAE3" w14:textId="47AE496A" w:rsidR="00645BBA" w:rsidRPr="00645BBA" w:rsidRDefault="00EC1F52" w:rsidP="004047D0">
          <w:pPr>
            <w:pStyle w:val="TDC1"/>
            <w:numPr>
              <w:ilvl w:val="2"/>
              <w:numId w:val="17"/>
            </w:numPr>
            <w:spacing w:after="0" w:line="360" w:lineRule="auto"/>
            <w:ind w:left="1134" w:right="0" w:hanging="283"/>
            <w:rPr>
              <w:rFonts w:ascii="Times New Roman" w:eastAsiaTheme="minorEastAsia" w:hAnsi="Times New Roman" w:cs="Times New Roman"/>
              <w:noProof/>
              <w:color w:val="auto"/>
              <w:sz w:val="24"/>
              <w:szCs w:val="24"/>
            </w:rPr>
          </w:pPr>
          <w:hyperlink w:anchor="_Toc159779874" w:history="1">
            <w:r w:rsidR="00645BBA" w:rsidRPr="00645BBA">
              <w:rPr>
                <w:rStyle w:val="Hipervnculo"/>
                <w:rFonts w:ascii="Times New Roman" w:hAnsi="Times New Roman" w:cs="Times New Roman"/>
                <w:bCs/>
                <w:noProof/>
                <w:color w:val="auto"/>
                <w:sz w:val="24"/>
                <w:szCs w:val="24"/>
              </w:rPr>
              <w:t>Como se llega al intermodalismo eficiente</w:t>
            </w:r>
            <w:r w:rsidR="00645BBA" w:rsidRPr="00645BBA">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t xml:space="preserve">  </w:t>
            </w:r>
            <w:r w:rsidR="00645BBA" w:rsidRPr="00645BBA">
              <w:rPr>
                <w:rFonts w:ascii="Times New Roman" w:hAnsi="Times New Roman" w:cs="Times New Roman"/>
                <w:noProof/>
                <w:webHidden/>
                <w:color w:val="auto"/>
                <w:sz w:val="24"/>
                <w:szCs w:val="24"/>
              </w:rPr>
              <w:fldChar w:fldCharType="begin"/>
            </w:r>
            <w:r w:rsidR="00645BBA" w:rsidRPr="00645BBA">
              <w:rPr>
                <w:rFonts w:ascii="Times New Roman" w:hAnsi="Times New Roman" w:cs="Times New Roman"/>
                <w:noProof/>
                <w:webHidden/>
                <w:color w:val="auto"/>
                <w:sz w:val="24"/>
                <w:szCs w:val="24"/>
              </w:rPr>
              <w:instrText xml:space="preserve"> PAGEREF _Toc159779874 \h </w:instrText>
            </w:r>
            <w:r w:rsidR="00645BBA" w:rsidRPr="00645BBA">
              <w:rPr>
                <w:rFonts w:ascii="Times New Roman" w:hAnsi="Times New Roman" w:cs="Times New Roman"/>
                <w:noProof/>
                <w:webHidden/>
                <w:color w:val="auto"/>
                <w:sz w:val="24"/>
                <w:szCs w:val="24"/>
              </w:rPr>
            </w:r>
            <w:r w:rsidR="00645BBA" w:rsidRPr="00645BBA">
              <w:rPr>
                <w:rFonts w:ascii="Times New Roman" w:hAnsi="Times New Roman" w:cs="Times New Roman"/>
                <w:noProof/>
                <w:webHidden/>
                <w:color w:val="auto"/>
                <w:sz w:val="24"/>
                <w:szCs w:val="24"/>
              </w:rPr>
              <w:fldChar w:fldCharType="separate"/>
            </w:r>
            <w:r w:rsidR="00712A8F">
              <w:rPr>
                <w:rFonts w:ascii="Times New Roman" w:hAnsi="Times New Roman" w:cs="Times New Roman"/>
                <w:noProof/>
                <w:webHidden/>
                <w:color w:val="auto"/>
                <w:sz w:val="24"/>
                <w:szCs w:val="24"/>
              </w:rPr>
              <w:t>57</w:t>
            </w:r>
            <w:r w:rsidR="00645BBA" w:rsidRPr="00645BBA">
              <w:rPr>
                <w:rFonts w:ascii="Times New Roman" w:hAnsi="Times New Roman" w:cs="Times New Roman"/>
                <w:noProof/>
                <w:webHidden/>
                <w:color w:val="auto"/>
                <w:sz w:val="24"/>
                <w:szCs w:val="24"/>
              </w:rPr>
              <w:fldChar w:fldCharType="end"/>
            </w:r>
          </w:hyperlink>
        </w:p>
        <w:p w14:paraId="1883C39C" w14:textId="6A0E2934" w:rsidR="00645BBA" w:rsidRPr="00645BBA" w:rsidRDefault="00EC1F52" w:rsidP="00404B24">
          <w:pPr>
            <w:pStyle w:val="TDC1"/>
            <w:spacing w:after="0" w:line="360" w:lineRule="auto"/>
            <w:ind w:right="0"/>
            <w:rPr>
              <w:rFonts w:ascii="Times New Roman" w:eastAsiaTheme="minorEastAsia" w:hAnsi="Times New Roman" w:cs="Times New Roman"/>
              <w:noProof/>
              <w:color w:val="auto"/>
              <w:sz w:val="24"/>
              <w:szCs w:val="24"/>
            </w:rPr>
          </w:pPr>
          <w:hyperlink w:anchor="_Toc159779875" w:history="1">
            <w:r w:rsidR="00645BBA" w:rsidRPr="002E35C5">
              <w:rPr>
                <w:rStyle w:val="Hipervnculo"/>
                <w:rFonts w:ascii="Times New Roman" w:hAnsi="Times New Roman" w:cs="Times New Roman"/>
                <w:b/>
                <w:bCs/>
                <w:noProof/>
                <w:color w:val="auto"/>
                <w:sz w:val="24"/>
                <w:szCs w:val="24"/>
              </w:rPr>
              <w:t>CON</w:t>
            </w:r>
            <w:r w:rsidR="00645BBA" w:rsidRPr="002E35C5">
              <w:rPr>
                <w:rStyle w:val="Hipervnculo"/>
                <w:rFonts w:ascii="Times New Roman" w:hAnsi="Times New Roman" w:cs="Times New Roman"/>
                <w:b/>
                <w:bCs/>
                <w:noProof/>
                <w:color w:val="auto"/>
                <w:sz w:val="24"/>
                <w:szCs w:val="24"/>
              </w:rPr>
              <w:t>C</w:t>
            </w:r>
            <w:r w:rsidR="00645BBA" w:rsidRPr="002E35C5">
              <w:rPr>
                <w:rStyle w:val="Hipervnculo"/>
                <w:rFonts w:ascii="Times New Roman" w:hAnsi="Times New Roman" w:cs="Times New Roman"/>
                <w:b/>
                <w:bCs/>
                <w:noProof/>
                <w:color w:val="auto"/>
                <w:sz w:val="24"/>
                <w:szCs w:val="24"/>
              </w:rPr>
              <w:t>LUSIONES</w:t>
            </w:r>
            <w:r w:rsidR="00645BBA" w:rsidRPr="00645BBA">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t xml:space="preserve">  </w:t>
            </w:r>
            <w:r w:rsidR="00645BBA" w:rsidRPr="00645BBA">
              <w:rPr>
                <w:rFonts w:ascii="Times New Roman" w:hAnsi="Times New Roman" w:cs="Times New Roman"/>
                <w:noProof/>
                <w:webHidden/>
                <w:color w:val="auto"/>
                <w:sz w:val="24"/>
                <w:szCs w:val="24"/>
              </w:rPr>
              <w:fldChar w:fldCharType="begin"/>
            </w:r>
            <w:r w:rsidR="00645BBA" w:rsidRPr="00645BBA">
              <w:rPr>
                <w:rFonts w:ascii="Times New Roman" w:hAnsi="Times New Roman" w:cs="Times New Roman"/>
                <w:noProof/>
                <w:webHidden/>
                <w:color w:val="auto"/>
                <w:sz w:val="24"/>
                <w:szCs w:val="24"/>
              </w:rPr>
              <w:instrText xml:space="preserve"> PAGEREF _Toc159779875 \h </w:instrText>
            </w:r>
            <w:r w:rsidR="00645BBA" w:rsidRPr="00645BBA">
              <w:rPr>
                <w:rFonts w:ascii="Times New Roman" w:hAnsi="Times New Roman" w:cs="Times New Roman"/>
                <w:noProof/>
                <w:webHidden/>
                <w:color w:val="auto"/>
                <w:sz w:val="24"/>
                <w:szCs w:val="24"/>
              </w:rPr>
            </w:r>
            <w:r w:rsidR="00645BBA" w:rsidRPr="00645BBA">
              <w:rPr>
                <w:rFonts w:ascii="Times New Roman" w:hAnsi="Times New Roman" w:cs="Times New Roman"/>
                <w:noProof/>
                <w:webHidden/>
                <w:color w:val="auto"/>
                <w:sz w:val="24"/>
                <w:szCs w:val="24"/>
              </w:rPr>
              <w:fldChar w:fldCharType="separate"/>
            </w:r>
            <w:r w:rsidR="00712A8F">
              <w:rPr>
                <w:rFonts w:ascii="Times New Roman" w:hAnsi="Times New Roman" w:cs="Times New Roman"/>
                <w:noProof/>
                <w:webHidden/>
                <w:color w:val="auto"/>
                <w:sz w:val="24"/>
                <w:szCs w:val="24"/>
              </w:rPr>
              <w:t>59</w:t>
            </w:r>
            <w:r w:rsidR="00645BBA" w:rsidRPr="00645BBA">
              <w:rPr>
                <w:rFonts w:ascii="Times New Roman" w:hAnsi="Times New Roman" w:cs="Times New Roman"/>
                <w:noProof/>
                <w:webHidden/>
                <w:color w:val="auto"/>
                <w:sz w:val="24"/>
                <w:szCs w:val="24"/>
              </w:rPr>
              <w:fldChar w:fldCharType="end"/>
            </w:r>
          </w:hyperlink>
        </w:p>
        <w:p w14:paraId="11F3F38B" w14:textId="3B831A91" w:rsidR="00645BBA" w:rsidRPr="00645BBA" w:rsidRDefault="00EC1F52" w:rsidP="00404B24">
          <w:pPr>
            <w:pStyle w:val="TDC1"/>
            <w:spacing w:after="0" w:line="360" w:lineRule="auto"/>
            <w:ind w:right="0"/>
            <w:rPr>
              <w:rFonts w:ascii="Times New Roman" w:eastAsiaTheme="minorEastAsia" w:hAnsi="Times New Roman" w:cs="Times New Roman"/>
              <w:noProof/>
              <w:color w:val="auto"/>
              <w:sz w:val="24"/>
              <w:szCs w:val="24"/>
            </w:rPr>
          </w:pPr>
          <w:hyperlink w:anchor="_Toc159779876" w:history="1">
            <w:r w:rsidR="00A52B85">
              <w:rPr>
                <w:rStyle w:val="Hipervnculo"/>
                <w:rFonts w:ascii="Times New Roman" w:hAnsi="Times New Roman" w:cs="Times New Roman"/>
                <w:b/>
                <w:noProof/>
                <w:color w:val="auto"/>
                <w:sz w:val="24"/>
                <w:szCs w:val="24"/>
              </w:rPr>
              <w:t>RECOMENDACIONES</w:t>
            </w:r>
            <w:r w:rsidR="00A52B85">
              <w:rPr>
                <w:rStyle w:val="Hipervnculo"/>
                <w:rFonts w:ascii="Times New Roman" w:hAnsi="Times New Roman" w:cs="Times New Roman"/>
                <w:b/>
                <w:noProof/>
                <w:color w:val="auto"/>
                <w:sz w:val="24"/>
                <w:szCs w:val="24"/>
              </w:rPr>
              <w:tab/>
            </w:r>
            <w:r w:rsidR="00A52B85">
              <w:rPr>
                <w:rStyle w:val="Hipervnculo"/>
                <w:rFonts w:ascii="Times New Roman" w:hAnsi="Times New Roman" w:cs="Times New Roman"/>
                <w:b/>
                <w:noProof/>
                <w:color w:val="auto"/>
                <w:sz w:val="24"/>
                <w:szCs w:val="24"/>
              </w:rPr>
              <w:tab/>
            </w:r>
            <w:r w:rsidR="00A52B85">
              <w:rPr>
                <w:rStyle w:val="Hipervnculo"/>
                <w:rFonts w:ascii="Times New Roman" w:hAnsi="Times New Roman" w:cs="Times New Roman"/>
                <w:b/>
                <w:noProof/>
                <w:color w:val="auto"/>
                <w:sz w:val="24"/>
                <w:szCs w:val="24"/>
              </w:rPr>
              <w:tab/>
            </w:r>
            <w:r w:rsidR="00A52B85">
              <w:rPr>
                <w:rStyle w:val="Hipervnculo"/>
                <w:rFonts w:ascii="Times New Roman" w:hAnsi="Times New Roman" w:cs="Times New Roman"/>
                <w:b/>
                <w:noProof/>
                <w:color w:val="auto"/>
                <w:sz w:val="24"/>
                <w:szCs w:val="24"/>
              </w:rPr>
              <w:tab/>
            </w:r>
            <w:r w:rsidR="00A52B85">
              <w:rPr>
                <w:rStyle w:val="Hipervnculo"/>
                <w:rFonts w:ascii="Times New Roman" w:hAnsi="Times New Roman" w:cs="Times New Roman"/>
                <w:b/>
                <w:noProof/>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t xml:space="preserve">  </w:t>
            </w:r>
            <w:r w:rsidR="00645BBA" w:rsidRPr="00645BBA">
              <w:rPr>
                <w:rFonts w:ascii="Times New Roman" w:hAnsi="Times New Roman" w:cs="Times New Roman"/>
                <w:noProof/>
                <w:webHidden/>
                <w:color w:val="auto"/>
                <w:sz w:val="24"/>
                <w:szCs w:val="24"/>
              </w:rPr>
              <w:fldChar w:fldCharType="begin"/>
            </w:r>
            <w:r w:rsidR="00645BBA" w:rsidRPr="00645BBA">
              <w:rPr>
                <w:rFonts w:ascii="Times New Roman" w:hAnsi="Times New Roman" w:cs="Times New Roman"/>
                <w:noProof/>
                <w:webHidden/>
                <w:color w:val="auto"/>
                <w:sz w:val="24"/>
                <w:szCs w:val="24"/>
              </w:rPr>
              <w:instrText xml:space="preserve"> PAGEREF _Toc159779876 \h </w:instrText>
            </w:r>
            <w:r w:rsidR="00645BBA" w:rsidRPr="00645BBA">
              <w:rPr>
                <w:rFonts w:ascii="Times New Roman" w:hAnsi="Times New Roman" w:cs="Times New Roman"/>
                <w:noProof/>
                <w:webHidden/>
                <w:color w:val="auto"/>
                <w:sz w:val="24"/>
                <w:szCs w:val="24"/>
              </w:rPr>
            </w:r>
            <w:r w:rsidR="00645BBA" w:rsidRPr="00645BBA">
              <w:rPr>
                <w:rFonts w:ascii="Times New Roman" w:hAnsi="Times New Roman" w:cs="Times New Roman"/>
                <w:noProof/>
                <w:webHidden/>
                <w:color w:val="auto"/>
                <w:sz w:val="24"/>
                <w:szCs w:val="24"/>
              </w:rPr>
              <w:fldChar w:fldCharType="separate"/>
            </w:r>
            <w:r w:rsidR="00712A8F">
              <w:rPr>
                <w:rFonts w:ascii="Times New Roman" w:hAnsi="Times New Roman" w:cs="Times New Roman"/>
                <w:noProof/>
                <w:webHidden/>
                <w:color w:val="auto"/>
                <w:sz w:val="24"/>
                <w:szCs w:val="24"/>
              </w:rPr>
              <w:t>64</w:t>
            </w:r>
            <w:r w:rsidR="00645BBA" w:rsidRPr="00645BBA">
              <w:rPr>
                <w:rFonts w:ascii="Times New Roman" w:hAnsi="Times New Roman" w:cs="Times New Roman"/>
                <w:noProof/>
                <w:webHidden/>
                <w:color w:val="auto"/>
                <w:sz w:val="24"/>
                <w:szCs w:val="24"/>
              </w:rPr>
              <w:fldChar w:fldCharType="end"/>
            </w:r>
          </w:hyperlink>
        </w:p>
        <w:p w14:paraId="56D2D3FE" w14:textId="37428915" w:rsidR="00645BBA" w:rsidRPr="00645BBA" w:rsidRDefault="00EC1F52" w:rsidP="00404B24">
          <w:pPr>
            <w:pStyle w:val="TDC1"/>
            <w:spacing w:after="0" w:line="360" w:lineRule="auto"/>
            <w:ind w:right="0"/>
            <w:rPr>
              <w:rFonts w:ascii="Times New Roman" w:eastAsiaTheme="minorEastAsia" w:hAnsi="Times New Roman" w:cs="Times New Roman"/>
              <w:noProof/>
              <w:color w:val="auto"/>
              <w:sz w:val="24"/>
              <w:szCs w:val="24"/>
            </w:rPr>
          </w:pPr>
          <w:hyperlink w:anchor="_Toc159779877" w:history="1">
            <w:r w:rsidR="00A52B85">
              <w:rPr>
                <w:rStyle w:val="Hipervnculo"/>
                <w:rFonts w:ascii="Times New Roman" w:hAnsi="Times New Roman" w:cs="Times New Roman"/>
                <w:b/>
                <w:bCs/>
                <w:noProof/>
                <w:color w:val="auto"/>
                <w:sz w:val="24"/>
                <w:szCs w:val="24"/>
              </w:rPr>
              <w:t>REFERENCIAS BIBLIOGRÁFICAS</w:t>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t xml:space="preserve">  </w:t>
            </w:r>
            <w:r w:rsidR="00645BBA" w:rsidRPr="00645BBA">
              <w:rPr>
                <w:rFonts w:ascii="Times New Roman" w:hAnsi="Times New Roman" w:cs="Times New Roman"/>
                <w:noProof/>
                <w:webHidden/>
                <w:color w:val="auto"/>
                <w:sz w:val="24"/>
                <w:szCs w:val="24"/>
              </w:rPr>
              <w:fldChar w:fldCharType="begin"/>
            </w:r>
            <w:r w:rsidR="00645BBA" w:rsidRPr="00645BBA">
              <w:rPr>
                <w:rFonts w:ascii="Times New Roman" w:hAnsi="Times New Roman" w:cs="Times New Roman"/>
                <w:noProof/>
                <w:webHidden/>
                <w:color w:val="auto"/>
                <w:sz w:val="24"/>
                <w:szCs w:val="24"/>
              </w:rPr>
              <w:instrText xml:space="preserve"> PAGEREF _Toc159779877 \h </w:instrText>
            </w:r>
            <w:r w:rsidR="00645BBA" w:rsidRPr="00645BBA">
              <w:rPr>
                <w:rFonts w:ascii="Times New Roman" w:hAnsi="Times New Roman" w:cs="Times New Roman"/>
                <w:noProof/>
                <w:webHidden/>
                <w:color w:val="auto"/>
                <w:sz w:val="24"/>
                <w:szCs w:val="24"/>
              </w:rPr>
            </w:r>
            <w:r w:rsidR="00645BBA" w:rsidRPr="00645BBA">
              <w:rPr>
                <w:rFonts w:ascii="Times New Roman" w:hAnsi="Times New Roman" w:cs="Times New Roman"/>
                <w:noProof/>
                <w:webHidden/>
                <w:color w:val="auto"/>
                <w:sz w:val="24"/>
                <w:szCs w:val="24"/>
              </w:rPr>
              <w:fldChar w:fldCharType="separate"/>
            </w:r>
            <w:r w:rsidR="00712A8F">
              <w:rPr>
                <w:rFonts w:ascii="Times New Roman" w:hAnsi="Times New Roman" w:cs="Times New Roman"/>
                <w:noProof/>
                <w:webHidden/>
                <w:color w:val="auto"/>
                <w:sz w:val="24"/>
                <w:szCs w:val="24"/>
              </w:rPr>
              <w:t>6</w:t>
            </w:r>
            <w:r w:rsidR="00645BBA" w:rsidRPr="00645BBA">
              <w:rPr>
                <w:rFonts w:ascii="Times New Roman" w:hAnsi="Times New Roman" w:cs="Times New Roman"/>
                <w:noProof/>
                <w:webHidden/>
                <w:color w:val="auto"/>
                <w:sz w:val="24"/>
                <w:szCs w:val="24"/>
              </w:rPr>
              <w:fldChar w:fldCharType="end"/>
            </w:r>
          </w:hyperlink>
          <w:r w:rsidR="00712A8F">
            <w:rPr>
              <w:rFonts w:ascii="Times New Roman" w:hAnsi="Times New Roman" w:cs="Times New Roman"/>
              <w:noProof/>
              <w:color w:val="auto"/>
              <w:sz w:val="24"/>
              <w:szCs w:val="24"/>
            </w:rPr>
            <w:t>7</w:t>
          </w:r>
        </w:p>
        <w:p w14:paraId="711B8F76" w14:textId="749DC0BB" w:rsidR="00645BBA" w:rsidRPr="00A52B85" w:rsidRDefault="00EC1F52" w:rsidP="00404B24">
          <w:pPr>
            <w:pStyle w:val="TDC1"/>
            <w:spacing w:after="0" w:line="360" w:lineRule="auto"/>
            <w:ind w:right="0"/>
            <w:rPr>
              <w:rFonts w:ascii="Times New Roman" w:eastAsiaTheme="minorEastAsia" w:hAnsi="Times New Roman" w:cs="Times New Roman"/>
              <w:b/>
              <w:bCs/>
              <w:noProof/>
              <w:color w:val="auto"/>
              <w:sz w:val="24"/>
              <w:szCs w:val="24"/>
            </w:rPr>
          </w:pPr>
          <w:hyperlink w:anchor="_Toc159779878" w:history="1">
            <w:r w:rsidR="00645BBA" w:rsidRPr="00A52B85">
              <w:rPr>
                <w:rStyle w:val="Hipervnculo"/>
                <w:rFonts w:ascii="Times New Roman" w:hAnsi="Times New Roman" w:cs="Times New Roman"/>
                <w:b/>
                <w:bCs/>
                <w:noProof/>
                <w:color w:val="auto"/>
                <w:sz w:val="24"/>
                <w:szCs w:val="24"/>
              </w:rPr>
              <w:t>ANE</w:t>
            </w:r>
            <w:r w:rsidR="00645BBA" w:rsidRPr="00A52B85">
              <w:rPr>
                <w:rStyle w:val="Hipervnculo"/>
                <w:rFonts w:ascii="Times New Roman" w:hAnsi="Times New Roman" w:cs="Times New Roman"/>
                <w:b/>
                <w:bCs/>
                <w:noProof/>
                <w:color w:val="auto"/>
                <w:sz w:val="24"/>
                <w:szCs w:val="24"/>
              </w:rPr>
              <w:t>X</w:t>
            </w:r>
            <w:r w:rsidR="00645BBA" w:rsidRPr="00A52B85">
              <w:rPr>
                <w:rStyle w:val="Hipervnculo"/>
                <w:rFonts w:ascii="Times New Roman" w:hAnsi="Times New Roman" w:cs="Times New Roman"/>
                <w:b/>
                <w:bCs/>
                <w:noProof/>
                <w:color w:val="auto"/>
                <w:sz w:val="24"/>
                <w:szCs w:val="24"/>
              </w:rPr>
              <w:t>O</w:t>
            </w:r>
            <w:r w:rsidR="00A52B85" w:rsidRPr="00A52B85">
              <w:rPr>
                <w:rStyle w:val="Hipervnculo"/>
                <w:rFonts w:ascii="Times New Roman" w:hAnsi="Times New Roman" w:cs="Times New Roman"/>
                <w:b/>
                <w:bCs/>
                <w:noProof/>
                <w:color w:val="auto"/>
                <w:sz w:val="24"/>
                <w:szCs w:val="24"/>
              </w:rPr>
              <w:t>S</w:t>
            </w:r>
            <w:r w:rsidR="00645BBA" w:rsidRPr="00A52B85">
              <w:rPr>
                <w:rStyle w:val="Hipervnculo"/>
                <w:rFonts w:ascii="Times New Roman" w:hAnsi="Times New Roman" w:cs="Times New Roman"/>
                <w:b/>
                <w:bCs/>
                <w:noProof/>
                <w:color w:val="auto"/>
                <w:sz w:val="24"/>
                <w:szCs w:val="24"/>
              </w:rPr>
              <w:t>:</w:t>
            </w:r>
            <w:r w:rsidR="00C36D4E" w:rsidRPr="00A52B85">
              <w:rPr>
                <w:rFonts w:ascii="Times New Roman" w:hAnsi="Times New Roman" w:cs="Times New Roman"/>
                <w:b/>
                <w:bCs/>
                <w:noProof/>
                <w:webHidden/>
                <w:color w:val="auto"/>
                <w:sz w:val="24"/>
                <w:szCs w:val="24"/>
              </w:rPr>
              <w:tab/>
            </w:r>
            <w:r w:rsidR="00C36D4E" w:rsidRPr="00A52B85">
              <w:rPr>
                <w:rFonts w:ascii="Times New Roman" w:hAnsi="Times New Roman" w:cs="Times New Roman"/>
                <w:b/>
                <w:bCs/>
                <w:noProof/>
                <w:webHidden/>
                <w:color w:val="auto"/>
                <w:sz w:val="24"/>
                <w:szCs w:val="24"/>
              </w:rPr>
              <w:tab/>
            </w:r>
            <w:r w:rsidR="00C36D4E" w:rsidRPr="00A52B85">
              <w:rPr>
                <w:rFonts w:ascii="Times New Roman" w:hAnsi="Times New Roman" w:cs="Times New Roman"/>
                <w:b/>
                <w:bCs/>
                <w:noProof/>
                <w:webHidden/>
                <w:color w:val="auto"/>
                <w:sz w:val="24"/>
                <w:szCs w:val="24"/>
              </w:rPr>
              <w:tab/>
            </w:r>
            <w:r w:rsidR="00C36D4E" w:rsidRPr="00A52B85">
              <w:rPr>
                <w:rFonts w:ascii="Times New Roman" w:hAnsi="Times New Roman" w:cs="Times New Roman"/>
                <w:b/>
                <w:bCs/>
                <w:noProof/>
                <w:webHidden/>
                <w:color w:val="auto"/>
                <w:sz w:val="24"/>
                <w:szCs w:val="24"/>
              </w:rPr>
              <w:tab/>
            </w:r>
            <w:r w:rsidR="00C36D4E" w:rsidRPr="00A52B85">
              <w:rPr>
                <w:rFonts w:ascii="Times New Roman" w:hAnsi="Times New Roman" w:cs="Times New Roman"/>
                <w:b/>
                <w:bCs/>
                <w:noProof/>
                <w:webHidden/>
                <w:color w:val="auto"/>
                <w:sz w:val="24"/>
                <w:szCs w:val="24"/>
              </w:rPr>
              <w:tab/>
            </w:r>
            <w:r w:rsidR="00C36D4E" w:rsidRPr="00A52B85">
              <w:rPr>
                <w:rFonts w:ascii="Times New Roman" w:hAnsi="Times New Roman" w:cs="Times New Roman"/>
                <w:b/>
                <w:bCs/>
                <w:noProof/>
                <w:webHidden/>
                <w:color w:val="auto"/>
                <w:sz w:val="24"/>
                <w:szCs w:val="24"/>
              </w:rPr>
              <w:tab/>
            </w:r>
            <w:r w:rsidR="00C36D4E" w:rsidRPr="00A52B85">
              <w:rPr>
                <w:rFonts w:ascii="Times New Roman" w:hAnsi="Times New Roman" w:cs="Times New Roman"/>
                <w:b/>
                <w:bCs/>
                <w:noProof/>
                <w:webHidden/>
                <w:color w:val="auto"/>
                <w:sz w:val="24"/>
                <w:szCs w:val="24"/>
              </w:rPr>
              <w:tab/>
            </w:r>
            <w:r w:rsidR="00C36D4E" w:rsidRPr="00A52B85">
              <w:rPr>
                <w:rFonts w:ascii="Times New Roman" w:hAnsi="Times New Roman" w:cs="Times New Roman"/>
                <w:b/>
                <w:bCs/>
                <w:noProof/>
                <w:webHidden/>
                <w:color w:val="auto"/>
                <w:sz w:val="24"/>
                <w:szCs w:val="24"/>
              </w:rPr>
              <w:tab/>
            </w:r>
            <w:r w:rsidR="00A52B85">
              <w:rPr>
                <w:rFonts w:ascii="Times New Roman" w:hAnsi="Times New Roman" w:cs="Times New Roman"/>
                <w:b/>
                <w:bCs/>
                <w:noProof/>
                <w:webHidden/>
                <w:color w:val="auto"/>
                <w:sz w:val="24"/>
                <w:szCs w:val="24"/>
              </w:rPr>
              <w:tab/>
            </w:r>
            <w:r w:rsidR="00A52B85">
              <w:rPr>
                <w:rFonts w:ascii="Times New Roman" w:hAnsi="Times New Roman" w:cs="Times New Roman"/>
                <w:b/>
                <w:bCs/>
                <w:noProof/>
                <w:webHidden/>
                <w:color w:val="auto"/>
                <w:sz w:val="24"/>
                <w:szCs w:val="24"/>
              </w:rPr>
              <w:tab/>
            </w:r>
            <w:r w:rsidR="00A52B85">
              <w:rPr>
                <w:rFonts w:ascii="Times New Roman" w:hAnsi="Times New Roman" w:cs="Times New Roman"/>
                <w:b/>
                <w:bCs/>
                <w:noProof/>
                <w:webHidden/>
                <w:color w:val="auto"/>
                <w:sz w:val="24"/>
                <w:szCs w:val="24"/>
              </w:rPr>
              <w:tab/>
            </w:r>
            <w:r w:rsidR="00A52B85">
              <w:rPr>
                <w:rFonts w:ascii="Times New Roman" w:hAnsi="Times New Roman" w:cs="Times New Roman"/>
                <w:b/>
                <w:bCs/>
                <w:noProof/>
                <w:webHidden/>
                <w:color w:val="auto"/>
                <w:sz w:val="24"/>
                <w:szCs w:val="24"/>
              </w:rPr>
              <w:tab/>
            </w:r>
            <w:r w:rsidR="00A52B85">
              <w:rPr>
                <w:rFonts w:ascii="Times New Roman" w:hAnsi="Times New Roman" w:cs="Times New Roman"/>
                <w:b/>
                <w:bCs/>
                <w:noProof/>
                <w:webHidden/>
                <w:color w:val="auto"/>
                <w:sz w:val="24"/>
                <w:szCs w:val="24"/>
              </w:rPr>
              <w:tab/>
            </w:r>
            <w:r w:rsidR="00A52B85">
              <w:rPr>
                <w:rFonts w:ascii="Times New Roman" w:hAnsi="Times New Roman" w:cs="Times New Roman"/>
                <w:b/>
                <w:bCs/>
                <w:noProof/>
                <w:webHidden/>
                <w:color w:val="auto"/>
                <w:sz w:val="24"/>
                <w:szCs w:val="24"/>
              </w:rPr>
              <w:tab/>
            </w:r>
            <w:r w:rsidR="00A52B85">
              <w:rPr>
                <w:rFonts w:ascii="Times New Roman" w:hAnsi="Times New Roman" w:cs="Times New Roman"/>
                <w:b/>
                <w:bCs/>
                <w:noProof/>
                <w:webHidden/>
                <w:color w:val="auto"/>
                <w:sz w:val="24"/>
                <w:szCs w:val="24"/>
              </w:rPr>
              <w:tab/>
            </w:r>
            <w:r w:rsidR="00A52B85">
              <w:rPr>
                <w:rFonts w:ascii="Times New Roman" w:hAnsi="Times New Roman" w:cs="Times New Roman"/>
                <w:b/>
                <w:bCs/>
                <w:noProof/>
                <w:webHidden/>
                <w:color w:val="auto"/>
                <w:sz w:val="24"/>
                <w:szCs w:val="24"/>
              </w:rPr>
              <w:tab/>
            </w:r>
            <w:r w:rsidR="00A52B85">
              <w:rPr>
                <w:rFonts w:ascii="Times New Roman" w:hAnsi="Times New Roman" w:cs="Times New Roman"/>
                <w:b/>
                <w:bCs/>
                <w:noProof/>
                <w:webHidden/>
                <w:color w:val="auto"/>
                <w:sz w:val="24"/>
                <w:szCs w:val="24"/>
              </w:rPr>
              <w:tab/>
            </w:r>
            <w:r w:rsidR="00A52B85">
              <w:rPr>
                <w:rFonts w:ascii="Times New Roman" w:hAnsi="Times New Roman" w:cs="Times New Roman"/>
                <w:b/>
                <w:bCs/>
                <w:noProof/>
                <w:webHidden/>
                <w:color w:val="auto"/>
                <w:sz w:val="24"/>
                <w:szCs w:val="24"/>
              </w:rPr>
              <w:tab/>
            </w:r>
            <w:r w:rsidR="00C36D4E" w:rsidRPr="00A52B85">
              <w:rPr>
                <w:rFonts w:ascii="Times New Roman" w:hAnsi="Times New Roman" w:cs="Times New Roman"/>
                <w:b/>
                <w:bCs/>
                <w:noProof/>
                <w:webHidden/>
                <w:color w:val="auto"/>
                <w:sz w:val="24"/>
                <w:szCs w:val="24"/>
              </w:rPr>
              <w:tab/>
            </w:r>
            <w:r w:rsidR="00C36D4E" w:rsidRPr="00A52B85">
              <w:rPr>
                <w:rFonts w:ascii="Times New Roman" w:hAnsi="Times New Roman" w:cs="Times New Roman"/>
                <w:b/>
                <w:bCs/>
                <w:noProof/>
                <w:webHidden/>
                <w:color w:val="auto"/>
                <w:sz w:val="24"/>
                <w:szCs w:val="24"/>
              </w:rPr>
              <w:tab/>
            </w:r>
            <w:r w:rsidR="00C36D4E" w:rsidRPr="00A52B85">
              <w:rPr>
                <w:rFonts w:ascii="Times New Roman" w:hAnsi="Times New Roman" w:cs="Times New Roman"/>
                <w:b/>
                <w:bCs/>
                <w:noProof/>
                <w:webHidden/>
                <w:color w:val="auto"/>
                <w:sz w:val="24"/>
                <w:szCs w:val="24"/>
              </w:rPr>
              <w:tab/>
            </w:r>
            <w:r w:rsidR="00C36D4E" w:rsidRPr="00A52B85">
              <w:rPr>
                <w:rFonts w:ascii="Times New Roman" w:hAnsi="Times New Roman" w:cs="Times New Roman"/>
                <w:b/>
                <w:bCs/>
                <w:noProof/>
                <w:webHidden/>
                <w:color w:val="auto"/>
                <w:sz w:val="24"/>
                <w:szCs w:val="24"/>
              </w:rPr>
              <w:tab/>
            </w:r>
            <w:r w:rsidR="00C36D4E" w:rsidRPr="00A52B85">
              <w:rPr>
                <w:rFonts w:ascii="Times New Roman" w:hAnsi="Times New Roman" w:cs="Times New Roman"/>
                <w:b/>
                <w:bCs/>
                <w:noProof/>
                <w:webHidden/>
                <w:color w:val="auto"/>
                <w:sz w:val="24"/>
                <w:szCs w:val="24"/>
              </w:rPr>
              <w:tab/>
            </w:r>
            <w:r w:rsidR="00C36D4E" w:rsidRPr="00A52B85">
              <w:rPr>
                <w:rFonts w:ascii="Times New Roman" w:hAnsi="Times New Roman" w:cs="Times New Roman"/>
                <w:b/>
                <w:bCs/>
                <w:noProof/>
                <w:webHidden/>
                <w:color w:val="auto"/>
                <w:sz w:val="24"/>
                <w:szCs w:val="24"/>
              </w:rPr>
              <w:tab/>
            </w:r>
            <w:r w:rsidR="00C36D4E" w:rsidRPr="00A52B85">
              <w:rPr>
                <w:rFonts w:ascii="Times New Roman" w:hAnsi="Times New Roman" w:cs="Times New Roman"/>
                <w:b/>
                <w:bCs/>
                <w:noProof/>
                <w:webHidden/>
                <w:color w:val="auto"/>
                <w:sz w:val="24"/>
                <w:szCs w:val="24"/>
              </w:rPr>
              <w:tab/>
            </w:r>
            <w:r w:rsidR="00C36D4E" w:rsidRPr="00A52B85">
              <w:rPr>
                <w:rFonts w:ascii="Times New Roman" w:hAnsi="Times New Roman" w:cs="Times New Roman"/>
                <w:b/>
                <w:bCs/>
                <w:noProof/>
                <w:webHidden/>
                <w:color w:val="auto"/>
                <w:sz w:val="24"/>
                <w:szCs w:val="24"/>
              </w:rPr>
              <w:tab/>
            </w:r>
            <w:r w:rsidR="00C36D4E" w:rsidRPr="00A52B85">
              <w:rPr>
                <w:rFonts w:ascii="Times New Roman" w:hAnsi="Times New Roman" w:cs="Times New Roman"/>
                <w:b/>
                <w:bCs/>
                <w:noProof/>
                <w:webHidden/>
                <w:color w:val="auto"/>
                <w:sz w:val="24"/>
                <w:szCs w:val="24"/>
              </w:rPr>
              <w:tab/>
            </w:r>
            <w:r w:rsidR="00C36D4E" w:rsidRPr="00A52B85">
              <w:rPr>
                <w:rFonts w:ascii="Times New Roman" w:hAnsi="Times New Roman" w:cs="Times New Roman"/>
                <w:noProof/>
                <w:webHidden/>
                <w:color w:val="auto"/>
                <w:sz w:val="24"/>
                <w:szCs w:val="24"/>
              </w:rPr>
              <w:t xml:space="preserve">  </w:t>
            </w:r>
            <w:r w:rsidR="00645BBA" w:rsidRPr="00A52B85">
              <w:rPr>
                <w:rFonts w:ascii="Times New Roman" w:hAnsi="Times New Roman" w:cs="Times New Roman"/>
                <w:noProof/>
                <w:webHidden/>
                <w:color w:val="auto"/>
                <w:sz w:val="24"/>
                <w:szCs w:val="24"/>
              </w:rPr>
              <w:fldChar w:fldCharType="begin"/>
            </w:r>
            <w:r w:rsidR="00645BBA" w:rsidRPr="00A52B85">
              <w:rPr>
                <w:rFonts w:ascii="Times New Roman" w:hAnsi="Times New Roman" w:cs="Times New Roman"/>
                <w:noProof/>
                <w:webHidden/>
                <w:color w:val="auto"/>
                <w:sz w:val="24"/>
                <w:szCs w:val="24"/>
              </w:rPr>
              <w:instrText xml:space="preserve"> PAGEREF _Toc159779878 \h </w:instrText>
            </w:r>
            <w:r w:rsidR="00645BBA" w:rsidRPr="00A52B85">
              <w:rPr>
                <w:rFonts w:ascii="Times New Roman" w:hAnsi="Times New Roman" w:cs="Times New Roman"/>
                <w:noProof/>
                <w:webHidden/>
                <w:color w:val="auto"/>
                <w:sz w:val="24"/>
                <w:szCs w:val="24"/>
              </w:rPr>
            </w:r>
            <w:r w:rsidR="00645BBA" w:rsidRPr="00A52B85">
              <w:rPr>
                <w:rFonts w:ascii="Times New Roman" w:hAnsi="Times New Roman" w:cs="Times New Roman"/>
                <w:noProof/>
                <w:webHidden/>
                <w:color w:val="auto"/>
                <w:sz w:val="24"/>
                <w:szCs w:val="24"/>
              </w:rPr>
              <w:fldChar w:fldCharType="separate"/>
            </w:r>
            <w:r w:rsidR="00712A8F">
              <w:rPr>
                <w:rFonts w:ascii="Times New Roman" w:hAnsi="Times New Roman" w:cs="Times New Roman"/>
                <w:noProof/>
                <w:webHidden/>
                <w:color w:val="auto"/>
                <w:sz w:val="24"/>
                <w:szCs w:val="24"/>
              </w:rPr>
              <w:t>6</w:t>
            </w:r>
            <w:r w:rsidR="00645BBA" w:rsidRPr="00A52B85">
              <w:rPr>
                <w:rFonts w:ascii="Times New Roman" w:hAnsi="Times New Roman" w:cs="Times New Roman"/>
                <w:noProof/>
                <w:webHidden/>
                <w:color w:val="auto"/>
                <w:sz w:val="24"/>
                <w:szCs w:val="24"/>
              </w:rPr>
              <w:fldChar w:fldCharType="end"/>
            </w:r>
          </w:hyperlink>
          <w:r w:rsidR="00712A8F">
            <w:rPr>
              <w:rFonts w:ascii="Times New Roman" w:hAnsi="Times New Roman" w:cs="Times New Roman"/>
              <w:noProof/>
              <w:color w:val="auto"/>
              <w:sz w:val="24"/>
              <w:szCs w:val="24"/>
            </w:rPr>
            <w:t>7</w:t>
          </w:r>
        </w:p>
        <w:p w14:paraId="495B9A0D" w14:textId="64402275" w:rsidR="00645BBA" w:rsidRPr="00645BBA" w:rsidRDefault="00EC1F52" w:rsidP="00404B24">
          <w:pPr>
            <w:pStyle w:val="TDC1"/>
            <w:spacing w:after="0" w:line="360" w:lineRule="auto"/>
            <w:ind w:right="0"/>
            <w:rPr>
              <w:rFonts w:ascii="Times New Roman" w:eastAsiaTheme="minorEastAsia" w:hAnsi="Times New Roman" w:cs="Times New Roman"/>
              <w:noProof/>
              <w:color w:val="auto"/>
              <w:sz w:val="24"/>
              <w:szCs w:val="24"/>
            </w:rPr>
          </w:pPr>
          <w:hyperlink w:anchor="_Toc159779879" w:history="1">
            <w:r w:rsidR="00645BBA" w:rsidRPr="00645BBA">
              <w:rPr>
                <w:rStyle w:val="Hipervnculo"/>
                <w:rFonts w:ascii="Times New Roman" w:hAnsi="Times New Roman" w:cs="Times New Roman"/>
                <w:noProof/>
                <w:color w:val="auto"/>
                <w:sz w:val="24"/>
                <w:szCs w:val="24"/>
              </w:rPr>
              <w:t xml:space="preserve">ANEXO </w:t>
            </w:r>
            <w:r w:rsidR="00A52B85">
              <w:rPr>
                <w:rStyle w:val="Hipervnculo"/>
                <w:rFonts w:ascii="Times New Roman" w:hAnsi="Times New Roman" w:cs="Times New Roman"/>
                <w:noProof/>
                <w:color w:val="auto"/>
                <w:sz w:val="24"/>
                <w:szCs w:val="24"/>
              </w:rPr>
              <w:t>1</w:t>
            </w:r>
            <w:r w:rsidR="00645BBA" w:rsidRPr="00645BBA">
              <w:rPr>
                <w:rStyle w:val="Hipervnculo"/>
                <w:rFonts w:ascii="Times New Roman" w:hAnsi="Times New Roman" w:cs="Times New Roman"/>
                <w:noProof/>
                <w:color w:val="auto"/>
                <w:sz w:val="24"/>
                <w:szCs w:val="24"/>
              </w:rPr>
              <w:t xml:space="preserve">: Infraestructura </w:t>
            </w:r>
            <w:r w:rsidR="00A52B85">
              <w:rPr>
                <w:rStyle w:val="Hipervnculo"/>
                <w:rFonts w:ascii="Times New Roman" w:hAnsi="Times New Roman" w:cs="Times New Roman"/>
                <w:noProof/>
                <w:color w:val="auto"/>
                <w:sz w:val="24"/>
                <w:szCs w:val="24"/>
              </w:rPr>
              <w:t xml:space="preserve">vial </w:t>
            </w:r>
            <w:r w:rsidR="00645BBA" w:rsidRPr="00645BBA">
              <w:rPr>
                <w:rStyle w:val="Hipervnculo"/>
                <w:rFonts w:ascii="Times New Roman" w:hAnsi="Times New Roman" w:cs="Times New Roman"/>
                <w:noProof/>
                <w:color w:val="auto"/>
                <w:sz w:val="24"/>
                <w:szCs w:val="24"/>
              </w:rPr>
              <w:t>del SNP</w:t>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A52B85">
              <w:rPr>
                <w:rFonts w:ascii="Times New Roman" w:hAnsi="Times New Roman" w:cs="Times New Roman"/>
                <w:noProof/>
                <w:webHidden/>
                <w:color w:val="auto"/>
                <w:sz w:val="24"/>
                <w:szCs w:val="24"/>
              </w:rPr>
              <w:tab/>
            </w:r>
            <w:r w:rsidR="00A52B85">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t xml:space="preserve">  </w:t>
            </w:r>
          </w:hyperlink>
          <w:r w:rsidR="00040AEA">
            <w:rPr>
              <w:rFonts w:ascii="Times New Roman" w:hAnsi="Times New Roman" w:cs="Times New Roman"/>
              <w:noProof/>
              <w:color w:val="auto"/>
              <w:sz w:val="24"/>
              <w:szCs w:val="24"/>
            </w:rPr>
            <w:t>68</w:t>
          </w:r>
        </w:p>
        <w:p w14:paraId="5A31CC0C" w14:textId="3EAA6317" w:rsidR="00645BBA" w:rsidRPr="00645BBA" w:rsidRDefault="00EC1F52" w:rsidP="00404B24">
          <w:pPr>
            <w:pStyle w:val="TDC1"/>
            <w:spacing w:after="0" w:line="360" w:lineRule="auto"/>
            <w:ind w:right="0"/>
            <w:rPr>
              <w:rFonts w:ascii="Times New Roman" w:eastAsiaTheme="minorEastAsia" w:hAnsi="Times New Roman" w:cs="Times New Roman"/>
              <w:noProof/>
              <w:color w:val="auto"/>
              <w:sz w:val="24"/>
              <w:szCs w:val="24"/>
            </w:rPr>
          </w:pPr>
          <w:hyperlink w:anchor="_Toc159779880" w:history="1">
            <w:r w:rsidR="00645BBA" w:rsidRPr="00645BBA">
              <w:rPr>
                <w:rStyle w:val="Hipervnculo"/>
                <w:rFonts w:ascii="Times New Roman" w:hAnsi="Times New Roman" w:cs="Times New Roman"/>
                <w:noProof/>
                <w:color w:val="auto"/>
                <w:sz w:val="24"/>
                <w:szCs w:val="24"/>
              </w:rPr>
              <w:t xml:space="preserve">ANEXO </w:t>
            </w:r>
            <w:r w:rsidR="00A52B85">
              <w:rPr>
                <w:rStyle w:val="Hipervnculo"/>
                <w:rFonts w:ascii="Times New Roman" w:hAnsi="Times New Roman" w:cs="Times New Roman"/>
                <w:noProof/>
                <w:color w:val="auto"/>
                <w:sz w:val="24"/>
                <w:szCs w:val="24"/>
              </w:rPr>
              <w:t>2</w:t>
            </w:r>
            <w:r w:rsidR="00645BBA" w:rsidRPr="00645BBA">
              <w:rPr>
                <w:rStyle w:val="Hipervnculo"/>
                <w:rFonts w:ascii="Times New Roman" w:hAnsi="Times New Roman" w:cs="Times New Roman"/>
                <w:noProof/>
                <w:color w:val="auto"/>
                <w:sz w:val="24"/>
                <w:szCs w:val="24"/>
              </w:rPr>
              <w:t xml:space="preserve">: Infraestructura </w:t>
            </w:r>
            <w:r w:rsidR="00A52B85">
              <w:rPr>
                <w:rStyle w:val="Hipervnculo"/>
                <w:rFonts w:ascii="Times New Roman" w:hAnsi="Times New Roman" w:cs="Times New Roman"/>
                <w:noProof/>
                <w:color w:val="auto"/>
                <w:sz w:val="24"/>
                <w:szCs w:val="24"/>
              </w:rPr>
              <w:t>ferroviaria</w:t>
            </w:r>
            <w:r w:rsidR="00645BBA" w:rsidRPr="00645BBA">
              <w:rPr>
                <w:rStyle w:val="Hipervnculo"/>
                <w:rFonts w:ascii="Times New Roman" w:hAnsi="Times New Roman" w:cs="Times New Roman"/>
                <w:noProof/>
                <w:color w:val="auto"/>
                <w:sz w:val="24"/>
                <w:szCs w:val="24"/>
              </w:rPr>
              <w:t xml:space="preserve"> del SNP</w:t>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t xml:space="preserve">  </w:t>
            </w:r>
            <w:r w:rsidR="00645BBA" w:rsidRPr="00645BBA">
              <w:rPr>
                <w:rFonts w:ascii="Times New Roman" w:hAnsi="Times New Roman" w:cs="Times New Roman"/>
                <w:noProof/>
                <w:webHidden/>
                <w:color w:val="auto"/>
                <w:sz w:val="24"/>
                <w:szCs w:val="24"/>
              </w:rPr>
              <w:fldChar w:fldCharType="begin"/>
            </w:r>
            <w:r w:rsidR="00645BBA" w:rsidRPr="00645BBA">
              <w:rPr>
                <w:rFonts w:ascii="Times New Roman" w:hAnsi="Times New Roman" w:cs="Times New Roman"/>
                <w:noProof/>
                <w:webHidden/>
                <w:color w:val="auto"/>
                <w:sz w:val="24"/>
                <w:szCs w:val="24"/>
              </w:rPr>
              <w:instrText xml:space="preserve"> PAGEREF _Toc159779880 \h </w:instrText>
            </w:r>
            <w:r w:rsidR="00645BBA" w:rsidRPr="00645BBA">
              <w:rPr>
                <w:rFonts w:ascii="Times New Roman" w:hAnsi="Times New Roman" w:cs="Times New Roman"/>
                <w:noProof/>
                <w:webHidden/>
                <w:color w:val="auto"/>
                <w:sz w:val="24"/>
                <w:szCs w:val="24"/>
              </w:rPr>
            </w:r>
            <w:r w:rsidR="00645BBA" w:rsidRPr="00645BBA">
              <w:rPr>
                <w:rFonts w:ascii="Times New Roman" w:hAnsi="Times New Roman" w:cs="Times New Roman"/>
                <w:noProof/>
                <w:webHidden/>
                <w:color w:val="auto"/>
                <w:sz w:val="24"/>
                <w:szCs w:val="24"/>
              </w:rPr>
              <w:fldChar w:fldCharType="separate"/>
            </w:r>
            <w:r w:rsidR="00712A8F">
              <w:rPr>
                <w:rFonts w:ascii="Times New Roman" w:hAnsi="Times New Roman" w:cs="Times New Roman"/>
                <w:noProof/>
                <w:webHidden/>
                <w:color w:val="auto"/>
                <w:sz w:val="24"/>
                <w:szCs w:val="24"/>
              </w:rPr>
              <w:t>7</w:t>
            </w:r>
            <w:r w:rsidR="00645BBA" w:rsidRPr="00645BBA">
              <w:rPr>
                <w:rFonts w:ascii="Times New Roman" w:hAnsi="Times New Roman" w:cs="Times New Roman"/>
                <w:noProof/>
                <w:webHidden/>
                <w:color w:val="auto"/>
                <w:sz w:val="24"/>
                <w:szCs w:val="24"/>
              </w:rPr>
              <w:fldChar w:fldCharType="end"/>
            </w:r>
          </w:hyperlink>
          <w:r w:rsidR="00DE0234">
            <w:rPr>
              <w:rFonts w:ascii="Times New Roman" w:hAnsi="Times New Roman" w:cs="Times New Roman"/>
              <w:noProof/>
              <w:color w:val="auto"/>
              <w:sz w:val="24"/>
              <w:szCs w:val="24"/>
            </w:rPr>
            <w:t>3</w:t>
          </w:r>
        </w:p>
        <w:p w14:paraId="436DD4B5" w14:textId="4B22E458" w:rsidR="00645BBA" w:rsidRPr="00645BBA" w:rsidRDefault="00EC1F52" w:rsidP="00404B24">
          <w:pPr>
            <w:pStyle w:val="TDC1"/>
            <w:spacing w:after="0" w:line="360" w:lineRule="auto"/>
            <w:ind w:right="0"/>
            <w:rPr>
              <w:rFonts w:ascii="Times New Roman" w:eastAsiaTheme="minorEastAsia" w:hAnsi="Times New Roman" w:cs="Times New Roman"/>
              <w:noProof/>
              <w:color w:val="auto"/>
              <w:sz w:val="24"/>
              <w:szCs w:val="24"/>
            </w:rPr>
          </w:pPr>
          <w:hyperlink w:anchor="_Toc159779881" w:history="1">
            <w:r w:rsidR="00645BBA" w:rsidRPr="00645BBA">
              <w:rPr>
                <w:rStyle w:val="Hipervnculo"/>
                <w:rFonts w:ascii="Times New Roman" w:hAnsi="Times New Roman" w:cs="Times New Roman"/>
                <w:noProof/>
                <w:color w:val="auto"/>
                <w:sz w:val="24"/>
                <w:szCs w:val="24"/>
              </w:rPr>
              <w:t xml:space="preserve">ANEXO </w:t>
            </w:r>
            <w:r w:rsidR="00561BA9">
              <w:rPr>
                <w:rStyle w:val="Hipervnculo"/>
                <w:rFonts w:ascii="Times New Roman" w:hAnsi="Times New Roman" w:cs="Times New Roman"/>
                <w:noProof/>
                <w:color w:val="auto"/>
                <w:sz w:val="24"/>
                <w:szCs w:val="24"/>
              </w:rPr>
              <w:t>3</w:t>
            </w:r>
            <w:r w:rsidR="00645BBA" w:rsidRPr="00645BBA">
              <w:rPr>
                <w:rStyle w:val="Hipervnculo"/>
                <w:rFonts w:ascii="Times New Roman" w:hAnsi="Times New Roman" w:cs="Times New Roman"/>
                <w:noProof/>
                <w:color w:val="auto"/>
                <w:sz w:val="24"/>
                <w:szCs w:val="24"/>
              </w:rPr>
              <w:t xml:space="preserve">: Infraestructura </w:t>
            </w:r>
            <w:r w:rsidR="00561BA9">
              <w:rPr>
                <w:rStyle w:val="Hipervnculo"/>
                <w:rFonts w:ascii="Times New Roman" w:hAnsi="Times New Roman" w:cs="Times New Roman"/>
                <w:noProof/>
                <w:color w:val="auto"/>
                <w:sz w:val="24"/>
                <w:szCs w:val="24"/>
              </w:rPr>
              <w:t>portuaria</w:t>
            </w:r>
            <w:r w:rsidR="00645BBA" w:rsidRPr="00645BBA">
              <w:rPr>
                <w:rStyle w:val="Hipervnculo"/>
                <w:rFonts w:ascii="Times New Roman" w:hAnsi="Times New Roman" w:cs="Times New Roman"/>
                <w:noProof/>
                <w:color w:val="auto"/>
                <w:sz w:val="24"/>
                <w:szCs w:val="24"/>
              </w:rPr>
              <w:t xml:space="preserve"> del SNP</w:t>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t xml:space="preserve">  </w:t>
            </w:r>
            <w:r w:rsidR="00645BBA" w:rsidRPr="00645BBA">
              <w:rPr>
                <w:rFonts w:ascii="Times New Roman" w:hAnsi="Times New Roman" w:cs="Times New Roman"/>
                <w:noProof/>
                <w:webHidden/>
                <w:color w:val="auto"/>
                <w:sz w:val="24"/>
                <w:szCs w:val="24"/>
              </w:rPr>
              <w:fldChar w:fldCharType="begin"/>
            </w:r>
            <w:r w:rsidR="00645BBA" w:rsidRPr="00645BBA">
              <w:rPr>
                <w:rFonts w:ascii="Times New Roman" w:hAnsi="Times New Roman" w:cs="Times New Roman"/>
                <w:noProof/>
                <w:webHidden/>
                <w:color w:val="auto"/>
                <w:sz w:val="24"/>
                <w:szCs w:val="24"/>
              </w:rPr>
              <w:instrText xml:space="preserve"> PAGEREF _Toc159779881 \h </w:instrText>
            </w:r>
            <w:r w:rsidR="00645BBA" w:rsidRPr="00645BBA">
              <w:rPr>
                <w:rFonts w:ascii="Times New Roman" w:hAnsi="Times New Roman" w:cs="Times New Roman"/>
                <w:noProof/>
                <w:webHidden/>
                <w:color w:val="auto"/>
                <w:sz w:val="24"/>
                <w:szCs w:val="24"/>
              </w:rPr>
            </w:r>
            <w:r w:rsidR="00645BBA" w:rsidRPr="00645BBA">
              <w:rPr>
                <w:rFonts w:ascii="Times New Roman" w:hAnsi="Times New Roman" w:cs="Times New Roman"/>
                <w:noProof/>
                <w:webHidden/>
                <w:color w:val="auto"/>
                <w:sz w:val="24"/>
                <w:szCs w:val="24"/>
              </w:rPr>
              <w:fldChar w:fldCharType="separate"/>
            </w:r>
            <w:r w:rsidR="00712A8F">
              <w:rPr>
                <w:rFonts w:ascii="Times New Roman" w:hAnsi="Times New Roman" w:cs="Times New Roman"/>
                <w:noProof/>
                <w:webHidden/>
                <w:color w:val="auto"/>
                <w:sz w:val="24"/>
                <w:szCs w:val="24"/>
              </w:rPr>
              <w:t>7</w:t>
            </w:r>
            <w:r w:rsidR="00645BBA" w:rsidRPr="00645BBA">
              <w:rPr>
                <w:rFonts w:ascii="Times New Roman" w:hAnsi="Times New Roman" w:cs="Times New Roman"/>
                <w:noProof/>
                <w:webHidden/>
                <w:color w:val="auto"/>
                <w:sz w:val="24"/>
                <w:szCs w:val="24"/>
              </w:rPr>
              <w:fldChar w:fldCharType="end"/>
            </w:r>
          </w:hyperlink>
          <w:r w:rsidR="00DE0234">
            <w:rPr>
              <w:rFonts w:ascii="Times New Roman" w:hAnsi="Times New Roman" w:cs="Times New Roman"/>
              <w:noProof/>
              <w:color w:val="auto"/>
              <w:sz w:val="24"/>
              <w:szCs w:val="24"/>
            </w:rPr>
            <w:t>6</w:t>
          </w:r>
        </w:p>
        <w:p w14:paraId="6785F041" w14:textId="761A8AFF" w:rsidR="00645BBA" w:rsidRPr="00645BBA" w:rsidRDefault="00EC1F52" w:rsidP="00404B24">
          <w:pPr>
            <w:pStyle w:val="TDC1"/>
            <w:spacing w:after="0" w:line="360" w:lineRule="auto"/>
            <w:ind w:right="0"/>
            <w:rPr>
              <w:rFonts w:ascii="Times New Roman" w:eastAsiaTheme="minorEastAsia" w:hAnsi="Times New Roman" w:cs="Times New Roman"/>
              <w:noProof/>
              <w:color w:val="auto"/>
              <w:sz w:val="24"/>
              <w:szCs w:val="24"/>
            </w:rPr>
          </w:pPr>
          <w:hyperlink w:anchor="_Toc159779882" w:history="1">
            <w:r w:rsidR="00645BBA" w:rsidRPr="00645BBA">
              <w:rPr>
                <w:rStyle w:val="Hipervnculo"/>
                <w:rFonts w:ascii="Times New Roman" w:hAnsi="Times New Roman" w:cs="Times New Roman"/>
                <w:noProof/>
                <w:color w:val="auto"/>
                <w:sz w:val="24"/>
                <w:szCs w:val="24"/>
              </w:rPr>
              <w:t xml:space="preserve">ANEXO </w:t>
            </w:r>
            <w:r w:rsidR="00561BA9">
              <w:rPr>
                <w:rStyle w:val="Hipervnculo"/>
                <w:rFonts w:ascii="Times New Roman" w:hAnsi="Times New Roman" w:cs="Times New Roman"/>
                <w:noProof/>
                <w:color w:val="auto"/>
                <w:sz w:val="24"/>
                <w:szCs w:val="24"/>
              </w:rPr>
              <w:t>4</w:t>
            </w:r>
            <w:r w:rsidR="00645BBA" w:rsidRPr="00645BBA">
              <w:rPr>
                <w:rStyle w:val="Hipervnculo"/>
                <w:rFonts w:ascii="Times New Roman" w:hAnsi="Times New Roman" w:cs="Times New Roman"/>
                <w:noProof/>
                <w:color w:val="auto"/>
                <w:sz w:val="24"/>
                <w:szCs w:val="24"/>
              </w:rPr>
              <w:t xml:space="preserve">: </w:t>
            </w:r>
            <w:r w:rsidR="00561BA9">
              <w:rPr>
                <w:rStyle w:val="Hipervnculo"/>
                <w:rFonts w:ascii="Times New Roman" w:hAnsi="Times New Roman" w:cs="Times New Roman"/>
                <w:noProof/>
                <w:color w:val="auto"/>
                <w:sz w:val="24"/>
                <w:szCs w:val="24"/>
              </w:rPr>
              <w:t>Infraestructura aérea</w:t>
            </w:r>
            <w:r w:rsidR="00645BBA" w:rsidRPr="00645BBA">
              <w:rPr>
                <w:rStyle w:val="Hipervnculo"/>
                <w:rFonts w:ascii="Times New Roman" w:hAnsi="Times New Roman" w:cs="Times New Roman"/>
                <w:noProof/>
                <w:color w:val="auto"/>
                <w:sz w:val="24"/>
                <w:szCs w:val="24"/>
              </w:rPr>
              <w:t xml:space="preserve"> del SNP</w:t>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t xml:space="preserve">  </w:t>
            </w:r>
          </w:hyperlink>
          <w:r w:rsidR="00DE0234">
            <w:rPr>
              <w:rFonts w:ascii="Times New Roman" w:hAnsi="Times New Roman" w:cs="Times New Roman"/>
              <w:noProof/>
              <w:color w:val="auto"/>
              <w:sz w:val="24"/>
              <w:szCs w:val="24"/>
            </w:rPr>
            <w:t>79</w:t>
          </w:r>
        </w:p>
        <w:p w14:paraId="185ED8EA" w14:textId="5E4457A0" w:rsidR="00645BBA" w:rsidRPr="00645BBA" w:rsidRDefault="00EC1F52" w:rsidP="00404B24">
          <w:pPr>
            <w:pStyle w:val="TDC1"/>
            <w:spacing w:after="0" w:line="360" w:lineRule="auto"/>
            <w:ind w:right="0"/>
            <w:rPr>
              <w:rFonts w:ascii="Times New Roman" w:eastAsiaTheme="minorEastAsia" w:hAnsi="Times New Roman" w:cs="Times New Roman"/>
              <w:noProof/>
              <w:color w:val="auto"/>
              <w:sz w:val="24"/>
              <w:szCs w:val="24"/>
            </w:rPr>
          </w:pPr>
          <w:hyperlink w:anchor="_Toc159779883" w:history="1">
            <w:r w:rsidR="00645BBA" w:rsidRPr="00645BBA">
              <w:rPr>
                <w:rStyle w:val="Hipervnculo"/>
                <w:rFonts w:ascii="Times New Roman" w:hAnsi="Times New Roman" w:cs="Times New Roman"/>
                <w:noProof/>
                <w:color w:val="auto"/>
                <w:sz w:val="24"/>
                <w:szCs w:val="24"/>
              </w:rPr>
              <w:t xml:space="preserve">ANEXO </w:t>
            </w:r>
            <w:r w:rsidR="00561BA9">
              <w:rPr>
                <w:rStyle w:val="Hipervnculo"/>
                <w:rFonts w:ascii="Times New Roman" w:hAnsi="Times New Roman" w:cs="Times New Roman"/>
                <w:noProof/>
                <w:color w:val="auto"/>
                <w:sz w:val="24"/>
                <w:szCs w:val="24"/>
              </w:rPr>
              <w:t>5</w:t>
            </w:r>
            <w:r w:rsidR="00645BBA" w:rsidRPr="00645BBA">
              <w:rPr>
                <w:rStyle w:val="Hipervnculo"/>
                <w:rFonts w:ascii="Times New Roman" w:hAnsi="Times New Roman" w:cs="Times New Roman"/>
                <w:noProof/>
                <w:color w:val="auto"/>
                <w:sz w:val="24"/>
                <w:szCs w:val="24"/>
              </w:rPr>
              <w:t xml:space="preserve">: </w:t>
            </w:r>
            <w:r w:rsidR="00561BA9">
              <w:rPr>
                <w:rStyle w:val="Hipervnculo"/>
                <w:rFonts w:ascii="Times New Roman" w:hAnsi="Times New Roman" w:cs="Times New Roman"/>
                <w:noProof/>
                <w:color w:val="auto"/>
                <w:sz w:val="24"/>
                <w:szCs w:val="24"/>
              </w:rPr>
              <w:t>Pasos fronterizos d</w:t>
            </w:r>
            <w:r w:rsidR="00645BBA" w:rsidRPr="00645BBA">
              <w:rPr>
                <w:rStyle w:val="Hipervnculo"/>
                <w:rFonts w:ascii="Times New Roman" w:hAnsi="Times New Roman" w:cs="Times New Roman"/>
                <w:noProof/>
                <w:color w:val="auto"/>
                <w:sz w:val="24"/>
                <w:szCs w:val="24"/>
              </w:rPr>
              <w:t>el SNP</w:t>
            </w:r>
            <w:r w:rsidR="00561BA9">
              <w:rPr>
                <w:rStyle w:val="Hipervnculo"/>
                <w:rFonts w:ascii="Times New Roman" w:hAnsi="Times New Roman" w:cs="Times New Roman"/>
                <w:noProof/>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t xml:space="preserve">  </w:t>
            </w:r>
            <w:r w:rsidR="00645BBA" w:rsidRPr="00645BBA">
              <w:rPr>
                <w:rFonts w:ascii="Times New Roman" w:hAnsi="Times New Roman" w:cs="Times New Roman"/>
                <w:noProof/>
                <w:webHidden/>
                <w:color w:val="auto"/>
                <w:sz w:val="24"/>
                <w:szCs w:val="24"/>
              </w:rPr>
              <w:fldChar w:fldCharType="begin"/>
            </w:r>
            <w:r w:rsidR="00645BBA" w:rsidRPr="00645BBA">
              <w:rPr>
                <w:rFonts w:ascii="Times New Roman" w:hAnsi="Times New Roman" w:cs="Times New Roman"/>
                <w:noProof/>
                <w:webHidden/>
                <w:color w:val="auto"/>
                <w:sz w:val="24"/>
                <w:szCs w:val="24"/>
              </w:rPr>
              <w:instrText xml:space="preserve"> PAGEREF _Toc159779883 \h </w:instrText>
            </w:r>
            <w:r w:rsidR="00645BBA" w:rsidRPr="00645BBA">
              <w:rPr>
                <w:rFonts w:ascii="Times New Roman" w:hAnsi="Times New Roman" w:cs="Times New Roman"/>
                <w:noProof/>
                <w:webHidden/>
                <w:color w:val="auto"/>
                <w:sz w:val="24"/>
                <w:szCs w:val="24"/>
              </w:rPr>
            </w:r>
            <w:r w:rsidR="00645BBA" w:rsidRPr="00645BBA">
              <w:rPr>
                <w:rFonts w:ascii="Times New Roman" w:hAnsi="Times New Roman" w:cs="Times New Roman"/>
                <w:noProof/>
                <w:webHidden/>
                <w:color w:val="auto"/>
                <w:sz w:val="24"/>
                <w:szCs w:val="24"/>
              </w:rPr>
              <w:fldChar w:fldCharType="separate"/>
            </w:r>
            <w:r w:rsidR="00712A8F">
              <w:rPr>
                <w:rFonts w:ascii="Times New Roman" w:hAnsi="Times New Roman" w:cs="Times New Roman"/>
                <w:noProof/>
                <w:webHidden/>
                <w:color w:val="auto"/>
                <w:sz w:val="24"/>
                <w:szCs w:val="24"/>
              </w:rPr>
              <w:t>8</w:t>
            </w:r>
            <w:r w:rsidR="00645BBA" w:rsidRPr="00645BBA">
              <w:rPr>
                <w:rFonts w:ascii="Times New Roman" w:hAnsi="Times New Roman" w:cs="Times New Roman"/>
                <w:noProof/>
                <w:webHidden/>
                <w:color w:val="auto"/>
                <w:sz w:val="24"/>
                <w:szCs w:val="24"/>
              </w:rPr>
              <w:fldChar w:fldCharType="end"/>
            </w:r>
          </w:hyperlink>
          <w:r w:rsidR="00DE0234">
            <w:rPr>
              <w:rFonts w:ascii="Times New Roman" w:hAnsi="Times New Roman" w:cs="Times New Roman"/>
              <w:noProof/>
              <w:color w:val="auto"/>
              <w:sz w:val="24"/>
              <w:szCs w:val="24"/>
            </w:rPr>
            <w:t>1</w:t>
          </w:r>
        </w:p>
        <w:p w14:paraId="09B440AF" w14:textId="187654ED" w:rsidR="00645BBA" w:rsidRPr="00645BBA" w:rsidRDefault="00EC1F52" w:rsidP="00404B24">
          <w:pPr>
            <w:pStyle w:val="TDC1"/>
            <w:spacing w:after="0" w:line="360" w:lineRule="auto"/>
            <w:ind w:right="0"/>
            <w:rPr>
              <w:rFonts w:ascii="Times New Roman" w:eastAsiaTheme="minorEastAsia" w:hAnsi="Times New Roman" w:cs="Times New Roman"/>
              <w:noProof/>
              <w:color w:val="auto"/>
              <w:sz w:val="24"/>
              <w:szCs w:val="24"/>
            </w:rPr>
          </w:pPr>
          <w:hyperlink w:anchor="_Toc159779884" w:history="1">
            <w:r w:rsidR="00645BBA" w:rsidRPr="00645BBA">
              <w:rPr>
                <w:rStyle w:val="Hipervnculo"/>
                <w:rFonts w:ascii="Times New Roman" w:hAnsi="Times New Roman" w:cs="Times New Roman"/>
                <w:noProof/>
                <w:color w:val="auto"/>
                <w:sz w:val="24"/>
                <w:szCs w:val="24"/>
              </w:rPr>
              <w:t xml:space="preserve">ANEXO </w:t>
            </w:r>
            <w:r w:rsidR="00561BA9">
              <w:rPr>
                <w:rStyle w:val="Hipervnculo"/>
                <w:rFonts w:ascii="Times New Roman" w:hAnsi="Times New Roman" w:cs="Times New Roman"/>
                <w:noProof/>
                <w:color w:val="auto"/>
                <w:sz w:val="24"/>
                <w:szCs w:val="24"/>
              </w:rPr>
              <w:t>6</w:t>
            </w:r>
            <w:r w:rsidR="00645BBA" w:rsidRPr="00645BBA">
              <w:rPr>
                <w:rStyle w:val="Hipervnculo"/>
                <w:rFonts w:ascii="Times New Roman" w:hAnsi="Times New Roman" w:cs="Times New Roman"/>
                <w:noProof/>
                <w:color w:val="auto"/>
                <w:sz w:val="24"/>
                <w:szCs w:val="24"/>
              </w:rPr>
              <w:t xml:space="preserve">: </w:t>
            </w:r>
            <w:r w:rsidR="00561BA9">
              <w:rPr>
                <w:rStyle w:val="Hipervnculo"/>
                <w:rFonts w:ascii="Times New Roman" w:hAnsi="Times New Roman" w:cs="Times New Roman"/>
                <w:noProof/>
                <w:color w:val="auto"/>
                <w:sz w:val="24"/>
                <w:szCs w:val="24"/>
              </w:rPr>
              <w:t>Ducto</w:t>
            </w:r>
            <w:r w:rsidR="00561BA9">
              <w:rPr>
                <w:rStyle w:val="Hipervnculo"/>
                <w:rFonts w:ascii="Times New Roman" w:hAnsi="Times New Roman" w:cs="Times New Roman"/>
                <w:noProof/>
                <w:color w:val="auto"/>
                <w:sz w:val="24"/>
                <w:szCs w:val="24"/>
              </w:rPr>
              <w:t>s</w:t>
            </w:r>
            <w:r w:rsidR="00561BA9">
              <w:rPr>
                <w:rStyle w:val="Hipervnculo"/>
                <w:rFonts w:ascii="Times New Roman" w:hAnsi="Times New Roman" w:cs="Times New Roman"/>
                <w:noProof/>
                <w:color w:val="auto"/>
                <w:sz w:val="24"/>
                <w:szCs w:val="24"/>
              </w:rPr>
              <w:t xml:space="preserve"> existentes en el SNP</w:t>
            </w:r>
            <w:r w:rsidR="00561BA9">
              <w:rPr>
                <w:rStyle w:val="Hipervnculo"/>
                <w:rFonts w:ascii="Times New Roman" w:hAnsi="Times New Roman" w:cs="Times New Roman"/>
                <w:noProof/>
                <w:color w:val="auto"/>
                <w:sz w:val="24"/>
                <w:szCs w:val="24"/>
              </w:rPr>
              <w:tab/>
            </w:r>
            <w:r w:rsidR="00561BA9">
              <w:rPr>
                <w:rStyle w:val="Hipervnculo"/>
                <w:rFonts w:ascii="Times New Roman" w:hAnsi="Times New Roman" w:cs="Times New Roman"/>
                <w:noProof/>
                <w:color w:val="auto"/>
                <w:sz w:val="24"/>
                <w:szCs w:val="24"/>
              </w:rPr>
              <w:tab/>
            </w:r>
            <w:r w:rsidR="00561BA9">
              <w:rPr>
                <w:rStyle w:val="Hipervnculo"/>
                <w:rFonts w:ascii="Times New Roman" w:hAnsi="Times New Roman" w:cs="Times New Roman"/>
                <w:noProof/>
                <w:color w:val="auto"/>
                <w:sz w:val="24"/>
                <w:szCs w:val="24"/>
              </w:rPr>
              <w:tab/>
            </w:r>
            <w:r w:rsidR="00645BBA" w:rsidRPr="00645BBA">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t xml:space="preserve">  </w:t>
            </w:r>
            <w:r w:rsidR="00645BBA" w:rsidRPr="00645BBA">
              <w:rPr>
                <w:rFonts w:ascii="Times New Roman" w:hAnsi="Times New Roman" w:cs="Times New Roman"/>
                <w:noProof/>
                <w:webHidden/>
                <w:color w:val="auto"/>
                <w:sz w:val="24"/>
                <w:szCs w:val="24"/>
              </w:rPr>
              <w:fldChar w:fldCharType="begin"/>
            </w:r>
            <w:r w:rsidR="00645BBA" w:rsidRPr="00645BBA">
              <w:rPr>
                <w:rFonts w:ascii="Times New Roman" w:hAnsi="Times New Roman" w:cs="Times New Roman"/>
                <w:noProof/>
                <w:webHidden/>
                <w:color w:val="auto"/>
                <w:sz w:val="24"/>
                <w:szCs w:val="24"/>
              </w:rPr>
              <w:instrText xml:space="preserve"> PAGEREF _Toc159779884 \h </w:instrText>
            </w:r>
            <w:r w:rsidR="00645BBA" w:rsidRPr="00645BBA">
              <w:rPr>
                <w:rFonts w:ascii="Times New Roman" w:hAnsi="Times New Roman" w:cs="Times New Roman"/>
                <w:noProof/>
                <w:webHidden/>
                <w:color w:val="auto"/>
                <w:sz w:val="24"/>
                <w:szCs w:val="24"/>
              </w:rPr>
            </w:r>
            <w:r w:rsidR="00645BBA" w:rsidRPr="00645BBA">
              <w:rPr>
                <w:rFonts w:ascii="Times New Roman" w:hAnsi="Times New Roman" w:cs="Times New Roman"/>
                <w:noProof/>
                <w:webHidden/>
                <w:color w:val="auto"/>
                <w:sz w:val="24"/>
                <w:szCs w:val="24"/>
              </w:rPr>
              <w:fldChar w:fldCharType="separate"/>
            </w:r>
            <w:r w:rsidR="00712A8F">
              <w:rPr>
                <w:rFonts w:ascii="Times New Roman" w:hAnsi="Times New Roman" w:cs="Times New Roman"/>
                <w:noProof/>
                <w:webHidden/>
                <w:color w:val="auto"/>
                <w:sz w:val="24"/>
                <w:szCs w:val="24"/>
              </w:rPr>
              <w:t>8</w:t>
            </w:r>
            <w:r w:rsidR="00645BBA" w:rsidRPr="00645BBA">
              <w:rPr>
                <w:rFonts w:ascii="Times New Roman" w:hAnsi="Times New Roman" w:cs="Times New Roman"/>
                <w:noProof/>
                <w:webHidden/>
                <w:color w:val="auto"/>
                <w:sz w:val="24"/>
                <w:szCs w:val="24"/>
              </w:rPr>
              <w:fldChar w:fldCharType="end"/>
            </w:r>
          </w:hyperlink>
          <w:r w:rsidR="001B31FE">
            <w:rPr>
              <w:rFonts w:ascii="Times New Roman" w:hAnsi="Times New Roman" w:cs="Times New Roman"/>
              <w:noProof/>
              <w:color w:val="auto"/>
              <w:sz w:val="24"/>
              <w:szCs w:val="24"/>
            </w:rPr>
            <w:t>3</w:t>
          </w:r>
        </w:p>
        <w:p w14:paraId="63222B7A" w14:textId="2879A8A6" w:rsidR="00645BBA" w:rsidRPr="00645BBA" w:rsidRDefault="00EC1F52" w:rsidP="00404B24">
          <w:pPr>
            <w:pStyle w:val="TDC1"/>
            <w:spacing w:after="0" w:line="360" w:lineRule="auto"/>
            <w:ind w:right="0"/>
            <w:rPr>
              <w:rFonts w:ascii="Times New Roman" w:eastAsiaTheme="minorEastAsia" w:hAnsi="Times New Roman" w:cs="Times New Roman"/>
              <w:noProof/>
              <w:color w:val="auto"/>
              <w:sz w:val="24"/>
              <w:szCs w:val="24"/>
            </w:rPr>
          </w:pPr>
          <w:hyperlink w:anchor="_Toc159779885" w:history="1">
            <w:r w:rsidR="00645BBA" w:rsidRPr="00645BBA">
              <w:rPr>
                <w:rStyle w:val="Hipervnculo"/>
                <w:rFonts w:ascii="Times New Roman" w:hAnsi="Times New Roman" w:cs="Times New Roman"/>
                <w:noProof/>
                <w:color w:val="auto"/>
                <w:sz w:val="24"/>
                <w:szCs w:val="24"/>
              </w:rPr>
              <w:t xml:space="preserve">ANEXO </w:t>
            </w:r>
            <w:r w:rsidR="00561BA9">
              <w:rPr>
                <w:rStyle w:val="Hipervnculo"/>
                <w:rFonts w:ascii="Times New Roman" w:hAnsi="Times New Roman" w:cs="Times New Roman"/>
                <w:noProof/>
                <w:color w:val="auto"/>
                <w:sz w:val="24"/>
                <w:szCs w:val="24"/>
              </w:rPr>
              <w:t>7</w:t>
            </w:r>
            <w:r w:rsidR="00645BBA" w:rsidRPr="00645BBA">
              <w:rPr>
                <w:rStyle w:val="Hipervnculo"/>
                <w:rFonts w:ascii="Times New Roman" w:hAnsi="Times New Roman" w:cs="Times New Roman"/>
                <w:noProof/>
                <w:color w:val="auto"/>
                <w:sz w:val="24"/>
                <w:szCs w:val="24"/>
              </w:rPr>
              <w:t>: Consorcio del P</w:t>
            </w:r>
            <w:r w:rsidR="00645BBA" w:rsidRPr="00645BBA">
              <w:rPr>
                <w:rStyle w:val="Hipervnculo"/>
                <w:rFonts w:ascii="Times New Roman" w:hAnsi="Times New Roman" w:cs="Times New Roman"/>
                <w:noProof/>
                <w:color w:val="auto"/>
                <w:sz w:val="24"/>
                <w:szCs w:val="24"/>
              </w:rPr>
              <w:t>u</w:t>
            </w:r>
            <w:r w:rsidR="00645BBA" w:rsidRPr="00645BBA">
              <w:rPr>
                <w:rStyle w:val="Hipervnculo"/>
                <w:rFonts w:ascii="Times New Roman" w:hAnsi="Times New Roman" w:cs="Times New Roman"/>
                <w:noProof/>
                <w:color w:val="auto"/>
                <w:sz w:val="24"/>
                <w:szCs w:val="24"/>
              </w:rPr>
              <w:t xml:space="preserve">erto </w:t>
            </w:r>
            <w:r w:rsidR="007340FD">
              <w:rPr>
                <w:rStyle w:val="Hipervnculo"/>
                <w:rFonts w:ascii="Times New Roman" w:hAnsi="Times New Roman" w:cs="Times New Roman"/>
                <w:noProof/>
                <w:color w:val="auto"/>
                <w:sz w:val="24"/>
                <w:szCs w:val="24"/>
              </w:rPr>
              <w:t>de bahía Blanca</w:t>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r>
            <w:r w:rsidR="00C36D4E">
              <w:rPr>
                <w:rFonts w:ascii="Times New Roman" w:hAnsi="Times New Roman" w:cs="Times New Roman"/>
                <w:noProof/>
                <w:webHidden/>
                <w:color w:val="auto"/>
                <w:sz w:val="24"/>
                <w:szCs w:val="24"/>
              </w:rPr>
              <w:tab/>
              <w:t xml:space="preserve">  </w:t>
            </w:r>
            <w:r w:rsidR="00645BBA" w:rsidRPr="00645BBA">
              <w:rPr>
                <w:rFonts w:ascii="Times New Roman" w:hAnsi="Times New Roman" w:cs="Times New Roman"/>
                <w:noProof/>
                <w:webHidden/>
                <w:color w:val="auto"/>
                <w:sz w:val="24"/>
                <w:szCs w:val="24"/>
              </w:rPr>
              <w:fldChar w:fldCharType="begin"/>
            </w:r>
            <w:r w:rsidR="00645BBA" w:rsidRPr="00645BBA">
              <w:rPr>
                <w:rFonts w:ascii="Times New Roman" w:hAnsi="Times New Roman" w:cs="Times New Roman"/>
                <w:noProof/>
                <w:webHidden/>
                <w:color w:val="auto"/>
                <w:sz w:val="24"/>
                <w:szCs w:val="24"/>
              </w:rPr>
              <w:instrText xml:space="preserve"> PAGEREF _Toc159779885 \h </w:instrText>
            </w:r>
            <w:r w:rsidR="00645BBA" w:rsidRPr="00645BBA">
              <w:rPr>
                <w:rFonts w:ascii="Times New Roman" w:hAnsi="Times New Roman" w:cs="Times New Roman"/>
                <w:noProof/>
                <w:webHidden/>
                <w:color w:val="auto"/>
                <w:sz w:val="24"/>
                <w:szCs w:val="24"/>
              </w:rPr>
            </w:r>
            <w:r w:rsidR="00645BBA" w:rsidRPr="00645BBA">
              <w:rPr>
                <w:rFonts w:ascii="Times New Roman" w:hAnsi="Times New Roman" w:cs="Times New Roman"/>
                <w:noProof/>
                <w:webHidden/>
                <w:color w:val="auto"/>
                <w:sz w:val="24"/>
                <w:szCs w:val="24"/>
              </w:rPr>
              <w:fldChar w:fldCharType="separate"/>
            </w:r>
            <w:r w:rsidR="00712A8F">
              <w:rPr>
                <w:rFonts w:ascii="Times New Roman" w:hAnsi="Times New Roman" w:cs="Times New Roman"/>
                <w:noProof/>
                <w:webHidden/>
                <w:color w:val="auto"/>
                <w:sz w:val="24"/>
                <w:szCs w:val="24"/>
              </w:rPr>
              <w:t>8</w:t>
            </w:r>
            <w:r w:rsidR="00645BBA" w:rsidRPr="00645BBA">
              <w:rPr>
                <w:rFonts w:ascii="Times New Roman" w:hAnsi="Times New Roman" w:cs="Times New Roman"/>
                <w:noProof/>
                <w:webHidden/>
                <w:color w:val="auto"/>
                <w:sz w:val="24"/>
                <w:szCs w:val="24"/>
              </w:rPr>
              <w:fldChar w:fldCharType="end"/>
            </w:r>
          </w:hyperlink>
          <w:r w:rsidR="00DE0234">
            <w:rPr>
              <w:rFonts w:ascii="Times New Roman" w:hAnsi="Times New Roman" w:cs="Times New Roman"/>
              <w:noProof/>
              <w:color w:val="auto"/>
              <w:sz w:val="24"/>
              <w:szCs w:val="24"/>
            </w:rPr>
            <w:t>5</w:t>
          </w:r>
        </w:p>
        <w:p w14:paraId="30EAC01D" w14:textId="23D928E5" w:rsidR="00645BBA" w:rsidRPr="00645BBA" w:rsidRDefault="00EC1F52" w:rsidP="00404B24">
          <w:pPr>
            <w:pStyle w:val="TDC1"/>
            <w:spacing w:after="0" w:line="360" w:lineRule="auto"/>
            <w:ind w:right="0"/>
            <w:rPr>
              <w:rFonts w:ascii="Times New Roman" w:eastAsiaTheme="minorEastAsia" w:hAnsi="Times New Roman" w:cs="Times New Roman"/>
              <w:noProof/>
              <w:color w:val="auto"/>
              <w:sz w:val="24"/>
              <w:szCs w:val="24"/>
            </w:rPr>
          </w:pPr>
          <w:hyperlink w:anchor="_Toc159779886" w:history="1">
            <w:r w:rsidR="00645BBA" w:rsidRPr="00645BBA">
              <w:rPr>
                <w:rStyle w:val="Hipervnculo"/>
                <w:rFonts w:ascii="Times New Roman" w:hAnsi="Times New Roman" w:cs="Times New Roman"/>
                <w:noProof/>
                <w:color w:val="auto"/>
                <w:sz w:val="24"/>
                <w:szCs w:val="24"/>
              </w:rPr>
              <w:t xml:space="preserve">ANEXO </w:t>
            </w:r>
            <w:r w:rsidR="007340FD">
              <w:rPr>
                <w:rStyle w:val="Hipervnculo"/>
                <w:rFonts w:ascii="Times New Roman" w:hAnsi="Times New Roman" w:cs="Times New Roman"/>
                <w:noProof/>
                <w:color w:val="auto"/>
                <w:sz w:val="24"/>
                <w:szCs w:val="24"/>
              </w:rPr>
              <w:t>8</w:t>
            </w:r>
            <w:r w:rsidR="00645BBA" w:rsidRPr="00645BBA">
              <w:rPr>
                <w:rStyle w:val="Hipervnculo"/>
                <w:rFonts w:ascii="Times New Roman" w:hAnsi="Times New Roman" w:cs="Times New Roman"/>
                <w:noProof/>
                <w:color w:val="auto"/>
                <w:sz w:val="24"/>
                <w:szCs w:val="24"/>
              </w:rPr>
              <w:t xml:space="preserve">: </w:t>
            </w:r>
            <w:r w:rsidR="007340FD">
              <w:rPr>
                <w:rStyle w:val="Hipervnculo"/>
                <w:rFonts w:ascii="Times New Roman" w:hAnsi="Times New Roman" w:cs="Times New Roman"/>
                <w:noProof/>
                <w:color w:val="auto"/>
                <w:sz w:val="24"/>
                <w:szCs w:val="24"/>
              </w:rPr>
              <w:t>Consorcio del Puerto de Rosales</w:t>
            </w:r>
            <w:r w:rsidR="007340FD">
              <w:rPr>
                <w:rStyle w:val="Hipervnculo"/>
                <w:rFonts w:ascii="Times New Roman" w:hAnsi="Times New Roman" w:cs="Times New Roman"/>
                <w:noProof/>
                <w:color w:val="auto"/>
                <w:sz w:val="24"/>
                <w:szCs w:val="24"/>
              </w:rPr>
              <w:tab/>
            </w:r>
            <w:r w:rsidR="00843148">
              <w:rPr>
                <w:rFonts w:ascii="Times New Roman" w:hAnsi="Times New Roman" w:cs="Times New Roman"/>
                <w:noProof/>
                <w:webHidden/>
                <w:color w:val="auto"/>
                <w:sz w:val="24"/>
                <w:szCs w:val="24"/>
              </w:rPr>
              <w:tab/>
            </w:r>
            <w:r w:rsidR="00843148">
              <w:rPr>
                <w:rFonts w:ascii="Times New Roman" w:hAnsi="Times New Roman" w:cs="Times New Roman"/>
                <w:noProof/>
                <w:webHidden/>
                <w:color w:val="auto"/>
                <w:sz w:val="24"/>
                <w:szCs w:val="24"/>
              </w:rPr>
              <w:tab/>
            </w:r>
            <w:r w:rsidR="00843148">
              <w:rPr>
                <w:rFonts w:ascii="Times New Roman" w:hAnsi="Times New Roman" w:cs="Times New Roman"/>
                <w:noProof/>
                <w:webHidden/>
                <w:color w:val="auto"/>
                <w:sz w:val="24"/>
                <w:szCs w:val="24"/>
              </w:rPr>
              <w:tab/>
            </w:r>
            <w:r w:rsidR="00843148">
              <w:rPr>
                <w:rFonts w:ascii="Times New Roman" w:hAnsi="Times New Roman" w:cs="Times New Roman"/>
                <w:noProof/>
                <w:webHidden/>
                <w:color w:val="auto"/>
                <w:sz w:val="24"/>
                <w:szCs w:val="24"/>
              </w:rPr>
              <w:tab/>
            </w:r>
            <w:r w:rsidR="00843148">
              <w:rPr>
                <w:rFonts w:ascii="Times New Roman" w:hAnsi="Times New Roman" w:cs="Times New Roman"/>
                <w:noProof/>
                <w:webHidden/>
                <w:color w:val="auto"/>
                <w:sz w:val="24"/>
                <w:szCs w:val="24"/>
              </w:rPr>
              <w:tab/>
            </w:r>
            <w:r w:rsidR="00843148">
              <w:rPr>
                <w:rFonts w:ascii="Times New Roman" w:hAnsi="Times New Roman" w:cs="Times New Roman"/>
                <w:noProof/>
                <w:webHidden/>
                <w:color w:val="auto"/>
                <w:sz w:val="24"/>
                <w:szCs w:val="24"/>
              </w:rPr>
              <w:tab/>
            </w:r>
            <w:r w:rsidR="00843148">
              <w:rPr>
                <w:rFonts w:ascii="Times New Roman" w:hAnsi="Times New Roman" w:cs="Times New Roman"/>
                <w:noProof/>
                <w:webHidden/>
                <w:color w:val="auto"/>
                <w:sz w:val="24"/>
                <w:szCs w:val="24"/>
              </w:rPr>
              <w:tab/>
            </w:r>
            <w:r w:rsidR="00843148">
              <w:rPr>
                <w:rFonts w:ascii="Times New Roman" w:hAnsi="Times New Roman" w:cs="Times New Roman"/>
                <w:noProof/>
                <w:webHidden/>
                <w:color w:val="auto"/>
                <w:sz w:val="24"/>
                <w:szCs w:val="24"/>
              </w:rPr>
              <w:tab/>
            </w:r>
            <w:r w:rsidR="00843148">
              <w:rPr>
                <w:rFonts w:ascii="Times New Roman" w:hAnsi="Times New Roman" w:cs="Times New Roman"/>
                <w:noProof/>
                <w:webHidden/>
                <w:color w:val="auto"/>
                <w:sz w:val="24"/>
                <w:szCs w:val="24"/>
              </w:rPr>
              <w:tab/>
            </w:r>
            <w:r w:rsidR="00843148">
              <w:rPr>
                <w:rFonts w:ascii="Times New Roman" w:hAnsi="Times New Roman" w:cs="Times New Roman"/>
                <w:noProof/>
                <w:webHidden/>
                <w:color w:val="auto"/>
                <w:sz w:val="24"/>
                <w:szCs w:val="24"/>
              </w:rPr>
              <w:tab/>
            </w:r>
            <w:r w:rsidR="00843148">
              <w:rPr>
                <w:rFonts w:ascii="Times New Roman" w:hAnsi="Times New Roman" w:cs="Times New Roman"/>
                <w:noProof/>
                <w:webHidden/>
                <w:color w:val="auto"/>
                <w:sz w:val="24"/>
                <w:szCs w:val="24"/>
              </w:rPr>
              <w:tab/>
            </w:r>
            <w:r w:rsidR="00843148">
              <w:rPr>
                <w:rFonts w:ascii="Times New Roman" w:hAnsi="Times New Roman" w:cs="Times New Roman"/>
                <w:noProof/>
                <w:webHidden/>
                <w:color w:val="auto"/>
                <w:sz w:val="24"/>
                <w:szCs w:val="24"/>
              </w:rPr>
              <w:tab/>
            </w:r>
            <w:r w:rsidR="00CC6CFF">
              <w:rPr>
                <w:rFonts w:ascii="Times New Roman" w:hAnsi="Times New Roman" w:cs="Times New Roman"/>
                <w:noProof/>
                <w:webHidden/>
                <w:color w:val="auto"/>
                <w:sz w:val="24"/>
                <w:szCs w:val="24"/>
              </w:rPr>
              <w:tab/>
            </w:r>
            <w:r w:rsidR="00843148">
              <w:rPr>
                <w:rFonts w:ascii="Times New Roman" w:hAnsi="Times New Roman" w:cs="Times New Roman"/>
                <w:noProof/>
                <w:webHidden/>
                <w:color w:val="auto"/>
                <w:sz w:val="24"/>
                <w:szCs w:val="24"/>
              </w:rPr>
              <w:tab/>
            </w:r>
            <w:r w:rsidR="00CC6CFF">
              <w:rPr>
                <w:rFonts w:ascii="Times New Roman" w:hAnsi="Times New Roman" w:cs="Times New Roman"/>
                <w:noProof/>
                <w:webHidden/>
                <w:color w:val="auto"/>
                <w:sz w:val="24"/>
                <w:szCs w:val="24"/>
              </w:rPr>
              <w:t xml:space="preserve">  </w:t>
            </w:r>
          </w:hyperlink>
          <w:r w:rsidR="00DE0234">
            <w:rPr>
              <w:rFonts w:ascii="Times New Roman" w:hAnsi="Times New Roman" w:cs="Times New Roman"/>
              <w:noProof/>
              <w:color w:val="auto"/>
              <w:sz w:val="24"/>
              <w:szCs w:val="24"/>
            </w:rPr>
            <w:t>88</w:t>
          </w:r>
        </w:p>
        <w:p w14:paraId="38D8D561" w14:textId="79132F59" w:rsidR="00645BBA" w:rsidRPr="00645BBA" w:rsidRDefault="007340FD" w:rsidP="00404B24">
          <w:pPr>
            <w:pStyle w:val="TDC1"/>
            <w:spacing w:after="0" w:line="360" w:lineRule="auto"/>
            <w:ind w:right="0"/>
            <w:rPr>
              <w:rFonts w:ascii="Times New Roman" w:eastAsiaTheme="minorEastAsia" w:hAnsi="Times New Roman" w:cs="Times New Roman"/>
              <w:noProof/>
              <w:color w:val="auto"/>
              <w:sz w:val="24"/>
              <w:szCs w:val="24"/>
            </w:rPr>
          </w:pPr>
          <w:r>
            <w:rPr>
              <w:rFonts w:ascii="Times New Roman" w:eastAsiaTheme="minorEastAsia" w:hAnsi="Times New Roman" w:cs="Times New Roman"/>
              <w:noProof/>
              <w:color w:val="auto"/>
              <w:sz w:val="24"/>
              <w:szCs w:val="24"/>
            </w:rPr>
            <w:t>ANEXO 9: Puerto de San Antonio Oeste (SAO)</w:t>
          </w:r>
          <w:r>
            <w:rPr>
              <w:rFonts w:ascii="Times New Roman" w:eastAsiaTheme="minorEastAsia" w:hAnsi="Times New Roman" w:cs="Times New Roman"/>
              <w:noProof/>
              <w:color w:val="auto"/>
              <w:sz w:val="24"/>
              <w:szCs w:val="24"/>
            </w:rPr>
            <w:tab/>
          </w:r>
          <w:r>
            <w:rPr>
              <w:rFonts w:ascii="Times New Roman" w:eastAsiaTheme="minorEastAsia" w:hAnsi="Times New Roman" w:cs="Times New Roman"/>
              <w:noProof/>
              <w:color w:val="auto"/>
              <w:sz w:val="24"/>
              <w:szCs w:val="24"/>
            </w:rPr>
            <w:tab/>
          </w:r>
          <w:r>
            <w:rPr>
              <w:rFonts w:ascii="Times New Roman" w:eastAsiaTheme="minorEastAsia" w:hAnsi="Times New Roman" w:cs="Times New Roman"/>
              <w:noProof/>
              <w:color w:val="auto"/>
              <w:sz w:val="24"/>
              <w:szCs w:val="24"/>
            </w:rPr>
            <w:tab/>
          </w:r>
          <w:r>
            <w:rPr>
              <w:rFonts w:ascii="Times New Roman" w:eastAsiaTheme="minorEastAsia" w:hAnsi="Times New Roman" w:cs="Times New Roman"/>
              <w:noProof/>
              <w:color w:val="auto"/>
              <w:sz w:val="24"/>
              <w:szCs w:val="24"/>
            </w:rPr>
            <w:tab/>
          </w:r>
          <w:r>
            <w:rPr>
              <w:rFonts w:ascii="Times New Roman" w:eastAsiaTheme="minorEastAsia" w:hAnsi="Times New Roman" w:cs="Times New Roman"/>
              <w:noProof/>
              <w:color w:val="auto"/>
              <w:sz w:val="24"/>
              <w:szCs w:val="24"/>
            </w:rPr>
            <w:tab/>
          </w:r>
          <w:r>
            <w:rPr>
              <w:rFonts w:ascii="Times New Roman" w:eastAsiaTheme="minorEastAsia" w:hAnsi="Times New Roman" w:cs="Times New Roman"/>
              <w:noProof/>
              <w:color w:val="auto"/>
              <w:sz w:val="24"/>
              <w:szCs w:val="24"/>
            </w:rPr>
            <w:tab/>
          </w:r>
          <w:r>
            <w:rPr>
              <w:rFonts w:ascii="Times New Roman" w:eastAsiaTheme="minorEastAsia" w:hAnsi="Times New Roman" w:cs="Times New Roman"/>
              <w:noProof/>
              <w:color w:val="auto"/>
              <w:sz w:val="24"/>
              <w:szCs w:val="24"/>
            </w:rPr>
            <w:tab/>
          </w:r>
          <w:r>
            <w:rPr>
              <w:rFonts w:ascii="Times New Roman" w:eastAsiaTheme="minorEastAsia" w:hAnsi="Times New Roman" w:cs="Times New Roman"/>
              <w:noProof/>
              <w:color w:val="auto"/>
              <w:sz w:val="24"/>
              <w:szCs w:val="24"/>
            </w:rPr>
            <w:tab/>
          </w:r>
          <w:r>
            <w:rPr>
              <w:rFonts w:ascii="Times New Roman" w:eastAsiaTheme="minorEastAsia" w:hAnsi="Times New Roman" w:cs="Times New Roman"/>
              <w:noProof/>
              <w:color w:val="auto"/>
              <w:sz w:val="24"/>
              <w:szCs w:val="24"/>
            </w:rPr>
            <w:tab/>
          </w:r>
          <w:r>
            <w:rPr>
              <w:rFonts w:ascii="Times New Roman" w:eastAsiaTheme="minorEastAsia" w:hAnsi="Times New Roman" w:cs="Times New Roman"/>
              <w:noProof/>
              <w:color w:val="auto"/>
              <w:sz w:val="24"/>
              <w:szCs w:val="24"/>
            </w:rPr>
            <w:tab/>
          </w:r>
          <w:r>
            <w:rPr>
              <w:rFonts w:ascii="Times New Roman" w:eastAsiaTheme="minorEastAsia" w:hAnsi="Times New Roman" w:cs="Times New Roman"/>
              <w:noProof/>
              <w:color w:val="auto"/>
              <w:sz w:val="24"/>
              <w:szCs w:val="24"/>
            </w:rPr>
            <w:tab/>
          </w:r>
          <w:r>
            <w:rPr>
              <w:rFonts w:ascii="Times New Roman" w:eastAsiaTheme="minorEastAsia" w:hAnsi="Times New Roman" w:cs="Times New Roman"/>
              <w:noProof/>
              <w:color w:val="auto"/>
              <w:sz w:val="24"/>
              <w:szCs w:val="24"/>
            </w:rPr>
            <w:tab/>
          </w:r>
          <w:r>
            <w:rPr>
              <w:rFonts w:ascii="Times New Roman" w:eastAsiaTheme="minorEastAsia" w:hAnsi="Times New Roman" w:cs="Times New Roman"/>
              <w:noProof/>
              <w:color w:val="auto"/>
              <w:sz w:val="24"/>
              <w:szCs w:val="24"/>
            </w:rPr>
            <w:tab/>
          </w:r>
          <w:r>
            <w:rPr>
              <w:rFonts w:ascii="Times New Roman" w:eastAsiaTheme="minorEastAsia" w:hAnsi="Times New Roman" w:cs="Times New Roman"/>
              <w:noProof/>
              <w:color w:val="auto"/>
              <w:sz w:val="24"/>
              <w:szCs w:val="24"/>
            </w:rPr>
            <w:tab/>
            <w:t xml:space="preserve">  9</w:t>
          </w:r>
          <w:r w:rsidR="00DE0234">
            <w:rPr>
              <w:rFonts w:ascii="Times New Roman" w:eastAsiaTheme="minorEastAsia" w:hAnsi="Times New Roman" w:cs="Times New Roman"/>
              <w:noProof/>
              <w:color w:val="auto"/>
              <w:sz w:val="24"/>
              <w:szCs w:val="24"/>
            </w:rPr>
            <w:t>1</w:t>
          </w:r>
        </w:p>
        <w:p w14:paraId="67EDC2D8" w14:textId="645584AF" w:rsidR="007340FD" w:rsidRPr="007340FD" w:rsidRDefault="00617B15" w:rsidP="007340FD">
          <w:pPr>
            <w:pStyle w:val="TDC1"/>
            <w:spacing w:after="0" w:line="360" w:lineRule="auto"/>
            <w:ind w:right="0"/>
            <w:rPr>
              <w:rFonts w:ascii="Times New Roman" w:hAnsi="Times New Roman" w:cs="Times New Roman"/>
            </w:rPr>
          </w:pPr>
          <w:r w:rsidRPr="00645BBA">
            <w:fldChar w:fldCharType="end"/>
          </w:r>
          <w:bookmarkStart w:id="5" w:name="_Hlk135933434"/>
          <w:r w:rsidR="007340FD">
            <w:rPr>
              <w:rFonts w:ascii="Times New Roman" w:hAnsi="Times New Roman" w:cs="Times New Roman"/>
              <w:sz w:val="24"/>
              <w:szCs w:val="24"/>
            </w:rPr>
            <w:t>AN</w:t>
          </w:r>
          <w:r w:rsidR="007340FD" w:rsidRPr="007340FD">
            <w:rPr>
              <w:rFonts w:ascii="Times New Roman" w:hAnsi="Times New Roman" w:cs="Times New Roman"/>
              <w:sz w:val="24"/>
              <w:szCs w:val="24"/>
            </w:rPr>
            <w:t>EXO 10: Tránsito Medio Diario Anual (TMDA)</w:t>
          </w:r>
          <w:r w:rsidR="007340FD" w:rsidRPr="007340FD">
            <w:rPr>
              <w:rFonts w:ascii="Times New Roman" w:hAnsi="Times New Roman" w:cs="Times New Roman"/>
              <w:webHidden/>
              <w:sz w:val="24"/>
              <w:szCs w:val="24"/>
            </w:rPr>
            <w:tab/>
          </w:r>
          <w:r w:rsidR="007340FD" w:rsidRPr="007340FD">
            <w:rPr>
              <w:rFonts w:ascii="Times New Roman" w:hAnsi="Times New Roman" w:cs="Times New Roman"/>
              <w:webHidden/>
              <w:sz w:val="24"/>
              <w:szCs w:val="24"/>
            </w:rPr>
            <w:tab/>
          </w:r>
          <w:r w:rsidR="007340FD" w:rsidRPr="007340FD">
            <w:rPr>
              <w:rFonts w:ascii="Times New Roman" w:hAnsi="Times New Roman" w:cs="Times New Roman"/>
              <w:webHidden/>
              <w:sz w:val="24"/>
              <w:szCs w:val="24"/>
            </w:rPr>
            <w:tab/>
          </w:r>
          <w:r w:rsidR="007340FD" w:rsidRPr="007340FD">
            <w:rPr>
              <w:rFonts w:ascii="Times New Roman" w:hAnsi="Times New Roman" w:cs="Times New Roman"/>
              <w:webHidden/>
              <w:sz w:val="24"/>
              <w:szCs w:val="24"/>
            </w:rPr>
            <w:tab/>
          </w:r>
          <w:r w:rsidR="007340FD" w:rsidRPr="007340FD">
            <w:rPr>
              <w:rFonts w:ascii="Times New Roman" w:hAnsi="Times New Roman" w:cs="Times New Roman"/>
              <w:webHidden/>
              <w:sz w:val="24"/>
              <w:szCs w:val="24"/>
            </w:rPr>
            <w:tab/>
          </w:r>
          <w:r w:rsidR="007340FD" w:rsidRPr="007340FD">
            <w:rPr>
              <w:rFonts w:ascii="Times New Roman" w:hAnsi="Times New Roman" w:cs="Times New Roman"/>
              <w:webHidden/>
              <w:sz w:val="24"/>
              <w:szCs w:val="24"/>
            </w:rPr>
            <w:tab/>
          </w:r>
          <w:r w:rsidR="007340FD" w:rsidRPr="007340FD">
            <w:rPr>
              <w:rFonts w:ascii="Times New Roman" w:hAnsi="Times New Roman" w:cs="Times New Roman"/>
              <w:webHidden/>
              <w:sz w:val="24"/>
              <w:szCs w:val="24"/>
            </w:rPr>
            <w:tab/>
          </w:r>
          <w:r w:rsidR="007340FD" w:rsidRPr="007340FD">
            <w:rPr>
              <w:rFonts w:ascii="Times New Roman" w:hAnsi="Times New Roman" w:cs="Times New Roman"/>
              <w:webHidden/>
              <w:sz w:val="24"/>
              <w:szCs w:val="24"/>
            </w:rPr>
            <w:tab/>
          </w:r>
          <w:r w:rsidR="007340FD" w:rsidRPr="007340FD">
            <w:rPr>
              <w:rFonts w:ascii="Times New Roman" w:hAnsi="Times New Roman" w:cs="Times New Roman"/>
              <w:webHidden/>
              <w:sz w:val="24"/>
              <w:szCs w:val="24"/>
            </w:rPr>
            <w:tab/>
          </w:r>
          <w:r w:rsidR="007340FD" w:rsidRPr="007340FD">
            <w:rPr>
              <w:rFonts w:ascii="Times New Roman" w:hAnsi="Times New Roman" w:cs="Times New Roman"/>
              <w:webHidden/>
              <w:sz w:val="24"/>
              <w:szCs w:val="24"/>
            </w:rPr>
            <w:tab/>
          </w:r>
          <w:r w:rsidR="007340FD" w:rsidRPr="007340FD">
            <w:rPr>
              <w:rFonts w:ascii="Times New Roman" w:hAnsi="Times New Roman" w:cs="Times New Roman"/>
              <w:webHidden/>
              <w:sz w:val="24"/>
              <w:szCs w:val="24"/>
            </w:rPr>
            <w:tab/>
          </w:r>
          <w:r w:rsidR="007340FD" w:rsidRPr="007340FD">
            <w:rPr>
              <w:rFonts w:ascii="Times New Roman" w:hAnsi="Times New Roman" w:cs="Times New Roman"/>
              <w:webHidden/>
              <w:sz w:val="24"/>
              <w:szCs w:val="24"/>
            </w:rPr>
            <w:tab/>
          </w:r>
          <w:r w:rsidR="007340FD" w:rsidRPr="007340FD">
            <w:rPr>
              <w:rFonts w:ascii="Times New Roman" w:hAnsi="Times New Roman" w:cs="Times New Roman"/>
              <w:webHidden/>
              <w:sz w:val="24"/>
              <w:szCs w:val="24"/>
            </w:rPr>
            <w:tab/>
            <w:t xml:space="preserve">  </w:t>
          </w:r>
          <w:r w:rsidR="007340FD" w:rsidRPr="007340FD">
            <w:rPr>
              <w:rFonts w:ascii="Times New Roman" w:hAnsi="Times New Roman" w:cs="Times New Roman"/>
              <w:webHidden/>
              <w:sz w:val="24"/>
              <w:szCs w:val="24"/>
            </w:rPr>
            <w:fldChar w:fldCharType="begin"/>
          </w:r>
          <w:r w:rsidR="007340FD" w:rsidRPr="007340FD">
            <w:rPr>
              <w:rFonts w:ascii="Times New Roman" w:hAnsi="Times New Roman" w:cs="Times New Roman"/>
              <w:webHidden/>
              <w:sz w:val="24"/>
              <w:szCs w:val="24"/>
            </w:rPr>
            <w:instrText xml:space="preserve"> PAGEREF _Toc159779887 \h </w:instrText>
          </w:r>
          <w:r w:rsidR="007340FD" w:rsidRPr="007340FD">
            <w:rPr>
              <w:rFonts w:ascii="Times New Roman" w:hAnsi="Times New Roman" w:cs="Times New Roman"/>
              <w:webHidden/>
              <w:sz w:val="24"/>
              <w:szCs w:val="24"/>
            </w:rPr>
          </w:r>
          <w:r w:rsidR="007340FD" w:rsidRPr="007340FD">
            <w:rPr>
              <w:rFonts w:ascii="Times New Roman" w:hAnsi="Times New Roman" w:cs="Times New Roman"/>
              <w:webHidden/>
              <w:sz w:val="24"/>
              <w:szCs w:val="24"/>
            </w:rPr>
            <w:fldChar w:fldCharType="separate"/>
          </w:r>
          <w:r w:rsidR="007340FD" w:rsidRPr="007340FD">
            <w:rPr>
              <w:rFonts w:ascii="Times New Roman" w:hAnsi="Times New Roman" w:cs="Times New Roman"/>
              <w:webHidden/>
              <w:sz w:val="24"/>
              <w:szCs w:val="24"/>
            </w:rPr>
            <w:t>9</w:t>
          </w:r>
          <w:r w:rsidR="007340FD" w:rsidRPr="007340FD">
            <w:rPr>
              <w:rFonts w:ascii="Times New Roman" w:hAnsi="Times New Roman" w:cs="Times New Roman"/>
              <w:webHidden/>
              <w:sz w:val="24"/>
              <w:szCs w:val="24"/>
            </w:rPr>
            <w:fldChar w:fldCharType="end"/>
          </w:r>
          <w:r w:rsidR="00DE0234">
            <w:rPr>
              <w:rFonts w:ascii="Times New Roman" w:hAnsi="Times New Roman" w:cs="Times New Roman"/>
              <w:webHidden/>
              <w:sz w:val="24"/>
              <w:szCs w:val="24"/>
            </w:rPr>
            <w:t>3</w:t>
          </w:r>
        </w:p>
        <w:p w14:paraId="4AE21213" w14:textId="14F8DEE3" w:rsidR="007340FD" w:rsidRPr="00645BBA" w:rsidRDefault="00EC1F52" w:rsidP="007340FD">
          <w:pPr>
            <w:pStyle w:val="TDC1"/>
            <w:spacing w:after="0" w:line="360" w:lineRule="auto"/>
            <w:ind w:right="0"/>
            <w:rPr>
              <w:rFonts w:ascii="Times New Roman" w:eastAsiaTheme="minorEastAsia" w:hAnsi="Times New Roman" w:cs="Times New Roman"/>
              <w:noProof/>
              <w:color w:val="auto"/>
              <w:sz w:val="24"/>
              <w:szCs w:val="24"/>
            </w:rPr>
          </w:pPr>
          <w:hyperlink w:anchor="_Toc159779888" w:history="1">
            <w:r w:rsidR="007340FD" w:rsidRPr="00DE0234">
              <w:rPr>
                <w:rStyle w:val="Hipervnculo"/>
                <w:rFonts w:ascii="Times New Roman" w:hAnsi="Times New Roman" w:cs="Times New Roman"/>
                <w:noProof/>
                <w:color w:val="auto"/>
                <w:sz w:val="24"/>
                <w:szCs w:val="24"/>
                <w:u w:val="none"/>
              </w:rPr>
              <w:t>ANEXO 11: Datos de d</w:t>
            </w:r>
            <w:r w:rsidR="007340FD" w:rsidRPr="00DE0234">
              <w:rPr>
                <w:rStyle w:val="Hipervnculo"/>
                <w:rFonts w:ascii="Times New Roman" w:hAnsi="Times New Roman" w:cs="Times New Roman"/>
                <w:noProof/>
                <w:color w:val="auto"/>
                <w:sz w:val="24"/>
                <w:szCs w:val="24"/>
                <w:u w:val="none"/>
              </w:rPr>
              <w:t>o</w:t>
            </w:r>
            <w:r w:rsidR="007340FD" w:rsidRPr="00DE0234">
              <w:rPr>
                <w:rStyle w:val="Hipervnculo"/>
                <w:rFonts w:ascii="Times New Roman" w:hAnsi="Times New Roman" w:cs="Times New Roman"/>
                <w:noProof/>
                <w:color w:val="auto"/>
                <w:sz w:val="24"/>
                <w:szCs w:val="24"/>
                <w:u w:val="none"/>
              </w:rPr>
              <w:t>s PPII con la</w:t>
            </w:r>
            <w:r w:rsidR="007340FD" w:rsidRPr="00DE0234">
              <w:rPr>
                <w:rStyle w:val="Hipervnculo"/>
                <w:rFonts w:ascii="Times New Roman" w:hAnsi="Times New Roman" w:cs="Times New Roman"/>
                <w:noProof/>
                <w:color w:val="auto"/>
                <w:sz w:val="24"/>
                <w:szCs w:val="24"/>
                <w:u w:val="none"/>
              </w:rPr>
              <w:t xml:space="preserve"> </w:t>
            </w:r>
            <w:r w:rsidR="007340FD" w:rsidRPr="00DE0234">
              <w:rPr>
                <w:rStyle w:val="Hipervnculo"/>
                <w:rFonts w:ascii="Times New Roman" w:hAnsi="Times New Roman" w:cs="Times New Roman"/>
                <w:noProof/>
                <w:color w:val="auto"/>
                <w:sz w:val="24"/>
                <w:szCs w:val="24"/>
                <w:u w:val="none"/>
              </w:rPr>
              <w:t>República de Chile</w:t>
            </w:r>
            <w:r w:rsidR="007340FD" w:rsidRPr="00DE0234">
              <w:rPr>
                <w:rFonts w:ascii="Times New Roman" w:hAnsi="Times New Roman" w:cs="Times New Roman"/>
                <w:noProof/>
                <w:webHidden/>
                <w:color w:val="auto"/>
                <w:sz w:val="24"/>
                <w:szCs w:val="24"/>
              </w:rPr>
              <w:tab/>
            </w:r>
            <w:r w:rsidR="007340FD" w:rsidRPr="00712A8F">
              <w:rPr>
                <w:rFonts w:ascii="Times New Roman" w:hAnsi="Times New Roman" w:cs="Times New Roman"/>
                <w:noProof/>
                <w:webHidden/>
                <w:color w:val="auto"/>
                <w:sz w:val="24"/>
                <w:szCs w:val="24"/>
              </w:rPr>
              <w:tab/>
            </w:r>
            <w:r w:rsidR="007340FD" w:rsidRPr="00712A8F">
              <w:rPr>
                <w:rFonts w:ascii="Times New Roman" w:hAnsi="Times New Roman" w:cs="Times New Roman"/>
                <w:noProof/>
                <w:webHidden/>
                <w:color w:val="auto"/>
                <w:sz w:val="24"/>
                <w:szCs w:val="24"/>
              </w:rPr>
              <w:tab/>
            </w:r>
            <w:r w:rsidR="007340FD" w:rsidRPr="00712A8F">
              <w:rPr>
                <w:rFonts w:ascii="Times New Roman" w:hAnsi="Times New Roman" w:cs="Times New Roman"/>
                <w:noProof/>
                <w:webHidden/>
                <w:color w:val="auto"/>
                <w:sz w:val="24"/>
                <w:szCs w:val="24"/>
              </w:rPr>
              <w:tab/>
            </w:r>
            <w:r w:rsidR="007340FD" w:rsidRPr="00712A8F">
              <w:rPr>
                <w:rFonts w:ascii="Times New Roman" w:hAnsi="Times New Roman" w:cs="Times New Roman"/>
                <w:noProof/>
                <w:webHidden/>
                <w:color w:val="auto"/>
                <w:sz w:val="24"/>
                <w:szCs w:val="24"/>
              </w:rPr>
              <w:tab/>
            </w:r>
            <w:r w:rsidR="007340FD" w:rsidRPr="00712A8F">
              <w:rPr>
                <w:rFonts w:ascii="Times New Roman" w:hAnsi="Times New Roman" w:cs="Times New Roman"/>
                <w:noProof/>
                <w:webHidden/>
                <w:color w:val="auto"/>
                <w:sz w:val="24"/>
                <w:szCs w:val="24"/>
              </w:rPr>
              <w:tab/>
            </w:r>
            <w:r w:rsidR="007340FD" w:rsidRPr="00712A8F">
              <w:rPr>
                <w:rFonts w:ascii="Times New Roman" w:hAnsi="Times New Roman" w:cs="Times New Roman"/>
                <w:noProof/>
                <w:webHidden/>
                <w:color w:val="auto"/>
                <w:sz w:val="24"/>
                <w:szCs w:val="24"/>
              </w:rPr>
              <w:tab/>
            </w:r>
            <w:r w:rsidR="007340FD" w:rsidRPr="00712A8F">
              <w:rPr>
                <w:rFonts w:ascii="Times New Roman" w:hAnsi="Times New Roman" w:cs="Times New Roman"/>
                <w:noProof/>
                <w:webHidden/>
                <w:color w:val="auto"/>
                <w:sz w:val="24"/>
                <w:szCs w:val="24"/>
              </w:rPr>
              <w:tab/>
            </w:r>
            <w:r w:rsidR="007340FD" w:rsidRPr="00712A8F">
              <w:rPr>
                <w:rFonts w:ascii="Times New Roman" w:hAnsi="Times New Roman" w:cs="Times New Roman"/>
                <w:noProof/>
                <w:webHidden/>
                <w:color w:val="auto"/>
                <w:sz w:val="24"/>
                <w:szCs w:val="24"/>
              </w:rPr>
              <w:tab/>
            </w:r>
            <w:r w:rsidR="007340FD" w:rsidRPr="00712A8F">
              <w:rPr>
                <w:rFonts w:ascii="Times New Roman" w:hAnsi="Times New Roman" w:cs="Times New Roman"/>
                <w:noProof/>
                <w:webHidden/>
                <w:color w:val="auto"/>
                <w:sz w:val="24"/>
                <w:szCs w:val="24"/>
              </w:rPr>
              <w:tab/>
            </w:r>
            <w:r w:rsidR="007340FD" w:rsidRPr="00712A8F">
              <w:rPr>
                <w:rFonts w:ascii="Times New Roman" w:hAnsi="Times New Roman" w:cs="Times New Roman"/>
                <w:noProof/>
                <w:webHidden/>
                <w:color w:val="auto"/>
                <w:sz w:val="24"/>
                <w:szCs w:val="24"/>
              </w:rPr>
              <w:tab/>
              <w:t>..</w:t>
            </w:r>
            <w:r w:rsidR="007340FD" w:rsidRPr="00645BBA">
              <w:rPr>
                <w:rFonts w:ascii="Times New Roman" w:hAnsi="Times New Roman" w:cs="Times New Roman"/>
                <w:noProof/>
                <w:webHidden/>
                <w:color w:val="auto"/>
                <w:sz w:val="24"/>
                <w:szCs w:val="24"/>
              </w:rPr>
              <w:fldChar w:fldCharType="begin"/>
            </w:r>
            <w:r w:rsidR="007340FD" w:rsidRPr="00645BBA">
              <w:rPr>
                <w:rFonts w:ascii="Times New Roman" w:hAnsi="Times New Roman" w:cs="Times New Roman"/>
                <w:noProof/>
                <w:webHidden/>
                <w:color w:val="auto"/>
                <w:sz w:val="24"/>
                <w:szCs w:val="24"/>
              </w:rPr>
              <w:instrText xml:space="preserve"> PAGEREF _Toc159779888 \h </w:instrText>
            </w:r>
            <w:r w:rsidR="007340FD" w:rsidRPr="00645BBA">
              <w:rPr>
                <w:rFonts w:ascii="Times New Roman" w:hAnsi="Times New Roman" w:cs="Times New Roman"/>
                <w:noProof/>
                <w:webHidden/>
                <w:color w:val="auto"/>
                <w:sz w:val="24"/>
                <w:szCs w:val="24"/>
              </w:rPr>
            </w:r>
            <w:r w:rsidR="007340FD" w:rsidRPr="00645BBA">
              <w:rPr>
                <w:rFonts w:ascii="Times New Roman" w:hAnsi="Times New Roman" w:cs="Times New Roman"/>
                <w:noProof/>
                <w:webHidden/>
                <w:color w:val="auto"/>
                <w:sz w:val="24"/>
                <w:szCs w:val="24"/>
              </w:rPr>
              <w:fldChar w:fldCharType="separate"/>
            </w:r>
            <w:r w:rsidR="007340FD">
              <w:rPr>
                <w:rFonts w:ascii="Times New Roman" w:hAnsi="Times New Roman" w:cs="Times New Roman"/>
                <w:noProof/>
                <w:webHidden/>
                <w:color w:val="auto"/>
                <w:sz w:val="24"/>
                <w:szCs w:val="24"/>
              </w:rPr>
              <w:t>9</w:t>
            </w:r>
            <w:r w:rsidR="007340FD" w:rsidRPr="00645BBA">
              <w:rPr>
                <w:rFonts w:ascii="Times New Roman" w:hAnsi="Times New Roman" w:cs="Times New Roman"/>
                <w:noProof/>
                <w:webHidden/>
                <w:color w:val="auto"/>
                <w:sz w:val="24"/>
                <w:szCs w:val="24"/>
              </w:rPr>
              <w:fldChar w:fldCharType="end"/>
            </w:r>
          </w:hyperlink>
          <w:r w:rsidR="00DE0234">
            <w:rPr>
              <w:rFonts w:ascii="Times New Roman" w:hAnsi="Times New Roman" w:cs="Times New Roman"/>
              <w:noProof/>
              <w:color w:val="auto"/>
              <w:sz w:val="24"/>
              <w:szCs w:val="24"/>
            </w:rPr>
            <w:t>6</w:t>
          </w:r>
        </w:p>
        <w:p w14:paraId="1DC9665E" w14:textId="7111525E" w:rsidR="007340FD" w:rsidRPr="00645BBA" w:rsidRDefault="00EC1F52" w:rsidP="007340FD">
          <w:pPr>
            <w:pStyle w:val="TDC1"/>
            <w:spacing w:after="0" w:line="360" w:lineRule="auto"/>
            <w:ind w:right="0"/>
            <w:rPr>
              <w:rFonts w:ascii="Times New Roman" w:eastAsiaTheme="minorEastAsia" w:hAnsi="Times New Roman" w:cs="Times New Roman"/>
              <w:noProof/>
              <w:color w:val="auto"/>
              <w:sz w:val="24"/>
              <w:szCs w:val="24"/>
            </w:rPr>
          </w:pPr>
          <w:hyperlink w:anchor="_Toc159779889" w:history="1">
            <w:r w:rsidR="007340FD" w:rsidRPr="007340FD">
              <w:rPr>
                <w:rStyle w:val="Hipervnculo"/>
                <w:rFonts w:ascii="Times New Roman" w:hAnsi="Times New Roman" w:cs="Times New Roman"/>
                <w:noProof/>
                <w:color w:val="auto"/>
                <w:sz w:val="24"/>
                <w:szCs w:val="24"/>
                <w:u w:val="none"/>
              </w:rPr>
              <w:t>ANEXO 12: Informes productivos provinciales</w:t>
            </w:r>
            <w:r w:rsidR="007340FD">
              <w:rPr>
                <w:rFonts w:ascii="Times New Roman" w:hAnsi="Times New Roman" w:cs="Times New Roman"/>
                <w:noProof/>
                <w:webHidden/>
                <w:color w:val="auto"/>
                <w:sz w:val="24"/>
                <w:szCs w:val="24"/>
              </w:rPr>
              <w:tab/>
            </w:r>
            <w:r w:rsidR="007340FD">
              <w:rPr>
                <w:rFonts w:ascii="Times New Roman" w:hAnsi="Times New Roman" w:cs="Times New Roman"/>
                <w:noProof/>
                <w:webHidden/>
                <w:color w:val="auto"/>
                <w:sz w:val="24"/>
                <w:szCs w:val="24"/>
              </w:rPr>
              <w:tab/>
            </w:r>
            <w:r w:rsidR="007340FD">
              <w:rPr>
                <w:rFonts w:ascii="Times New Roman" w:hAnsi="Times New Roman" w:cs="Times New Roman"/>
                <w:noProof/>
                <w:webHidden/>
                <w:color w:val="auto"/>
                <w:sz w:val="24"/>
                <w:szCs w:val="24"/>
              </w:rPr>
              <w:tab/>
            </w:r>
            <w:r w:rsidR="007340FD">
              <w:rPr>
                <w:rFonts w:ascii="Times New Roman" w:hAnsi="Times New Roman" w:cs="Times New Roman"/>
                <w:noProof/>
                <w:webHidden/>
                <w:color w:val="auto"/>
                <w:sz w:val="24"/>
                <w:szCs w:val="24"/>
              </w:rPr>
              <w:tab/>
            </w:r>
            <w:r w:rsidR="007340FD">
              <w:rPr>
                <w:rFonts w:ascii="Times New Roman" w:hAnsi="Times New Roman" w:cs="Times New Roman"/>
                <w:noProof/>
                <w:webHidden/>
                <w:color w:val="auto"/>
                <w:sz w:val="24"/>
                <w:szCs w:val="24"/>
              </w:rPr>
              <w:tab/>
            </w:r>
            <w:r w:rsidR="007340FD">
              <w:rPr>
                <w:rFonts w:ascii="Times New Roman" w:hAnsi="Times New Roman" w:cs="Times New Roman"/>
                <w:noProof/>
                <w:webHidden/>
                <w:color w:val="auto"/>
                <w:sz w:val="24"/>
                <w:szCs w:val="24"/>
              </w:rPr>
              <w:tab/>
            </w:r>
            <w:r w:rsidR="007340FD">
              <w:rPr>
                <w:rFonts w:ascii="Times New Roman" w:hAnsi="Times New Roman" w:cs="Times New Roman"/>
                <w:noProof/>
                <w:webHidden/>
                <w:color w:val="auto"/>
                <w:sz w:val="24"/>
                <w:szCs w:val="24"/>
              </w:rPr>
              <w:tab/>
            </w:r>
            <w:r w:rsidR="007340FD">
              <w:rPr>
                <w:rFonts w:ascii="Times New Roman" w:hAnsi="Times New Roman" w:cs="Times New Roman"/>
                <w:noProof/>
                <w:webHidden/>
                <w:color w:val="auto"/>
                <w:sz w:val="24"/>
                <w:szCs w:val="24"/>
              </w:rPr>
              <w:tab/>
            </w:r>
            <w:r w:rsidR="007340FD">
              <w:rPr>
                <w:rFonts w:ascii="Times New Roman" w:hAnsi="Times New Roman" w:cs="Times New Roman"/>
                <w:noProof/>
                <w:webHidden/>
                <w:color w:val="auto"/>
                <w:sz w:val="24"/>
                <w:szCs w:val="24"/>
              </w:rPr>
              <w:tab/>
            </w:r>
            <w:r w:rsidR="007340FD">
              <w:rPr>
                <w:rFonts w:ascii="Times New Roman" w:hAnsi="Times New Roman" w:cs="Times New Roman"/>
                <w:noProof/>
                <w:webHidden/>
                <w:color w:val="auto"/>
                <w:sz w:val="24"/>
                <w:szCs w:val="24"/>
              </w:rPr>
              <w:tab/>
            </w:r>
            <w:r w:rsidR="007340FD">
              <w:rPr>
                <w:rFonts w:ascii="Times New Roman" w:hAnsi="Times New Roman" w:cs="Times New Roman"/>
                <w:noProof/>
                <w:webHidden/>
                <w:color w:val="auto"/>
                <w:sz w:val="24"/>
                <w:szCs w:val="24"/>
              </w:rPr>
              <w:tab/>
            </w:r>
            <w:r w:rsidR="007340FD">
              <w:rPr>
                <w:rFonts w:ascii="Times New Roman" w:hAnsi="Times New Roman" w:cs="Times New Roman"/>
                <w:noProof/>
                <w:webHidden/>
                <w:color w:val="auto"/>
                <w:sz w:val="24"/>
                <w:szCs w:val="24"/>
              </w:rPr>
              <w:tab/>
            </w:r>
            <w:r w:rsidR="007340FD">
              <w:rPr>
                <w:rFonts w:ascii="Times New Roman" w:hAnsi="Times New Roman" w:cs="Times New Roman"/>
                <w:noProof/>
                <w:webHidden/>
                <w:color w:val="auto"/>
                <w:sz w:val="24"/>
                <w:szCs w:val="24"/>
              </w:rPr>
              <w:tab/>
            </w:r>
            <w:r w:rsidR="007340FD">
              <w:rPr>
                <w:rFonts w:ascii="Times New Roman" w:hAnsi="Times New Roman" w:cs="Times New Roman"/>
                <w:noProof/>
                <w:webHidden/>
                <w:color w:val="auto"/>
                <w:sz w:val="24"/>
                <w:szCs w:val="24"/>
              </w:rPr>
              <w:tab/>
            </w:r>
          </w:hyperlink>
          <w:r w:rsidR="00DE0234">
            <w:rPr>
              <w:rFonts w:ascii="Times New Roman" w:hAnsi="Times New Roman" w:cs="Times New Roman"/>
              <w:noProof/>
              <w:color w:val="auto"/>
              <w:sz w:val="24"/>
              <w:szCs w:val="24"/>
            </w:rPr>
            <w:t xml:space="preserve">  98</w:t>
          </w:r>
        </w:p>
        <w:p w14:paraId="2713EC97" w14:textId="428AA5CD" w:rsidR="0077369C" w:rsidRPr="00540629" w:rsidRDefault="00EC1F52" w:rsidP="00404B24">
          <w:pPr>
            <w:pStyle w:val="TDC1"/>
            <w:spacing w:line="360" w:lineRule="auto"/>
            <w:ind w:right="0"/>
          </w:pPr>
          <w:hyperlink w:anchor="_Toc159779890" w:history="1">
            <w:r w:rsidR="007340FD" w:rsidRPr="00DE0234">
              <w:rPr>
                <w:rStyle w:val="Hipervnculo"/>
                <w:rFonts w:ascii="Times New Roman" w:hAnsi="Times New Roman" w:cs="Times New Roman"/>
                <w:noProof/>
                <w:color w:val="auto"/>
                <w:sz w:val="24"/>
                <w:szCs w:val="24"/>
                <w:u w:val="none"/>
              </w:rPr>
              <w:t>GLOSARIO</w:t>
            </w:r>
            <w:r w:rsidR="007340FD">
              <w:rPr>
                <w:rFonts w:ascii="Times New Roman" w:hAnsi="Times New Roman" w:cs="Times New Roman"/>
                <w:noProof/>
                <w:webHidden/>
                <w:color w:val="auto"/>
                <w:sz w:val="24"/>
                <w:szCs w:val="24"/>
              </w:rPr>
              <w:tab/>
            </w:r>
            <w:r w:rsidR="007340FD">
              <w:rPr>
                <w:rFonts w:ascii="Times New Roman" w:hAnsi="Times New Roman" w:cs="Times New Roman"/>
                <w:noProof/>
                <w:webHidden/>
                <w:color w:val="auto"/>
                <w:sz w:val="24"/>
                <w:szCs w:val="24"/>
              </w:rPr>
              <w:tab/>
            </w:r>
            <w:r w:rsidR="007340FD">
              <w:rPr>
                <w:rFonts w:ascii="Times New Roman" w:hAnsi="Times New Roman" w:cs="Times New Roman"/>
                <w:noProof/>
                <w:webHidden/>
                <w:color w:val="auto"/>
                <w:sz w:val="24"/>
                <w:szCs w:val="24"/>
              </w:rPr>
              <w:tab/>
            </w:r>
            <w:r w:rsidR="007340FD">
              <w:rPr>
                <w:rFonts w:ascii="Times New Roman" w:hAnsi="Times New Roman" w:cs="Times New Roman"/>
                <w:noProof/>
                <w:webHidden/>
                <w:color w:val="auto"/>
                <w:sz w:val="24"/>
                <w:szCs w:val="24"/>
              </w:rPr>
              <w:tab/>
            </w:r>
            <w:r w:rsidR="007340FD">
              <w:rPr>
                <w:rFonts w:ascii="Times New Roman" w:hAnsi="Times New Roman" w:cs="Times New Roman"/>
                <w:noProof/>
                <w:webHidden/>
                <w:color w:val="auto"/>
                <w:sz w:val="24"/>
                <w:szCs w:val="24"/>
              </w:rPr>
              <w:tab/>
            </w:r>
            <w:r w:rsidR="007340FD">
              <w:rPr>
                <w:rFonts w:ascii="Times New Roman" w:hAnsi="Times New Roman" w:cs="Times New Roman"/>
                <w:noProof/>
                <w:webHidden/>
                <w:color w:val="auto"/>
                <w:sz w:val="24"/>
                <w:szCs w:val="24"/>
              </w:rPr>
              <w:tab/>
            </w:r>
            <w:r w:rsidR="007340FD">
              <w:rPr>
                <w:rFonts w:ascii="Times New Roman" w:hAnsi="Times New Roman" w:cs="Times New Roman"/>
                <w:noProof/>
                <w:webHidden/>
                <w:color w:val="auto"/>
                <w:sz w:val="24"/>
                <w:szCs w:val="24"/>
              </w:rPr>
              <w:tab/>
            </w:r>
            <w:r w:rsidR="007340FD">
              <w:rPr>
                <w:rFonts w:ascii="Times New Roman" w:hAnsi="Times New Roman" w:cs="Times New Roman"/>
                <w:noProof/>
                <w:webHidden/>
                <w:color w:val="auto"/>
                <w:sz w:val="24"/>
                <w:szCs w:val="24"/>
              </w:rPr>
              <w:tab/>
            </w:r>
            <w:r w:rsidR="007340FD">
              <w:rPr>
                <w:rFonts w:ascii="Times New Roman" w:hAnsi="Times New Roman" w:cs="Times New Roman"/>
                <w:noProof/>
                <w:webHidden/>
                <w:color w:val="auto"/>
                <w:sz w:val="24"/>
                <w:szCs w:val="24"/>
              </w:rPr>
              <w:tab/>
            </w:r>
            <w:r w:rsidR="007340FD">
              <w:rPr>
                <w:rFonts w:ascii="Times New Roman" w:hAnsi="Times New Roman" w:cs="Times New Roman"/>
                <w:noProof/>
                <w:webHidden/>
                <w:color w:val="auto"/>
                <w:sz w:val="24"/>
                <w:szCs w:val="24"/>
              </w:rPr>
              <w:tab/>
            </w:r>
            <w:r w:rsidR="007340FD">
              <w:rPr>
                <w:rFonts w:ascii="Times New Roman" w:hAnsi="Times New Roman" w:cs="Times New Roman"/>
                <w:noProof/>
                <w:webHidden/>
                <w:color w:val="auto"/>
                <w:sz w:val="24"/>
                <w:szCs w:val="24"/>
              </w:rPr>
              <w:tab/>
            </w:r>
            <w:r w:rsidR="007340FD">
              <w:rPr>
                <w:rFonts w:ascii="Times New Roman" w:hAnsi="Times New Roman" w:cs="Times New Roman"/>
                <w:noProof/>
                <w:webHidden/>
                <w:color w:val="auto"/>
                <w:sz w:val="24"/>
                <w:szCs w:val="24"/>
              </w:rPr>
              <w:tab/>
            </w:r>
            <w:r w:rsidR="007340FD">
              <w:rPr>
                <w:rFonts w:ascii="Times New Roman" w:hAnsi="Times New Roman" w:cs="Times New Roman"/>
                <w:noProof/>
                <w:webHidden/>
                <w:color w:val="auto"/>
                <w:sz w:val="24"/>
                <w:szCs w:val="24"/>
              </w:rPr>
              <w:tab/>
            </w:r>
            <w:r w:rsidR="007340FD">
              <w:rPr>
                <w:rFonts w:ascii="Times New Roman" w:hAnsi="Times New Roman" w:cs="Times New Roman"/>
                <w:noProof/>
                <w:webHidden/>
                <w:color w:val="auto"/>
                <w:sz w:val="24"/>
                <w:szCs w:val="24"/>
              </w:rPr>
              <w:tab/>
            </w:r>
            <w:r w:rsidR="007340FD">
              <w:rPr>
                <w:rFonts w:ascii="Times New Roman" w:hAnsi="Times New Roman" w:cs="Times New Roman"/>
                <w:noProof/>
                <w:webHidden/>
                <w:color w:val="auto"/>
                <w:sz w:val="24"/>
                <w:szCs w:val="24"/>
              </w:rPr>
              <w:tab/>
            </w:r>
            <w:r w:rsidR="007340FD">
              <w:rPr>
                <w:rFonts w:ascii="Times New Roman" w:hAnsi="Times New Roman" w:cs="Times New Roman"/>
                <w:noProof/>
                <w:webHidden/>
                <w:color w:val="auto"/>
                <w:sz w:val="24"/>
                <w:szCs w:val="24"/>
              </w:rPr>
              <w:tab/>
            </w:r>
            <w:r w:rsidR="007340FD">
              <w:rPr>
                <w:rFonts w:ascii="Times New Roman" w:hAnsi="Times New Roman" w:cs="Times New Roman"/>
                <w:noProof/>
                <w:webHidden/>
                <w:color w:val="auto"/>
                <w:sz w:val="24"/>
                <w:szCs w:val="24"/>
              </w:rPr>
              <w:tab/>
            </w:r>
            <w:r w:rsidR="007340FD">
              <w:rPr>
                <w:rFonts w:ascii="Times New Roman" w:hAnsi="Times New Roman" w:cs="Times New Roman"/>
                <w:noProof/>
                <w:webHidden/>
                <w:color w:val="auto"/>
                <w:sz w:val="24"/>
                <w:szCs w:val="24"/>
              </w:rPr>
              <w:tab/>
            </w:r>
            <w:r w:rsidR="007340FD">
              <w:rPr>
                <w:rFonts w:ascii="Times New Roman" w:hAnsi="Times New Roman" w:cs="Times New Roman"/>
                <w:noProof/>
                <w:webHidden/>
                <w:color w:val="auto"/>
                <w:sz w:val="24"/>
                <w:szCs w:val="24"/>
              </w:rPr>
              <w:tab/>
            </w:r>
            <w:r w:rsidR="007340FD">
              <w:rPr>
                <w:rFonts w:ascii="Times New Roman" w:hAnsi="Times New Roman" w:cs="Times New Roman"/>
                <w:noProof/>
                <w:webHidden/>
                <w:color w:val="auto"/>
                <w:sz w:val="24"/>
                <w:szCs w:val="24"/>
              </w:rPr>
              <w:tab/>
            </w:r>
            <w:r w:rsidR="007340FD">
              <w:rPr>
                <w:rFonts w:ascii="Times New Roman" w:hAnsi="Times New Roman" w:cs="Times New Roman"/>
                <w:noProof/>
                <w:webHidden/>
                <w:color w:val="auto"/>
                <w:sz w:val="24"/>
                <w:szCs w:val="24"/>
              </w:rPr>
              <w:tab/>
            </w:r>
            <w:r w:rsidR="007340FD">
              <w:rPr>
                <w:rFonts w:ascii="Times New Roman" w:hAnsi="Times New Roman" w:cs="Times New Roman"/>
                <w:noProof/>
                <w:webHidden/>
                <w:color w:val="auto"/>
                <w:sz w:val="24"/>
                <w:szCs w:val="24"/>
              </w:rPr>
              <w:tab/>
            </w:r>
            <w:r w:rsidR="007340FD">
              <w:rPr>
                <w:rFonts w:ascii="Times New Roman" w:hAnsi="Times New Roman" w:cs="Times New Roman"/>
                <w:noProof/>
                <w:webHidden/>
                <w:color w:val="auto"/>
                <w:sz w:val="24"/>
                <w:szCs w:val="24"/>
              </w:rPr>
              <w:tab/>
            </w:r>
            <w:r w:rsidR="007340FD">
              <w:rPr>
                <w:rFonts w:ascii="Times New Roman" w:hAnsi="Times New Roman" w:cs="Times New Roman"/>
                <w:noProof/>
                <w:webHidden/>
                <w:color w:val="auto"/>
                <w:sz w:val="24"/>
                <w:szCs w:val="24"/>
              </w:rPr>
              <w:tab/>
            </w:r>
            <w:r w:rsidR="007340FD">
              <w:rPr>
                <w:rFonts w:ascii="Times New Roman" w:hAnsi="Times New Roman" w:cs="Times New Roman"/>
                <w:noProof/>
                <w:webHidden/>
                <w:color w:val="auto"/>
                <w:sz w:val="24"/>
                <w:szCs w:val="24"/>
              </w:rPr>
              <w:tab/>
            </w:r>
            <w:r w:rsidR="007340FD">
              <w:rPr>
                <w:rFonts w:ascii="Times New Roman" w:hAnsi="Times New Roman" w:cs="Times New Roman"/>
                <w:noProof/>
                <w:webHidden/>
                <w:color w:val="auto"/>
                <w:sz w:val="24"/>
                <w:szCs w:val="24"/>
              </w:rPr>
              <w:tab/>
            </w:r>
            <w:r w:rsidR="007340FD" w:rsidRPr="00645BBA">
              <w:rPr>
                <w:rFonts w:ascii="Times New Roman" w:hAnsi="Times New Roman" w:cs="Times New Roman"/>
                <w:noProof/>
                <w:webHidden/>
                <w:color w:val="auto"/>
                <w:sz w:val="24"/>
                <w:szCs w:val="24"/>
              </w:rPr>
              <w:fldChar w:fldCharType="begin"/>
            </w:r>
            <w:r w:rsidR="007340FD" w:rsidRPr="00645BBA">
              <w:rPr>
                <w:rFonts w:ascii="Times New Roman" w:hAnsi="Times New Roman" w:cs="Times New Roman"/>
                <w:noProof/>
                <w:webHidden/>
                <w:color w:val="auto"/>
                <w:sz w:val="24"/>
                <w:szCs w:val="24"/>
              </w:rPr>
              <w:instrText xml:space="preserve"> PAGEREF _Toc159779890 \h </w:instrText>
            </w:r>
            <w:r w:rsidR="007340FD" w:rsidRPr="00645BBA">
              <w:rPr>
                <w:rFonts w:ascii="Times New Roman" w:hAnsi="Times New Roman" w:cs="Times New Roman"/>
                <w:noProof/>
                <w:webHidden/>
                <w:color w:val="auto"/>
                <w:sz w:val="24"/>
                <w:szCs w:val="24"/>
              </w:rPr>
            </w:r>
            <w:r w:rsidR="007340FD" w:rsidRPr="00645BBA">
              <w:rPr>
                <w:rFonts w:ascii="Times New Roman" w:hAnsi="Times New Roman" w:cs="Times New Roman"/>
                <w:noProof/>
                <w:webHidden/>
                <w:color w:val="auto"/>
                <w:sz w:val="24"/>
                <w:szCs w:val="24"/>
              </w:rPr>
              <w:fldChar w:fldCharType="separate"/>
            </w:r>
            <w:r w:rsidR="007340FD">
              <w:rPr>
                <w:rFonts w:ascii="Times New Roman" w:hAnsi="Times New Roman" w:cs="Times New Roman"/>
                <w:noProof/>
                <w:webHidden/>
                <w:color w:val="auto"/>
                <w:sz w:val="24"/>
                <w:szCs w:val="24"/>
              </w:rPr>
              <w:t>10</w:t>
            </w:r>
            <w:r w:rsidR="007340FD" w:rsidRPr="00645BBA">
              <w:rPr>
                <w:rFonts w:ascii="Times New Roman" w:hAnsi="Times New Roman" w:cs="Times New Roman"/>
                <w:noProof/>
                <w:webHidden/>
                <w:color w:val="auto"/>
                <w:sz w:val="24"/>
                <w:szCs w:val="24"/>
              </w:rPr>
              <w:fldChar w:fldCharType="end"/>
            </w:r>
          </w:hyperlink>
          <w:r w:rsidR="00DE0234">
            <w:rPr>
              <w:rFonts w:ascii="Times New Roman" w:hAnsi="Times New Roman" w:cs="Times New Roman"/>
              <w:noProof/>
              <w:color w:val="auto"/>
              <w:sz w:val="24"/>
              <w:szCs w:val="24"/>
            </w:rPr>
            <w:t>2</w:t>
          </w:r>
        </w:p>
      </w:sdtContent>
    </w:sdt>
    <w:bookmarkEnd w:id="5" w:displacedByCustomXml="prev"/>
    <w:p w14:paraId="00517569" w14:textId="21336151" w:rsidR="0077369C" w:rsidRDefault="00617B15">
      <w:pPr>
        <w:spacing w:after="0" w:line="259" w:lineRule="auto"/>
        <w:ind w:right="0" w:firstLine="0"/>
        <w:jc w:val="left"/>
      </w:pPr>
      <w:r>
        <w:br w:type="page"/>
      </w:r>
    </w:p>
    <w:p w14:paraId="354207E2" w14:textId="77777777" w:rsidR="00AE77B4" w:rsidRPr="001F3125" w:rsidRDefault="00AE77B4" w:rsidP="00AE77B4">
      <w:pPr>
        <w:pStyle w:val="Ttulo1"/>
        <w:numPr>
          <w:ilvl w:val="0"/>
          <w:numId w:val="0"/>
        </w:numPr>
        <w:spacing w:after="240"/>
        <w:ind w:left="417" w:right="122"/>
        <w:jc w:val="center"/>
        <w:rPr>
          <w:rFonts w:ascii="Times New Roman" w:hAnsi="Times New Roman" w:cs="Times New Roman"/>
        </w:rPr>
      </w:pPr>
      <w:bookmarkStart w:id="6" w:name="_Toc158748908"/>
      <w:bookmarkStart w:id="7" w:name="_Toc159779809"/>
      <w:bookmarkStart w:id="8" w:name="_Toc135757892"/>
      <w:r w:rsidRPr="001F3125">
        <w:rPr>
          <w:rFonts w:ascii="Times New Roman" w:hAnsi="Times New Roman" w:cs="Times New Roman"/>
        </w:rPr>
        <w:lastRenderedPageBreak/>
        <w:t>TEMA DEL TFI</w:t>
      </w:r>
      <w:bookmarkEnd w:id="6"/>
      <w:bookmarkEnd w:id="7"/>
    </w:p>
    <w:p w14:paraId="2DA31BC2" w14:textId="413539F3" w:rsidR="003209F5" w:rsidRPr="001F3125" w:rsidRDefault="00AE77B4" w:rsidP="00514A18">
      <w:pPr>
        <w:pStyle w:val="Ttulo1"/>
        <w:numPr>
          <w:ilvl w:val="0"/>
          <w:numId w:val="0"/>
        </w:numPr>
        <w:spacing w:after="240" w:line="360" w:lineRule="auto"/>
        <w:ind w:left="417" w:right="122"/>
        <w:rPr>
          <w:rFonts w:ascii="Times New Roman" w:hAnsi="Times New Roman" w:cs="Times New Roman"/>
        </w:rPr>
      </w:pPr>
      <w:bookmarkStart w:id="9" w:name="_Toc158748909"/>
      <w:bookmarkStart w:id="10" w:name="_Toc159779810"/>
      <w:r w:rsidRPr="001F3125">
        <w:rPr>
          <w:rFonts w:ascii="Times New Roman" w:hAnsi="Times New Roman" w:cs="Times New Roman"/>
        </w:rPr>
        <w:t xml:space="preserve">La “intermodalidad” en el sector </w:t>
      </w:r>
      <w:proofErr w:type="spellStart"/>
      <w:r w:rsidRPr="001F3125">
        <w:rPr>
          <w:rFonts w:ascii="Times New Roman" w:hAnsi="Times New Roman" w:cs="Times New Roman"/>
        </w:rPr>
        <w:t>norpatagónico</w:t>
      </w:r>
      <w:proofErr w:type="spellEnd"/>
      <w:r w:rsidRPr="001F3125">
        <w:rPr>
          <w:rFonts w:ascii="Times New Roman" w:hAnsi="Times New Roman" w:cs="Times New Roman"/>
        </w:rPr>
        <w:t xml:space="preserve"> como modelo impulsor de la economía de la región y su área de influencia.</w:t>
      </w:r>
      <w:bookmarkEnd w:id="9"/>
      <w:bookmarkEnd w:id="10"/>
    </w:p>
    <w:p w14:paraId="1FC2B931" w14:textId="1BD34F9F" w:rsidR="00AE77B4" w:rsidRPr="00902540" w:rsidRDefault="00AD70A2" w:rsidP="00E8103D">
      <w:pPr>
        <w:pStyle w:val="Ttulo1"/>
        <w:numPr>
          <w:ilvl w:val="0"/>
          <w:numId w:val="0"/>
        </w:numPr>
        <w:spacing w:after="120" w:line="360" w:lineRule="auto"/>
        <w:ind w:right="283"/>
        <w:rPr>
          <w:rFonts w:ascii="Times New Roman" w:hAnsi="Times New Roman" w:cs="Times New Roman"/>
          <w:color w:val="1F4E79" w:themeColor="accent5" w:themeShade="80"/>
        </w:rPr>
      </w:pPr>
      <w:bookmarkStart w:id="11" w:name="_Toc159779811"/>
      <w:r w:rsidRPr="00902540">
        <w:rPr>
          <w:rFonts w:ascii="Times New Roman" w:hAnsi="Times New Roman" w:cs="Times New Roman"/>
          <w:color w:val="1F4E79" w:themeColor="accent5" w:themeShade="80"/>
        </w:rPr>
        <w:t>RESUMEN</w:t>
      </w:r>
      <w:bookmarkEnd w:id="11"/>
    </w:p>
    <w:p w14:paraId="70DFEA53" w14:textId="136F8F91" w:rsidR="007046D4" w:rsidRDefault="007046D4" w:rsidP="003A421D">
      <w:pPr>
        <w:spacing w:after="120" w:line="360" w:lineRule="auto"/>
        <w:ind w:right="0"/>
      </w:pPr>
      <w:r>
        <w:t xml:space="preserve">El objetivo principal de este trabajo es analizar y proponer la factibilidad y la aceptabilidad de un modelo de intermodalidad en el sector </w:t>
      </w:r>
      <w:proofErr w:type="spellStart"/>
      <w:r>
        <w:t>norpatagónico</w:t>
      </w:r>
      <w:proofErr w:type="spellEnd"/>
      <w:r>
        <w:t xml:space="preserve"> (SNP), concebido como un sistema logístico integrado por los diferentes actores del sector. Este modelo busca satisfacer las demandas de las economías locales utilizando las mejores condiciones técnicas disponibles en el mercado nacional, con el propósito de dinamizar la economía regional y fortalecer su área de influencia.</w:t>
      </w:r>
    </w:p>
    <w:p w14:paraId="3ADFF467" w14:textId="77777777" w:rsidR="007046D4" w:rsidRDefault="007046D4" w:rsidP="003A421D">
      <w:pPr>
        <w:spacing w:after="120" w:line="360" w:lineRule="auto"/>
        <w:ind w:right="0"/>
      </w:pPr>
      <w:r>
        <w:t xml:space="preserve">Para alcanzar este objetivo general, se plantean tres objetivos específicos. El primero consiste en describir y establecer la situación actual del transporte modal y de la logística en la región </w:t>
      </w:r>
      <w:proofErr w:type="spellStart"/>
      <w:r>
        <w:t>norpatagónica</w:t>
      </w:r>
      <w:proofErr w:type="spellEnd"/>
      <w:r>
        <w:t>, evaluando la infraestructura existente y las conexiones entre los distintos modos de transporte. El segundo objetivo apunta a analizar y definir parámetros y acciones que permitan disminuir los costos logísticos para todos los actores involucrados, favoreciendo así una operación más eficiente y competitiva. Finalmente, el tercer objetivo busca determinar cuáles componentes logísticos poseen el mayor potencial para potenciar el consumo competitivo en el sector, contribuyendo al fortalecimiento del modelo intermodal propuesto.</w:t>
      </w:r>
    </w:p>
    <w:p w14:paraId="3E97DAB0" w14:textId="41B28B3B" w:rsidR="007046D4" w:rsidRDefault="007046D4" w:rsidP="003A421D">
      <w:pPr>
        <w:spacing w:after="120" w:line="360" w:lineRule="auto"/>
        <w:ind w:right="0"/>
      </w:pPr>
      <w:r>
        <w:t>En cuanto al concepto de aceptabilidad, en el marco de este trabajo se entiende como el grado en que el modelo intermodal propuesto es considerado viable y apropiado por los diferentes actores involucrados, tanto públicos como privados. La aceptabilidad implica evaluar no solo la factibilidad técnica y económica del sistema, sino también su nivel de aceptación social, institucional y operativa. De este modo, se busca garantizar que las propuestas sean implementables y sostenibles en el tiempo, adaptándose a las particularidades y necesidades del contexto regional.</w:t>
      </w:r>
    </w:p>
    <w:p w14:paraId="6AA79E5B" w14:textId="77777777" w:rsidR="00F80884" w:rsidRDefault="00F80884" w:rsidP="003A421D">
      <w:pPr>
        <w:spacing w:after="120" w:line="360" w:lineRule="auto"/>
        <w:ind w:right="0"/>
      </w:pPr>
      <w:r>
        <w:t xml:space="preserve">El diseño del Trabajo Final de Integrador (TFI) se fundamentó en el método deductivo-descriptivo, lo que implicó la recolección de datos estadísticos cuantitativos provenientes de diversas fuentes oficiales, tales como los Ministerios Nacionales y Provinciales, la CEPAL y empresas privadas (como el Puerto de BB, Tren Patagónico y concesiones viales). Además, la incorporación de datos abiertos de la República de Chile enriqueció el análisis, permitiendo comprender mejor el flujo logístico en la región. Se utilizaron tablas y gráficos que integraron </w:t>
      </w:r>
      <w:r>
        <w:lastRenderedPageBreak/>
        <w:t>información de períodos previos, durante y posteriores a la pandemia de COVID-19, facilitando una comparación entre datos provinciales y la regionalización basada en complejos productivos.</w:t>
      </w:r>
    </w:p>
    <w:p w14:paraId="061CDC1E" w14:textId="3B72F33C" w:rsidR="00F80884" w:rsidRDefault="00F80884" w:rsidP="003A421D">
      <w:pPr>
        <w:spacing w:after="240" w:line="360" w:lineRule="auto"/>
        <w:ind w:right="0"/>
      </w:pPr>
      <w:r>
        <w:t>La elección del corredor bioceánico se fundamenta en su potencial para desarrollar redes y flujos integrados a través de infraestructuras modernas, equipamientos adecuados y sistemas logísticos eficientes, elementos esenciales para impulsar el funcionamiento óptimo de la sociedad y la economía regional y nacional.</w:t>
      </w:r>
    </w:p>
    <w:p w14:paraId="373971B9" w14:textId="67AFADA1" w:rsidR="00AE77B4" w:rsidRPr="00902540" w:rsidRDefault="00AE77B4" w:rsidP="00E8103D">
      <w:pPr>
        <w:pStyle w:val="Ttulo1"/>
        <w:numPr>
          <w:ilvl w:val="0"/>
          <w:numId w:val="0"/>
        </w:numPr>
        <w:spacing w:after="120" w:line="360" w:lineRule="auto"/>
        <w:ind w:right="283"/>
        <w:rPr>
          <w:rFonts w:ascii="Times New Roman" w:hAnsi="Times New Roman" w:cs="Times New Roman"/>
          <w:color w:val="1F4E79" w:themeColor="accent5" w:themeShade="80"/>
        </w:rPr>
      </w:pPr>
      <w:bookmarkStart w:id="12" w:name="_Toc159779812"/>
      <w:r w:rsidRPr="00902540">
        <w:rPr>
          <w:rFonts w:ascii="Times New Roman" w:hAnsi="Times New Roman" w:cs="Times New Roman"/>
          <w:color w:val="1F4E79" w:themeColor="accent5" w:themeShade="80"/>
        </w:rPr>
        <w:t>SÍNTESIS</w:t>
      </w:r>
      <w:bookmarkEnd w:id="12"/>
    </w:p>
    <w:p w14:paraId="04A51AF4" w14:textId="77777777" w:rsidR="00CD57BD" w:rsidRDefault="00CD57BD" w:rsidP="003A421D">
      <w:pPr>
        <w:shd w:val="clear" w:color="auto" w:fill="FFFFFF" w:themeFill="background1"/>
        <w:spacing w:after="120" w:line="360" w:lineRule="auto"/>
        <w:ind w:right="0"/>
      </w:pPr>
      <w:r>
        <w:t>El presente trabajo tiene por objetivo principal analizar y proponer la factibilidad y aceptabilidad de un modelo intermodal para el Corredor Bioceánico Patagonia Norte, concebido como un eje estratégico que impulse el comercio exterior y el desarrollo regional. En este marco, se estudiará cómo el corredor integrará de manera eficiente las terminales portuarias del Atlántico y del Pacífico, ofreciendo un sistema logístico que reduzca costos, descentralice y optimice el transporte frente a otros corredores bioceánicos del territorio.</w:t>
      </w:r>
    </w:p>
    <w:p w14:paraId="3E74B0F4" w14:textId="77777777" w:rsidR="00CD57BD" w:rsidRDefault="00CD57BD" w:rsidP="003A421D">
      <w:pPr>
        <w:shd w:val="clear" w:color="auto" w:fill="FFFFFF" w:themeFill="background1"/>
        <w:spacing w:after="120" w:line="360" w:lineRule="auto"/>
        <w:ind w:right="0"/>
      </w:pPr>
      <w:r>
        <w:t>Además, se evaluará la versatilidad del corredor para potenciar el comercio exterior de las provincias de La Pampa, Neuquén, Río Negro y el sur de Buenos Aires, fortaleciendo la economía regional y su área de influencia. Para alcanzar estos fines, es fundamental contar con un sistema intermodal cuya premisa sea la eficiencia y la optimización de los recursos disponibles, la reducción de la huella de carbono y el cumplimiento de estándares medioambientales internacionales, facilitando así la integración al comercio global.</w:t>
      </w:r>
    </w:p>
    <w:p w14:paraId="5398F89E" w14:textId="77777777" w:rsidR="00CD57BD" w:rsidRDefault="00CD57BD" w:rsidP="003A421D">
      <w:pPr>
        <w:shd w:val="clear" w:color="auto" w:fill="FFFFFF" w:themeFill="background1"/>
        <w:spacing w:after="120" w:line="360" w:lineRule="auto"/>
        <w:ind w:right="0"/>
      </w:pPr>
      <w:r>
        <w:t>La investigación abarca el análisis de las capacidades operativas actuales del sector, los componentes logísticos involucrados, el consumo y la producción regional, así como los elementos necesarios para consolidar un modelo intermodal eficiente. De esta manera, se busca satisfacer las demandas de los distintos actores logísticos del corredor, generando beneficios económicos y operativos para todos ellos. Este enfoque responde directamente a los objetivos específicos planteados, que incluyen la descripción y evaluación de la infraestructura y conexiones existentes, la identificación de acciones para reducir costos logísticos y la determinación de los componentes con mayor potencial para fortalecer el modelo intermodal en la región. Finalmente, el estudio pretende servir de base para futuras investigaciones y para el desarrollo de un Plan Nacional de Logística y Transporte.</w:t>
      </w:r>
    </w:p>
    <w:p w14:paraId="31CC9A0E" w14:textId="3A6CECBA" w:rsidR="00AE77B4" w:rsidRPr="00902540" w:rsidRDefault="00AE77B4" w:rsidP="0049535E">
      <w:pPr>
        <w:pStyle w:val="Ttulo1"/>
        <w:numPr>
          <w:ilvl w:val="0"/>
          <w:numId w:val="0"/>
        </w:numPr>
        <w:spacing w:after="240" w:line="360" w:lineRule="auto"/>
        <w:ind w:right="283"/>
        <w:rPr>
          <w:rFonts w:ascii="Times New Roman" w:hAnsi="Times New Roman" w:cs="Times New Roman"/>
          <w:color w:val="1F4E79" w:themeColor="accent5" w:themeShade="80"/>
        </w:rPr>
      </w:pPr>
      <w:bookmarkStart w:id="13" w:name="_Toc159779813"/>
      <w:r w:rsidRPr="00902540">
        <w:rPr>
          <w:rFonts w:ascii="Times New Roman" w:hAnsi="Times New Roman" w:cs="Times New Roman"/>
          <w:color w:val="1F4E79" w:themeColor="accent5" w:themeShade="80"/>
        </w:rPr>
        <w:lastRenderedPageBreak/>
        <w:t>AGRADECIMIENTOS</w:t>
      </w:r>
      <w:bookmarkEnd w:id="13"/>
    </w:p>
    <w:p w14:paraId="4D933D55" w14:textId="13E2F58E" w:rsidR="000B0211" w:rsidRDefault="000B0211" w:rsidP="003A421D">
      <w:pPr>
        <w:spacing w:after="120" w:line="360" w:lineRule="auto"/>
        <w:ind w:right="0"/>
      </w:pPr>
      <w:r>
        <w:t xml:space="preserve">Antes que nada, expreso mi agradecimiento a mi esposa Gloria Estela y a mis hijos Sandra, Sabrina y Santiago, cuyo apoyo me impulsó a presentar este Trabajo Integrador. Mi gratitud se extiende al Dr. Ing. Luis </w:t>
      </w:r>
      <w:proofErr w:type="spellStart"/>
      <w:r>
        <w:t>Clementi</w:t>
      </w:r>
      <w:proofErr w:type="spellEnd"/>
      <w:r>
        <w:t xml:space="preserve">, Ing. Eduardo </w:t>
      </w:r>
      <w:proofErr w:type="spellStart"/>
      <w:r>
        <w:t>Donnet</w:t>
      </w:r>
      <w:proofErr w:type="spellEnd"/>
      <w:r>
        <w:t xml:space="preserve"> y al Mg </w:t>
      </w:r>
      <w:r w:rsidRPr="000B0211">
        <w:t>Maximiliano Augusto Velázquez</w:t>
      </w:r>
      <w:r>
        <w:t xml:space="preserve">, quienes, como directores de mi Especialización en Transporte, han forjado en mí una amistad y profundo respeto profesional. También agradezco al director del IAF, Pablo </w:t>
      </w:r>
      <w:proofErr w:type="spellStart"/>
      <w:r>
        <w:t>Martorelli</w:t>
      </w:r>
      <w:proofErr w:type="spellEnd"/>
      <w:r>
        <w:t>, con quien tuve el honor de compartir valiosas experiencias en la Escuela de Posgrado.</w:t>
      </w:r>
    </w:p>
    <w:p w14:paraId="24A4C869" w14:textId="77777777" w:rsidR="000B0211" w:rsidRDefault="000B0211" w:rsidP="003A421D">
      <w:pPr>
        <w:spacing w:after="120" w:line="360" w:lineRule="auto"/>
        <w:ind w:right="0"/>
      </w:pPr>
      <w:r>
        <w:t xml:space="preserve">Igualmente, agradezco a mis amigos profesionales, el Lic. Miguel Ángel </w:t>
      </w:r>
      <w:proofErr w:type="spellStart"/>
      <w:r>
        <w:t>Lobosco</w:t>
      </w:r>
      <w:proofErr w:type="spellEnd"/>
      <w:r>
        <w:t>, y a los periodistas y ferroviarios Iván Juárez y Oscar Urrutia; así como al Dr. Gustavo Gabriel Alves, del Observatorio de Comercio Internacional (OCI-</w:t>
      </w:r>
      <w:proofErr w:type="spellStart"/>
      <w:r>
        <w:t>UNLu</w:t>
      </w:r>
      <w:proofErr w:type="spellEnd"/>
      <w:r>
        <w:t>). Su colaboración facilitó la creación del Departamento de Logística y Transporte, destinado a formar futuros profesionales en Comercio Exterior y a contribuir al avance en este campo.</w:t>
      </w:r>
    </w:p>
    <w:p w14:paraId="00F92FD8" w14:textId="60A93883" w:rsidR="000B0211" w:rsidRDefault="000B0211" w:rsidP="003A421D">
      <w:pPr>
        <w:spacing w:after="120" w:line="360" w:lineRule="auto"/>
        <w:ind w:right="0"/>
      </w:pPr>
      <w:r>
        <w:t>Finalmente, agradezco a las autoridades de la Escuela de Posgrado y de la Universidad Nacional Tecnológica (Sede Medrano) por la calidad de la educación impartida y por animarme a retomar mi participación académica, pese a los años transcurridos y a mis actuales ocupaciones. Este reconocimiento refuerza el valor del apoyo recibido y motiva mi continuo compromiso en el área del Transporte y la Logística.</w:t>
      </w:r>
    </w:p>
    <w:p w14:paraId="28601688" w14:textId="77777777" w:rsidR="007B1818" w:rsidRDefault="007B1818">
      <w:pPr>
        <w:spacing w:after="160" w:line="259" w:lineRule="auto"/>
        <w:ind w:right="0" w:firstLine="0"/>
        <w:jc w:val="left"/>
      </w:pPr>
      <w:r>
        <w:br w:type="page"/>
      </w:r>
    </w:p>
    <w:p w14:paraId="113EC861" w14:textId="62FD1ED1" w:rsidR="00AE77B4" w:rsidRPr="00902540" w:rsidRDefault="00AE77B4" w:rsidP="006D424F">
      <w:pPr>
        <w:pStyle w:val="Ttulo1"/>
        <w:numPr>
          <w:ilvl w:val="0"/>
          <w:numId w:val="0"/>
        </w:numPr>
        <w:spacing w:after="360" w:line="360" w:lineRule="auto"/>
        <w:ind w:left="10" w:right="283" w:hanging="10"/>
        <w:rPr>
          <w:rFonts w:ascii="Times New Roman" w:hAnsi="Times New Roman" w:cs="Times New Roman"/>
          <w:color w:val="1F4E79" w:themeColor="accent5" w:themeShade="80"/>
        </w:rPr>
      </w:pPr>
      <w:bookmarkStart w:id="14" w:name="_Toc159779814"/>
      <w:r w:rsidRPr="00902540">
        <w:rPr>
          <w:rFonts w:ascii="Times New Roman" w:hAnsi="Times New Roman" w:cs="Times New Roman"/>
          <w:color w:val="1F4E79" w:themeColor="accent5" w:themeShade="80"/>
        </w:rPr>
        <w:lastRenderedPageBreak/>
        <w:t>DESARROLLO DEL TFI</w:t>
      </w:r>
      <w:bookmarkEnd w:id="14"/>
    </w:p>
    <w:p w14:paraId="5011F650" w14:textId="2E277FE5" w:rsidR="0077369C" w:rsidRPr="001F3125" w:rsidRDefault="00B45C84" w:rsidP="009E04E7">
      <w:pPr>
        <w:pStyle w:val="Ttulo1"/>
        <w:numPr>
          <w:ilvl w:val="0"/>
          <w:numId w:val="20"/>
        </w:numPr>
        <w:spacing w:after="240" w:line="360" w:lineRule="auto"/>
        <w:ind w:left="284" w:right="122" w:hanging="284"/>
        <w:rPr>
          <w:rFonts w:ascii="Times New Roman" w:hAnsi="Times New Roman" w:cs="Times New Roman"/>
          <w:color w:val="000000" w:themeColor="text1"/>
        </w:rPr>
      </w:pPr>
      <w:bookmarkStart w:id="15" w:name="_Toc159779815"/>
      <w:bookmarkStart w:id="16" w:name="_Hlk135929995"/>
      <w:r w:rsidRPr="001F3125">
        <w:rPr>
          <w:rFonts w:ascii="Times New Roman" w:hAnsi="Times New Roman" w:cs="Times New Roman"/>
          <w:color w:val="000000" w:themeColor="text1"/>
        </w:rPr>
        <w:t>INTRODUCCIÓN</w:t>
      </w:r>
      <w:bookmarkEnd w:id="8"/>
      <w:bookmarkEnd w:id="15"/>
    </w:p>
    <w:p w14:paraId="3A797881" w14:textId="4EF6590B" w:rsidR="001F3125" w:rsidRPr="001F3125" w:rsidRDefault="001F3125" w:rsidP="009E04E7">
      <w:pPr>
        <w:pStyle w:val="Ttulo1"/>
        <w:numPr>
          <w:ilvl w:val="1"/>
          <w:numId w:val="20"/>
        </w:numPr>
        <w:spacing w:after="120" w:line="360" w:lineRule="auto"/>
        <w:ind w:right="122"/>
        <w:rPr>
          <w:rFonts w:ascii="Times New Roman" w:hAnsi="Times New Roman" w:cs="Times New Roman"/>
          <w:color w:val="000000" w:themeColor="text1"/>
          <w:sz w:val="24"/>
          <w:szCs w:val="20"/>
        </w:rPr>
      </w:pPr>
      <w:bookmarkStart w:id="17" w:name="_Toc159779816"/>
      <w:bookmarkStart w:id="18" w:name="_Hlk135930814"/>
      <w:bookmarkEnd w:id="16"/>
      <w:r w:rsidRPr="001F3125">
        <w:rPr>
          <w:rFonts w:ascii="Times New Roman" w:hAnsi="Times New Roman" w:cs="Times New Roman"/>
          <w:color w:val="000000" w:themeColor="text1"/>
          <w:sz w:val="24"/>
          <w:szCs w:val="20"/>
        </w:rPr>
        <w:t>Introducción general</w:t>
      </w:r>
      <w:bookmarkEnd w:id="17"/>
    </w:p>
    <w:bookmarkEnd w:id="18"/>
    <w:p w14:paraId="4EE87C0D" w14:textId="03FDA8F0" w:rsidR="0049535E" w:rsidRPr="0049535E" w:rsidRDefault="00DA4BA2" w:rsidP="003A421D">
      <w:pPr>
        <w:spacing w:after="120" w:line="360" w:lineRule="auto"/>
        <w:ind w:left="851" w:right="0" w:firstLine="709"/>
        <w:rPr>
          <w:szCs w:val="24"/>
        </w:rPr>
      </w:pPr>
      <w:r>
        <w:rPr>
          <w:szCs w:val="24"/>
        </w:rPr>
        <w:t>Este</w:t>
      </w:r>
      <w:r w:rsidR="0049535E" w:rsidRPr="0049535E">
        <w:rPr>
          <w:szCs w:val="24"/>
        </w:rPr>
        <w:t xml:space="preserve"> Trabajo Final Integrador (TFI) </w:t>
      </w:r>
      <w:r>
        <w:rPr>
          <w:szCs w:val="24"/>
        </w:rPr>
        <w:t>se centra en</w:t>
      </w:r>
      <w:r w:rsidR="0049535E" w:rsidRPr="0049535E">
        <w:rPr>
          <w:szCs w:val="24"/>
        </w:rPr>
        <w:t xml:space="preserve"> abordar una temática de interés vinculada al </w:t>
      </w:r>
      <w:r>
        <w:rPr>
          <w:szCs w:val="24"/>
        </w:rPr>
        <w:t>SNP</w:t>
      </w:r>
      <w:r w:rsidR="0049535E" w:rsidRPr="0049535E">
        <w:rPr>
          <w:szCs w:val="24"/>
        </w:rPr>
        <w:t xml:space="preserve"> del país, desarrollando un análisis específico sobre la intermodalidad y su impacto en la economía regional. </w:t>
      </w:r>
      <w:r>
        <w:rPr>
          <w:szCs w:val="24"/>
        </w:rPr>
        <w:t>Para ello,</w:t>
      </w:r>
      <w:r w:rsidR="0049535E" w:rsidRPr="0049535E">
        <w:rPr>
          <w:szCs w:val="24"/>
        </w:rPr>
        <w:t xml:space="preserve"> se basa en problemáticas identificadas a partir de diversos seminarios de la especialización y busca potenciar aspectos que </w:t>
      </w:r>
      <w:r>
        <w:rPr>
          <w:szCs w:val="24"/>
        </w:rPr>
        <w:t xml:space="preserve">tentativamente </w:t>
      </w:r>
      <w:r w:rsidR="0049535E" w:rsidRPr="0049535E">
        <w:rPr>
          <w:szCs w:val="24"/>
        </w:rPr>
        <w:t>serán profundizados en una futura tesis de maestría centrada en la modalidad ferroviaria.</w:t>
      </w:r>
    </w:p>
    <w:p w14:paraId="3DB1E00E" w14:textId="77777777" w:rsidR="0049535E" w:rsidRPr="0049535E" w:rsidRDefault="0049535E" w:rsidP="003A421D">
      <w:pPr>
        <w:spacing w:after="120" w:line="360" w:lineRule="auto"/>
        <w:ind w:left="851" w:right="0" w:firstLine="709"/>
        <w:rPr>
          <w:szCs w:val="24"/>
        </w:rPr>
      </w:pPr>
      <w:r w:rsidRPr="0049535E">
        <w:rPr>
          <w:szCs w:val="24"/>
        </w:rPr>
        <w:t>De manera análoga al ciclo natural de la vida, donde el ser humano transita por distintas etapas en un entorno favorable, nuestro territorio, con su diversidad climática y de suelos, ofrece recursos fundamentales que, junto con políticas adecuadas, garantizan el sustento de la población local y contribuyen al desarrollo de otras regiones y países.</w:t>
      </w:r>
    </w:p>
    <w:p w14:paraId="047550EF" w14:textId="08E3F32C" w:rsidR="0049535E" w:rsidRDefault="0049535E" w:rsidP="003A421D">
      <w:pPr>
        <w:spacing w:after="120" w:line="360" w:lineRule="auto"/>
        <w:ind w:left="851" w:right="0" w:firstLine="709"/>
        <w:rPr>
          <w:szCs w:val="24"/>
        </w:rPr>
      </w:pPr>
      <w:r w:rsidRPr="0049535E">
        <w:rPr>
          <w:szCs w:val="24"/>
        </w:rPr>
        <w:t>Finalmente, es necesario delimitar claramente el alcance del trabajo, estableciendo qué aspectos específicos serán abordados y cuáles quedarán fuera del análisis en esta investigación, para mantener un enfoque preciso y coherente con los objetivos planteados.</w:t>
      </w:r>
    </w:p>
    <w:p w14:paraId="013164D8" w14:textId="7E4EDD02" w:rsidR="00DB483C" w:rsidRPr="00DB483C" w:rsidRDefault="00DB483C" w:rsidP="003A421D">
      <w:pPr>
        <w:spacing w:after="120" w:line="360" w:lineRule="auto"/>
        <w:ind w:left="851" w:right="0" w:firstLine="709"/>
        <w:rPr>
          <w:szCs w:val="24"/>
        </w:rPr>
      </w:pPr>
      <w:r w:rsidRPr="00DB483C">
        <w:rPr>
          <w:szCs w:val="24"/>
        </w:rPr>
        <w:t>Según la Real Academia Española (RAE), el término “intermodal” se define como “</w:t>
      </w:r>
      <w:r w:rsidRPr="00DB483C">
        <w:rPr>
          <w:i/>
          <w:iCs/>
          <w:szCs w:val="24"/>
        </w:rPr>
        <w:t>dicho de un sistema de transportes: dispuesto para que puedan utilizarse distintos medios</w:t>
      </w:r>
      <w:r w:rsidRPr="00DB483C">
        <w:rPr>
          <w:szCs w:val="24"/>
        </w:rPr>
        <w:t>”</w:t>
      </w:r>
      <w:bookmarkStart w:id="19" w:name="_Hlk144637921"/>
      <w:r w:rsidRPr="00DB483C">
        <w:rPr>
          <w:rFonts w:eastAsia="Calibri"/>
          <w:bCs/>
          <w:vertAlign w:val="superscript"/>
        </w:rPr>
        <w:t xml:space="preserve"> </w:t>
      </w:r>
      <w:r w:rsidRPr="0095014C">
        <w:rPr>
          <w:rFonts w:eastAsia="Calibri"/>
          <w:bCs/>
          <w:vertAlign w:val="superscript"/>
        </w:rPr>
        <w:footnoteReference w:id="1"/>
      </w:r>
      <w:bookmarkEnd w:id="19"/>
      <w:r w:rsidRPr="00DB483C">
        <w:rPr>
          <w:szCs w:val="24"/>
        </w:rPr>
        <w:t xml:space="preserve">. El sufijo “inter-” indica un sistema coordinado que integra diversos modos de transporte mediante el uso de contenedores o semirremolques. Es importante destacar que el </w:t>
      </w:r>
      <w:proofErr w:type="spellStart"/>
      <w:r w:rsidRPr="00DB483C">
        <w:rPr>
          <w:szCs w:val="24"/>
        </w:rPr>
        <w:t>intermodalismo</w:t>
      </w:r>
      <w:proofErr w:type="spellEnd"/>
      <w:r w:rsidRPr="00DB483C">
        <w:rPr>
          <w:szCs w:val="24"/>
        </w:rPr>
        <w:t xml:space="preserve"> no es un medio de transporte en sí mismo, sino una actividad logística que representa uno de los avances más significativos a nivel mundial en las últimas décadas. Sin embargo, en nuestro país su utilización es todavía limitada, ya que el transporte automotor compite en lugar de complementarse con el ferrocarril, la navegación y la aviación, lo que afecta negativamente la eficiencia del sistema.</w:t>
      </w:r>
    </w:p>
    <w:p w14:paraId="2E753DCB" w14:textId="77777777" w:rsidR="00DB483C" w:rsidRPr="00DB483C" w:rsidRDefault="00DB483C" w:rsidP="003A421D">
      <w:pPr>
        <w:spacing w:after="120" w:line="360" w:lineRule="auto"/>
        <w:ind w:left="851" w:right="0" w:firstLine="709"/>
        <w:rPr>
          <w:szCs w:val="24"/>
        </w:rPr>
      </w:pPr>
      <w:r w:rsidRPr="00DB483C">
        <w:rPr>
          <w:szCs w:val="24"/>
        </w:rPr>
        <w:lastRenderedPageBreak/>
        <w:t>Por otro lado, el concepto de Transporte Multimodal fue formalizado durante la Convención de la Conferencia de las Naciones Unidas sobre Comercio y Desarrollo (UNCTAD) en 1980, y se refiere a contratos de transporte que emplean más de un modo en la cadena logística. En base a esta definición, la intermodalidad se ejemplifica en la interacción coordinada de semirremolques o contenedores estándar (de 20”, 40” o 53”) que circulan sobre vagones ferroviarios, tanto de operadoras estatales como privadas, sustentados en el transporte automotor de carga. Esta integración no implica competencia entre modos, sino una complementación funcional entre avión, barco, camión y tren, según las posibilidades y características de cada región.</w:t>
      </w:r>
    </w:p>
    <w:p w14:paraId="71156353" w14:textId="4F26103D" w:rsidR="00DB483C" w:rsidRPr="00DB483C" w:rsidRDefault="00DB483C" w:rsidP="003A421D">
      <w:pPr>
        <w:spacing w:after="120" w:line="360" w:lineRule="auto"/>
        <w:ind w:left="851" w:right="0" w:firstLine="709"/>
        <w:rPr>
          <w:szCs w:val="24"/>
        </w:rPr>
      </w:pPr>
      <w:r w:rsidRPr="00DB483C">
        <w:rPr>
          <w:szCs w:val="24"/>
        </w:rPr>
        <w:t xml:space="preserve">El Dr. Juan A. </w:t>
      </w:r>
      <w:proofErr w:type="spellStart"/>
      <w:r w:rsidRPr="00DB483C">
        <w:rPr>
          <w:szCs w:val="24"/>
        </w:rPr>
        <w:t>Roccatagliata</w:t>
      </w:r>
      <w:proofErr w:type="spellEnd"/>
      <w:r w:rsidRPr="00DB483C">
        <w:rPr>
          <w:szCs w:val="24"/>
        </w:rPr>
        <w:t xml:space="preserve"> ha señalado la necesidad de concebir el territorio como una red integrada, ya que, aunque se trata de un espacio físico único, el país está conformado por regiones con ciudades que funcionan de manera asincrónica y en diferentes escalas. Esto genera flujos logísticos que deben ser gestionados mediante matrices Origen/Destino, utilizando dispositivos intermodales e interoperables que permitan una operación eficiente y coordinada</w:t>
      </w:r>
      <w:r w:rsidRPr="0095014C">
        <w:rPr>
          <w:b/>
          <w:szCs w:val="24"/>
          <w:vertAlign w:val="superscript"/>
          <w:lang w:val="en-US"/>
        </w:rPr>
        <w:footnoteReference w:id="2"/>
      </w:r>
      <w:r w:rsidRPr="00DB483C">
        <w:rPr>
          <w:szCs w:val="24"/>
        </w:rPr>
        <w:t>.</w:t>
      </w:r>
    </w:p>
    <w:p w14:paraId="2A97C2B5" w14:textId="77777777" w:rsidR="00DB483C" w:rsidRPr="00DB483C" w:rsidRDefault="00DB483C" w:rsidP="003A421D">
      <w:pPr>
        <w:spacing w:after="120" w:line="360" w:lineRule="auto"/>
        <w:ind w:left="851" w:right="0" w:firstLine="709"/>
        <w:rPr>
          <w:szCs w:val="24"/>
        </w:rPr>
      </w:pPr>
      <w:r w:rsidRPr="00DB483C">
        <w:rPr>
          <w:szCs w:val="24"/>
        </w:rPr>
        <w:t>Es fundamental aclarar que realizar una operación logística intermodal no es sinónimo de llevar a cabo una operación multimodal, y viceversa; ser multimodal no garantiza la intermodalidad. Esta diferencia trasciende una mera definición técnica y se adentra en una cuestión filosófica, ya que la intermodalidad representa una forma de hacer “economía de transporte”. Este modelo permite integrar, de manera eficiente, desde pequeños nodos hasta grandes centros intermodales, involucrando a pymes y otros actores del transporte. En este esquema, el negocio se origina en el camión, se potencia con el ferrocarril y se asocia funcionalmente con puertos (barcos) y aeropuertos (aviones) para satisfacer las demandas logísticas de manera integral.</w:t>
      </w:r>
    </w:p>
    <w:p w14:paraId="1DE423B7" w14:textId="77777777" w:rsidR="00DB483C" w:rsidRPr="00DB483C" w:rsidRDefault="00DB483C" w:rsidP="003A421D">
      <w:pPr>
        <w:spacing w:after="120" w:line="360" w:lineRule="auto"/>
        <w:ind w:left="851" w:right="0" w:firstLine="709"/>
        <w:rPr>
          <w:szCs w:val="24"/>
        </w:rPr>
      </w:pPr>
      <w:r w:rsidRPr="00DB483C">
        <w:rPr>
          <w:szCs w:val="24"/>
        </w:rPr>
        <w:t>Para asegurar la correcta operatividad y eficiencia del sistema intermodal, es esencial un rol preciso del Estado, ya sea a través de sus organismos o mediante la colaboración con empresas públicas y privadas que cuenten con tecnologías consolidadas e innovaciones orientadas a la responsabilidad social y empresarial. Este soporte institucional es indispensable para optimizar los recursos disponibles y reducir la huella de carbono del transporte.</w:t>
      </w:r>
    </w:p>
    <w:p w14:paraId="749C7566" w14:textId="77777777" w:rsidR="00DB483C" w:rsidRPr="00DB483C" w:rsidRDefault="00DB483C" w:rsidP="003A421D">
      <w:pPr>
        <w:spacing w:after="120" w:line="360" w:lineRule="auto"/>
        <w:ind w:left="851" w:right="57" w:firstLine="709"/>
        <w:rPr>
          <w:szCs w:val="24"/>
        </w:rPr>
      </w:pPr>
      <w:r w:rsidRPr="00DB483C">
        <w:rPr>
          <w:szCs w:val="24"/>
        </w:rPr>
        <w:lastRenderedPageBreak/>
        <w:t>En este contexto, el negocio de la “última milla” se presenta como un elemento clave para aumentar la rentabilidad del transporte automotor, beneficiando especialmente a las pymes que participan en esta cadena y facilitando el desarrollo de centros de transferencia ubicados en las periferias de las grandes urbes. Estos centros permiten alimentar de manera continua al sistema logístico, asegurando el flujo constante de mercancías provenientes de diversos orígenes.</w:t>
      </w:r>
    </w:p>
    <w:p w14:paraId="03C533CB" w14:textId="77777777" w:rsidR="00DB483C" w:rsidRPr="00DB483C" w:rsidRDefault="00DB483C" w:rsidP="003A421D">
      <w:pPr>
        <w:spacing w:after="120" w:line="360" w:lineRule="auto"/>
        <w:ind w:left="851" w:right="57" w:firstLine="709"/>
        <w:rPr>
          <w:szCs w:val="24"/>
        </w:rPr>
      </w:pPr>
      <w:r w:rsidRPr="00DB483C">
        <w:rPr>
          <w:szCs w:val="24"/>
        </w:rPr>
        <w:t xml:space="preserve">El territorio seleccionado para este estudio es el sector </w:t>
      </w:r>
      <w:proofErr w:type="spellStart"/>
      <w:r w:rsidRPr="00DB483C">
        <w:rPr>
          <w:szCs w:val="24"/>
        </w:rPr>
        <w:t>norpatagónico</w:t>
      </w:r>
      <w:proofErr w:type="spellEnd"/>
      <w:r w:rsidRPr="00DB483C">
        <w:rPr>
          <w:szCs w:val="24"/>
        </w:rPr>
        <w:t>, caracterizado por su diversidad morfológica y por contar con vías de comunicación multidireccionales aptas para la utilización de todos los modos de transporte. Esta región se delimita al Este por la cuenca Atlántica, que comprende desde Bahía Blanca (Buenos Aires) hasta Sierra Grande (Río Negro); al Norte, abarca la parte central de La Pampa y el sur de Mendoza; al Oeste, está definida por la Cordillera de los Andes, desde el límite Neuquén–La Pampa hasta Río Negro–Chubut; y al Sur, por el paralelo que marca el cierre interprovincial, incluyendo el corredor bioceánico Bahía Blanca – Ingeniero White hasta Puerto Concepción (Chile).</w:t>
      </w:r>
    </w:p>
    <w:p w14:paraId="79F548F4" w14:textId="77777777" w:rsidR="00DB483C" w:rsidRPr="00DB483C" w:rsidRDefault="00DB483C" w:rsidP="003A421D">
      <w:pPr>
        <w:spacing w:after="120" w:line="360" w:lineRule="auto"/>
        <w:ind w:left="851" w:right="57" w:firstLine="709"/>
        <w:rPr>
          <w:szCs w:val="24"/>
        </w:rPr>
      </w:pPr>
      <w:r w:rsidRPr="00DB483C">
        <w:rPr>
          <w:szCs w:val="24"/>
        </w:rPr>
        <w:t>La optimización de esta “economía intermodal” tiene el potencial de reducir costos logísticos y disminuir las emisiones de gases de efecto invernadero, al reducir la circulación de camiones en largas distancias. Con un enfoque deductivo, este trabajo analizará, a partir de documentación y bibliografía especializada, los aspectos positivos y negativos de la modalidad intermodal seleccionada, con el fin de aportar una visión integral que sirva como base para futuras investigaciones y políticas públicas en la región.</w:t>
      </w:r>
    </w:p>
    <w:p w14:paraId="73F8ED0A" w14:textId="5003F83A" w:rsidR="002002A9" w:rsidRPr="001F3125" w:rsidRDefault="002002A9" w:rsidP="009E04E7">
      <w:pPr>
        <w:pStyle w:val="Ttulo1"/>
        <w:numPr>
          <w:ilvl w:val="1"/>
          <w:numId w:val="20"/>
        </w:numPr>
        <w:spacing w:after="120" w:line="360" w:lineRule="auto"/>
        <w:rPr>
          <w:rFonts w:ascii="Times New Roman" w:hAnsi="Times New Roman" w:cs="Times New Roman"/>
          <w:color w:val="000000" w:themeColor="text1"/>
          <w:sz w:val="24"/>
          <w:szCs w:val="20"/>
        </w:rPr>
      </w:pPr>
      <w:bookmarkStart w:id="20" w:name="_Toc159779817"/>
      <w:r>
        <w:rPr>
          <w:rFonts w:ascii="Times New Roman" w:hAnsi="Times New Roman" w:cs="Times New Roman"/>
          <w:color w:val="000000" w:themeColor="text1"/>
          <w:sz w:val="24"/>
          <w:szCs w:val="20"/>
        </w:rPr>
        <w:t>Planteo</w:t>
      </w:r>
      <w:r w:rsidR="007F736E">
        <w:rPr>
          <w:rFonts w:ascii="Times New Roman" w:hAnsi="Times New Roman" w:cs="Times New Roman"/>
          <w:color w:val="000000" w:themeColor="text1"/>
          <w:sz w:val="24"/>
          <w:szCs w:val="20"/>
        </w:rPr>
        <w:t xml:space="preserve"> del problema</w:t>
      </w:r>
      <w:bookmarkEnd w:id="20"/>
    </w:p>
    <w:p w14:paraId="74E6AA22" w14:textId="77777777" w:rsidR="00B57BA9" w:rsidRPr="00B57BA9" w:rsidRDefault="00B57BA9" w:rsidP="003A421D">
      <w:pPr>
        <w:spacing w:after="120" w:line="360" w:lineRule="auto"/>
        <w:ind w:left="851" w:right="0" w:firstLine="709"/>
        <w:rPr>
          <w:szCs w:val="24"/>
        </w:rPr>
      </w:pPr>
      <w:r w:rsidRPr="00B57BA9">
        <w:rPr>
          <w:szCs w:val="24"/>
        </w:rPr>
        <w:t xml:space="preserve">En el contexto actual del sector </w:t>
      </w:r>
      <w:proofErr w:type="spellStart"/>
      <w:r w:rsidRPr="00B57BA9">
        <w:rPr>
          <w:szCs w:val="24"/>
        </w:rPr>
        <w:t>norpatagónico</w:t>
      </w:r>
      <w:proofErr w:type="spellEnd"/>
      <w:r w:rsidRPr="00B57BA9">
        <w:rPr>
          <w:szCs w:val="24"/>
        </w:rPr>
        <w:t>, la realización de operaciones logísticas bajo la modalidad intermodal representa un desafío complejo que va más allá de la simple utilización de múltiples medios de transporte. La intermodalidad se define por la integración coordinada y eficiente de distintos modos —transporte automotor, ferroviario, marítimo y aéreo— con el objetivo de lograr una economía de transporte que optimice recursos, reduzca costos y minimice el impacto ambiental. Sin embargo, en la práctica, esta integración no siempre se concreta, ya que muchas operaciones se limitan a ser multimodales sin alcanzar una verdadera coordinación que potencie las sinergias entre los modos.</w:t>
      </w:r>
    </w:p>
    <w:p w14:paraId="06D49A19" w14:textId="77777777" w:rsidR="00B57BA9" w:rsidRPr="00B57BA9" w:rsidRDefault="00B57BA9" w:rsidP="003A421D">
      <w:pPr>
        <w:spacing w:after="120" w:line="360" w:lineRule="auto"/>
        <w:ind w:left="851" w:right="0" w:firstLine="709"/>
        <w:rPr>
          <w:szCs w:val="24"/>
        </w:rPr>
      </w:pPr>
      <w:r w:rsidRPr="00B57BA9">
        <w:rPr>
          <w:szCs w:val="24"/>
        </w:rPr>
        <w:lastRenderedPageBreak/>
        <w:t xml:space="preserve">Este problema se agrava en una región como la </w:t>
      </w:r>
      <w:proofErr w:type="spellStart"/>
      <w:r w:rsidRPr="00B57BA9">
        <w:rPr>
          <w:szCs w:val="24"/>
        </w:rPr>
        <w:t>norpatagónica</w:t>
      </w:r>
      <w:proofErr w:type="spellEnd"/>
      <w:r w:rsidRPr="00B57BA9">
        <w:rPr>
          <w:szCs w:val="24"/>
        </w:rPr>
        <w:t>, que posee una diversidad morfológica y una red multidireccional de vías de comunicación aptas para todos los modos de transporte, pero que aún no aprovecha plenamente su potencial intermodal. La falta de un rol claro y activo del Estado, junto con la insuficiente articulación entre organismos públicos y empresas privadas, limita la implementación de tecnologías consolidadas e innovadoras que promuevan la responsabilidad social y ambiental en la logística.</w:t>
      </w:r>
    </w:p>
    <w:p w14:paraId="1A672AF5" w14:textId="77777777" w:rsidR="00B57BA9" w:rsidRPr="00B57BA9" w:rsidRDefault="00B57BA9" w:rsidP="003A421D">
      <w:pPr>
        <w:spacing w:after="120" w:line="360" w:lineRule="auto"/>
        <w:ind w:left="851" w:right="0" w:firstLine="709"/>
        <w:rPr>
          <w:szCs w:val="24"/>
        </w:rPr>
      </w:pPr>
      <w:r w:rsidRPr="00B57BA9">
        <w:rPr>
          <w:szCs w:val="24"/>
        </w:rPr>
        <w:t>Además, la rentabilidad del transporte automotor, fundamental para la operación de la “última milla”, depende en gran medida del desarrollo de centros de transferencia estratégicamente ubicados en las periferias urbanas, que faciliten la continuidad y eficiencia del flujo logístico. La ausencia o insuficiencia de estos centros afecta la competitividad y sostenibilidad del sistema.</w:t>
      </w:r>
    </w:p>
    <w:p w14:paraId="115CE7FB" w14:textId="77777777" w:rsidR="00B57BA9" w:rsidRPr="00B57BA9" w:rsidRDefault="00B57BA9" w:rsidP="003A421D">
      <w:pPr>
        <w:spacing w:after="120" w:line="360" w:lineRule="auto"/>
        <w:ind w:left="851" w:right="0" w:firstLine="709"/>
        <w:rPr>
          <w:szCs w:val="24"/>
        </w:rPr>
      </w:pPr>
      <w:r w:rsidRPr="00B57BA9">
        <w:rPr>
          <w:szCs w:val="24"/>
        </w:rPr>
        <w:t xml:space="preserve">Por lo tanto, el problema central que aborda este trabajo es cómo diseñar y proponer un modelo intermodal eficiente y aceptable para el sector </w:t>
      </w:r>
      <w:proofErr w:type="spellStart"/>
      <w:r w:rsidRPr="00B57BA9">
        <w:rPr>
          <w:szCs w:val="24"/>
        </w:rPr>
        <w:t>norpatagónico</w:t>
      </w:r>
      <w:proofErr w:type="spellEnd"/>
      <w:r w:rsidRPr="00B57BA9">
        <w:rPr>
          <w:szCs w:val="24"/>
        </w:rPr>
        <w:t>, que permita integrar de manera coordinada los distintos modos de transporte, optimizar costos logísticos, reducir las emisiones de gases de efecto invernadero y fortalecer la economía regional, superando las limitaciones actuales evidenciadas en la operación multimodal fragmentada y en la falta de políticas y tecnologías adecuadas.</w:t>
      </w:r>
    </w:p>
    <w:p w14:paraId="68F82F25" w14:textId="7BF3FCF5" w:rsidR="008A36EF" w:rsidRPr="001F3125" w:rsidRDefault="008A36EF" w:rsidP="009E04E7">
      <w:pPr>
        <w:pStyle w:val="Ttulo1"/>
        <w:numPr>
          <w:ilvl w:val="1"/>
          <w:numId w:val="20"/>
        </w:numPr>
        <w:spacing w:after="120" w:line="360" w:lineRule="auto"/>
        <w:ind w:right="122"/>
        <w:rPr>
          <w:rFonts w:ascii="Times New Roman" w:hAnsi="Times New Roman" w:cs="Times New Roman"/>
          <w:color w:val="000000" w:themeColor="text1"/>
          <w:sz w:val="24"/>
          <w:szCs w:val="20"/>
        </w:rPr>
      </w:pPr>
      <w:bookmarkStart w:id="21" w:name="_Toc159779818"/>
      <w:r>
        <w:rPr>
          <w:rFonts w:ascii="Times New Roman" w:hAnsi="Times New Roman" w:cs="Times New Roman"/>
          <w:color w:val="000000" w:themeColor="text1"/>
          <w:sz w:val="24"/>
          <w:szCs w:val="20"/>
        </w:rPr>
        <w:t>Justificación del problema</w:t>
      </w:r>
      <w:bookmarkEnd w:id="21"/>
    </w:p>
    <w:p w14:paraId="4A486305" w14:textId="77777777" w:rsidR="00EE5E8C" w:rsidRPr="00EE5E8C" w:rsidRDefault="00EE5E8C" w:rsidP="003A421D">
      <w:pPr>
        <w:spacing w:after="120" w:line="360" w:lineRule="auto"/>
        <w:ind w:left="851" w:right="0" w:firstLine="709"/>
        <w:rPr>
          <w:szCs w:val="24"/>
        </w:rPr>
      </w:pPr>
      <w:r w:rsidRPr="00EE5E8C">
        <w:rPr>
          <w:szCs w:val="24"/>
        </w:rPr>
        <w:t>El transporte es un componente esencial de la logística y ha evolucionado de una actividad local a un sistema global, impulsado por avances tecnológicos y el conocimiento acumulado. Desde la invención de la rueda, pasando por el desarrollo del carro y las embarcaciones, hasta la Revolución Industrial con la aparición del ferrocarril, el transporte automotor y la aviación, su desarrollo ha sido clave para el progreso económico y social. Hoy, la intermodalidad se presenta como una estrategia fundamental para integrar distintos modos de transporte, optimizar recursos, reducir costos y minimizar el impacto ambiental.</w:t>
      </w:r>
    </w:p>
    <w:p w14:paraId="133DDFC7" w14:textId="77777777" w:rsidR="00EE5E8C" w:rsidRPr="00EE5E8C" w:rsidRDefault="00EE5E8C" w:rsidP="003A421D">
      <w:pPr>
        <w:spacing w:after="120" w:line="360" w:lineRule="auto"/>
        <w:ind w:left="851" w:right="0" w:firstLine="709"/>
        <w:rPr>
          <w:szCs w:val="24"/>
        </w:rPr>
      </w:pPr>
      <w:r w:rsidRPr="00EE5E8C">
        <w:rPr>
          <w:szCs w:val="24"/>
        </w:rPr>
        <w:t xml:space="preserve">Sin embargo, en regiones como el sector </w:t>
      </w:r>
      <w:proofErr w:type="spellStart"/>
      <w:r w:rsidRPr="00EE5E8C">
        <w:rPr>
          <w:szCs w:val="24"/>
        </w:rPr>
        <w:t>norpatagónico</w:t>
      </w:r>
      <w:proofErr w:type="spellEnd"/>
      <w:r w:rsidRPr="00EE5E8C">
        <w:rPr>
          <w:szCs w:val="24"/>
        </w:rPr>
        <w:t xml:space="preserve">, la implementación de modelos intermodales aún es insuficiente, a pesar de contar con condiciones naturales e infraestructura favorables. Esta limitación restringe el potencial de desarrollo económico y la competitividad regional. Por ello, este trabajo se justifica en la necesidad </w:t>
      </w:r>
      <w:r w:rsidRPr="00EE5E8C">
        <w:rPr>
          <w:szCs w:val="24"/>
        </w:rPr>
        <w:lastRenderedPageBreak/>
        <w:t>de analizar y proponer soluciones que permitan superar estas barreras, promoviendo un sistema logístico intermodal que responda a las demandas actuales y futuras.</w:t>
      </w:r>
    </w:p>
    <w:p w14:paraId="6ACD2101" w14:textId="0AC03ACA" w:rsidR="00EE5E8C" w:rsidRDefault="00EE5E8C" w:rsidP="003A421D">
      <w:pPr>
        <w:spacing w:after="120" w:line="360" w:lineRule="auto"/>
        <w:ind w:left="851" w:right="0" w:firstLine="709"/>
        <w:rPr>
          <w:szCs w:val="24"/>
        </w:rPr>
      </w:pPr>
      <w:r w:rsidRPr="00EE5E8C">
        <w:rPr>
          <w:szCs w:val="24"/>
        </w:rPr>
        <w:t xml:space="preserve">El estudio busca no solo optimizar la economía del transporte en la región, sino también contribuir a la reducción de emisiones de gases de efecto invernadero, en línea con los compromisos ambientales globales. Además, fortalecerá la integración de pymes y otros actores logísticos, generando beneficios sociales y económicos sostenibles. </w:t>
      </w:r>
      <w:r>
        <w:rPr>
          <w:szCs w:val="24"/>
        </w:rPr>
        <w:t>Resumiendo</w:t>
      </w:r>
      <w:r w:rsidRPr="00EE5E8C">
        <w:rPr>
          <w:szCs w:val="24"/>
        </w:rPr>
        <w:t>, esta investigación es relevante y necesaria, ya que aborda un problema concreto de eficiencia y sostenibilidad, y propone un modelo aplicable a políticas públicas y futuras investigaciones en logística y desarrollo regional.</w:t>
      </w:r>
    </w:p>
    <w:p w14:paraId="639F75A8" w14:textId="0F9101D4" w:rsidR="00A542FA" w:rsidRPr="001F3125" w:rsidRDefault="004F13EC" w:rsidP="009E04E7">
      <w:pPr>
        <w:pStyle w:val="Ttulo1"/>
        <w:numPr>
          <w:ilvl w:val="1"/>
          <w:numId w:val="20"/>
        </w:numPr>
        <w:spacing w:after="120" w:line="360" w:lineRule="auto"/>
        <w:ind w:right="122"/>
        <w:rPr>
          <w:rFonts w:ascii="Times New Roman" w:hAnsi="Times New Roman" w:cs="Times New Roman"/>
          <w:color w:val="000000" w:themeColor="text1"/>
          <w:sz w:val="24"/>
          <w:szCs w:val="20"/>
        </w:rPr>
      </w:pPr>
      <w:bookmarkStart w:id="22" w:name="_Toc159779819"/>
      <w:r>
        <w:rPr>
          <w:rFonts w:ascii="Times New Roman" w:hAnsi="Times New Roman" w:cs="Times New Roman"/>
          <w:color w:val="000000" w:themeColor="text1"/>
          <w:sz w:val="24"/>
          <w:szCs w:val="20"/>
        </w:rPr>
        <w:t>Objetivos</w:t>
      </w:r>
      <w:bookmarkEnd w:id="22"/>
    </w:p>
    <w:p w14:paraId="56DB3EAE" w14:textId="797C3D0B" w:rsidR="001F3125" w:rsidRPr="007E01C1" w:rsidRDefault="004F13EC" w:rsidP="009E04E7">
      <w:pPr>
        <w:pStyle w:val="Prrafodelista"/>
        <w:numPr>
          <w:ilvl w:val="2"/>
          <w:numId w:val="20"/>
        </w:numPr>
        <w:spacing w:after="120" w:line="360" w:lineRule="auto"/>
        <w:ind w:right="327"/>
        <w:rPr>
          <w:b/>
          <w:bCs/>
        </w:rPr>
      </w:pPr>
      <w:bookmarkStart w:id="23" w:name="_Hlk159352064"/>
      <w:r w:rsidRPr="007E01C1">
        <w:rPr>
          <w:b/>
          <w:bCs/>
        </w:rPr>
        <w:t>Objetivo general</w:t>
      </w:r>
    </w:p>
    <w:p w14:paraId="2369F78E" w14:textId="1DF9E4E9" w:rsidR="002002A9" w:rsidRDefault="004F13EC" w:rsidP="003A421D">
      <w:pPr>
        <w:spacing w:after="120" w:line="360" w:lineRule="auto"/>
        <w:ind w:left="1418" w:right="0" w:firstLine="709"/>
      </w:pPr>
      <w:bookmarkStart w:id="24" w:name="_Hlk159173652"/>
      <w:r w:rsidRPr="00BD1044">
        <w:t>Analizar y proponer</w:t>
      </w:r>
      <w:r>
        <w:t>,</w:t>
      </w:r>
      <w:r w:rsidRPr="00BD1044">
        <w:t xml:space="preserve"> la factibilidad y la aceptabilidad del modelo intermodal</w:t>
      </w:r>
      <w:r>
        <w:t>,</w:t>
      </w:r>
      <w:r w:rsidRPr="00BD1044">
        <w:t xml:space="preserve"> como un</w:t>
      </w:r>
      <w:r w:rsidRPr="007452AC">
        <w:t xml:space="preserve"> sistema integrado</w:t>
      </w:r>
      <w:r>
        <w:t>,</w:t>
      </w:r>
      <w:r w:rsidRPr="007452AC">
        <w:t xml:space="preserve"> por parte de los actores logísticos</w:t>
      </w:r>
      <w:r>
        <w:t>,</w:t>
      </w:r>
      <w:r w:rsidRPr="007452AC">
        <w:t xml:space="preserve"> que permita atender a las demandas de las economías regionales del sector y de su área de influencia</w:t>
      </w:r>
      <w:r>
        <w:t>,</w:t>
      </w:r>
      <w:r w:rsidRPr="007452AC">
        <w:t xml:space="preserve"> empleando las mejores condiciones técnicas disponibles en el mercado nacional.</w:t>
      </w:r>
      <w:bookmarkEnd w:id="24"/>
    </w:p>
    <w:p w14:paraId="599557AA" w14:textId="1B7D20F8" w:rsidR="002002A9" w:rsidRPr="007E01C1" w:rsidRDefault="00B21F0E" w:rsidP="009E04E7">
      <w:pPr>
        <w:pStyle w:val="Prrafodelista"/>
        <w:numPr>
          <w:ilvl w:val="2"/>
          <w:numId w:val="20"/>
        </w:numPr>
        <w:spacing w:after="120" w:line="360" w:lineRule="auto"/>
        <w:ind w:right="327"/>
        <w:rPr>
          <w:b/>
          <w:bCs/>
        </w:rPr>
      </w:pPr>
      <w:r w:rsidRPr="007E01C1">
        <w:rPr>
          <w:b/>
          <w:bCs/>
        </w:rPr>
        <w:t>Objetivos particulares</w:t>
      </w:r>
    </w:p>
    <w:p w14:paraId="309897E8" w14:textId="490138C2" w:rsidR="00B21F0E" w:rsidRPr="007E01C1" w:rsidRDefault="00B21F0E" w:rsidP="00067DBB">
      <w:pPr>
        <w:pStyle w:val="Prrafodelista"/>
        <w:numPr>
          <w:ilvl w:val="3"/>
          <w:numId w:val="20"/>
        </w:numPr>
        <w:spacing w:after="120" w:line="360" w:lineRule="auto"/>
        <w:ind w:left="2268" w:right="0" w:hanging="850"/>
        <w:rPr>
          <w:color w:val="000000" w:themeColor="text1"/>
        </w:rPr>
      </w:pPr>
      <w:bookmarkStart w:id="25" w:name="_Hlk158706792"/>
      <w:r w:rsidRPr="007E01C1">
        <w:rPr>
          <w:color w:val="000000" w:themeColor="text1"/>
        </w:rPr>
        <w:t xml:space="preserve">Describir y establecer la situación actual del transporte modal de la logística en el sector </w:t>
      </w:r>
      <w:proofErr w:type="spellStart"/>
      <w:r w:rsidRPr="007E01C1">
        <w:rPr>
          <w:color w:val="000000" w:themeColor="text1"/>
        </w:rPr>
        <w:t>norpatagónico</w:t>
      </w:r>
      <w:proofErr w:type="spellEnd"/>
      <w:r w:rsidRPr="007E01C1">
        <w:rPr>
          <w:color w:val="000000" w:themeColor="text1"/>
        </w:rPr>
        <w:t>.</w:t>
      </w:r>
    </w:p>
    <w:p w14:paraId="690878F8" w14:textId="1AA79697" w:rsidR="00B21F0E" w:rsidRPr="008037B8" w:rsidRDefault="00B21F0E" w:rsidP="00067DBB">
      <w:pPr>
        <w:pStyle w:val="Prrafodelista"/>
        <w:numPr>
          <w:ilvl w:val="3"/>
          <w:numId w:val="20"/>
        </w:numPr>
        <w:spacing w:after="120" w:line="360" w:lineRule="auto"/>
        <w:ind w:left="2268" w:right="0" w:hanging="850"/>
        <w:rPr>
          <w:color w:val="000000" w:themeColor="text1"/>
        </w:rPr>
      </w:pPr>
      <w:r w:rsidRPr="008037B8">
        <w:rPr>
          <w:color w:val="000000" w:themeColor="text1"/>
        </w:rPr>
        <w:t>Analizar y establecer parámetros y acciones de la economía regional para permitir disminuir los costos logísticos de todos los actores intervinientes.</w:t>
      </w:r>
    </w:p>
    <w:p w14:paraId="0515AC32" w14:textId="7589BAC3" w:rsidR="00B21F0E" w:rsidRPr="008037B8" w:rsidRDefault="00B21F0E" w:rsidP="00067DBB">
      <w:pPr>
        <w:pStyle w:val="Prrafodelista"/>
        <w:numPr>
          <w:ilvl w:val="3"/>
          <w:numId w:val="20"/>
        </w:numPr>
        <w:spacing w:after="120" w:line="360" w:lineRule="auto"/>
        <w:ind w:left="2268" w:right="0" w:hanging="850"/>
        <w:rPr>
          <w:color w:val="000000" w:themeColor="text1"/>
        </w:rPr>
      </w:pPr>
      <w:r w:rsidRPr="008037B8">
        <w:rPr>
          <w:color w:val="000000" w:themeColor="text1"/>
        </w:rPr>
        <w:t>Analizar y determinar, qué aspectos de los componentes de la logística, permitirán potenciar el consumo competitivo en el sector, mediante el uso del modelo económico propuesto.</w:t>
      </w:r>
    </w:p>
    <w:p w14:paraId="7A5C9413" w14:textId="2E8B997F" w:rsidR="00F82765" w:rsidRPr="001F3125" w:rsidRDefault="00F82765" w:rsidP="009E04E7">
      <w:pPr>
        <w:pStyle w:val="Ttulo1"/>
        <w:numPr>
          <w:ilvl w:val="1"/>
          <w:numId w:val="20"/>
        </w:numPr>
        <w:spacing w:after="120" w:line="360" w:lineRule="auto"/>
        <w:rPr>
          <w:rFonts w:ascii="Times New Roman" w:hAnsi="Times New Roman" w:cs="Times New Roman"/>
          <w:color w:val="000000" w:themeColor="text1"/>
          <w:sz w:val="24"/>
          <w:szCs w:val="20"/>
        </w:rPr>
      </w:pPr>
      <w:bookmarkStart w:id="26" w:name="_Toc159779820"/>
      <w:bookmarkEnd w:id="23"/>
      <w:bookmarkEnd w:id="25"/>
      <w:r>
        <w:rPr>
          <w:rFonts w:ascii="Times New Roman" w:hAnsi="Times New Roman" w:cs="Times New Roman"/>
          <w:color w:val="000000" w:themeColor="text1"/>
          <w:sz w:val="24"/>
          <w:szCs w:val="20"/>
        </w:rPr>
        <w:t>Metodología</w:t>
      </w:r>
      <w:r w:rsidR="007F736E">
        <w:rPr>
          <w:rFonts w:ascii="Times New Roman" w:hAnsi="Times New Roman" w:cs="Times New Roman"/>
          <w:color w:val="000000" w:themeColor="text1"/>
          <w:sz w:val="24"/>
          <w:szCs w:val="20"/>
        </w:rPr>
        <w:t xml:space="preserve"> a emplear</w:t>
      </w:r>
      <w:bookmarkEnd w:id="26"/>
    </w:p>
    <w:p w14:paraId="7469851C" w14:textId="03F13CC9" w:rsidR="00BA3D97" w:rsidRPr="00BA3D97" w:rsidRDefault="002C2DCC" w:rsidP="003A421D">
      <w:pPr>
        <w:spacing w:after="120" w:line="360" w:lineRule="auto"/>
        <w:ind w:left="851" w:right="0" w:firstLine="709"/>
        <w:rPr>
          <w:color w:val="000000" w:themeColor="text1"/>
          <w:szCs w:val="24"/>
        </w:rPr>
      </w:pPr>
      <w:bookmarkStart w:id="27" w:name="_Hlk159154073"/>
      <w:r>
        <w:rPr>
          <w:color w:val="000000" w:themeColor="text1"/>
          <w:szCs w:val="24"/>
        </w:rPr>
        <w:t>S</w:t>
      </w:r>
      <w:r w:rsidR="00BA3D97" w:rsidRPr="00BA3D97">
        <w:rPr>
          <w:color w:val="000000" w:themeColor="text1"/>
          <w:szCs w:val="24"/>
        </w:rPr>
        <w:t xml:space="preserve">e utiliza el método deductivo descriptivo, recolectando datos estadísticos publicados en fuentes oficiales, como Ministerios nacionales y provinciales, CEPAL y empresas privadas (Puerto de Bahía Blanca, Tren Patagónico, concesiones viales, entre otros) relativos al flujo logístico de la región. La información integrará datos públicos del PGBB con otros provenientes del Ministerio de Transporte, la Dirección </w:t>
      </w:r>
      <w:r w:rsidR="00BA3D97" w:rsidRPr="00BA3D97">
        <w:rPr>
          <w:color w:val="000000" w:themeColor="text1"/>
          <w:szCs w:val="24"/>
        </w:rPr>
        <w:lastRenderedPageBreak/>
        <w:t>Nacional de Transporte Automotor de Cargas y mediante entrevistas o solicitudes de información.</w:t>
      </w:r>
    </w:p>
    <w:p w14:paraId="73CFFBE2" w14:textId="40EDB0A3" w:rsidR="00BA3D97" w:rsidRDefault="003552D8" w:rsidP="003A421D">
      <w:pPr>
        <w:spacing w:after="120" w:line="360" w:lineRule="auto"/>
        <w:ind w:left="851" w:right="0" w:firstLine="709"/>
        <w:rPr>
          <w:color w:val="000000" w:themeColor="text1"/>
          <w:szCs w:val="24"/>
        </w:rPr>
      </w:pPr>
      <w:r>
        <w:rPr>
          <w:color w:val="000000" w:themeColor="text1"/>
          <w:szCs w:val="24"/>
        </w:rPr>
        <w:t>S</w:t>
      </w:r>
      <w:r w:rsidR="00BA3D97" w:rsidRPr="00BA3D97">
        <w:rPr>
          <w:color w:val="000000" w:themeColor="text1"/>
          <w:szCs w:val="24"/>
        </w:rPr>
        <w:t>e emplearán tablas y gráficos auxiliares sincrónicos, históricos y descriptivos para realizar la conjunción de valores provinciales y de la regionalización por complejos productivos, generando políticas comunes que cumplan con los objetivos planteados.</w:t>
      </w:r>
    </w:p>
    <w:p w14:paraId="4CE704C7" w14:textId="648DD708" w:rsidR="002C2DCC" w:rsidRDefault="003552D8" w:rsidP="003A421D">
      <w:pPr>
        <w:spacing w:after="120" w:line="360" w:lineRule="auto"/>
        <w:ind w:left="851" w:right="0" w:firstLine="709"/>
        <w:rPr>
          <w:color w:val="000000" w:themeColor="text1"/>
          <w:szCs w:val="24"/>
        </w:rPr>
      </w:pPr>
      <w:r w:rsidRPr="00BA3D97">
        <w:rPr>
          <w:color w:val="000000" w:themeColor="text1"/>
          <w:szCs w:val="24"/>
        </w:rPr>
        <w:t>Finalmente</w:t>
      </w:r>
      <w:r>
        <w:rPr>
          <w:color w:val="000000" w:themeColor="text1"/>
          <w:szCs w:val="24"/>
        </w:rPr>
        <w:t>, e</w:t>
      </w:r>
      <w:r w:rsidR="002C2DCC" w:rsidRPr="00BA3D97">
        <w:rPr>
          <w:color w:val="000000" w:themeColor="text1"/>
          <w:szCs w:val="24"/>
        </w:rPr>
        <w:t>ste trabajo servirá además como documento auxiliar en el marco del proyecto “PID - Bases para el Plan Nacional de Logística”, en el cual se desarrollarán todos los complejos productivos de la zona geográfica seleccionada.</w:t>
      </w:r>
    </w:p>
    <w:p w14:paraId="481551E8" w14:textId="4C5C1D46" w:rsidR="00115366" w:rsidRPr="001F3125" w:rsidRDefault="00115366" w:rsidP="009E04E7">
      <w:pPr>
        <w:pStyle w:val="Ttulo1"/>
        <w:numPr>
          <w:ilvl w:val="1"/>
          <w:numId w:val="20"/>
        </w:numPr>
        <w:spacing w:after="120" w:line="360" w:lineRule="auto"/>
        <w:ind w:right="122"/>
        <w:rPr>
          <w:rFonts w:ascii="Times New Roman" w:hAnsi="Times New Roman" w:cs="Times New Roman"/>
          <w:color w:val="000000" w:themeColor="text1"/>
          <w:sz w:val="24"/>
          <w:szCs w:val="20"/>
        </w:rPr>
      </w:pPr>
      <w:bookmarkStart w:id="28" w:name="_Toc159779821"/>
      <w:bookmarkEnd w:id="27"/>
      <w:r>
        <w:rPr>
          <w:rFonts w:ascii="Times New Roman" w:hAnsi="Times New Roman" w:cs="Times New Roman"/>
          <w:color w:val="000000" w:themeColor="text1"/>
          <w:sz w:val="24"/>
          <w:szCs w:val="20"/>
        </w:rPr>
        <w:t>Estado del arte</w:t>
      </w:r>
      <w:bookmarkEnd w:id="28"/>
    </w:p>
    <w:p w14:paraId="4F3D47F5" w14:textId="74189D03" w:rsidR="006718E0" w:rsidRDefault="00433C19" w:rsidP="003A421D">
      <w:pPr>
        <w:spacing w:after="120" w:line="360" w:lineRule="auto"/>
        <w:ind w:left="851" w:right="0" w:firstLine="709"/>
      </w:pPr>
      <w:r>
        <w:rPr>
          <w:rFonts w:cstheme="minorBidi"/>
          <w:noProof/>
          <w:color w:val="000000" w:themeColor="text1"/>
          <w:lang w:val="en-US"/>
        </w:rPr>
        <mc:AlternateContent>
          <mc:Choice Requires="wps">
            <w:drawing>
              <wp:anchor distT="0" distB="0" distL="114300" distR="114300" simplePos="0" relativeHeight="251659264" behindDoc="0" locked="0" layoutInCell="1" allowOverlap="1" wp14:anchorId="1B310FB5" wp14:editId="3F1757C5">
                <wp:simplePos x="0" y="0"/>
                <wp:positionH relativeFrom="margin">
                  <wp:posOffset>1808480</wp:posOffset>
                </wp:positionH>
                <wp:positionV relativeFrom="paragraph">
                  <wp:posOffset>3742055</wp:posOffset>
                </wp:positionV>
                <wp:extent cx="3856355" cy="828040"/>
                <wp:effectExtent l="0" t="0" r="0" b="0"/>
                <wp:wrapNone/>
                <wp:docPr id="54" name="Text Box 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56355" cy="828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434543E" w14:textId="4A48F1C3" w:rsidR="004C1791" w:rsidRPr="003026C8" w:rsidRDefault="004C1791" w:rsidP="004C1791">
                            <w:pPr>
                              <w:rPr>
                                <w:rFonts w:ascii="Bodoni MT Condensed" w:hAnsi="Bodoni MT Condensed"/>
                                <w:i/>
                                <w:color w:val="0070C0"/>
                                <w:sz w:val="20"/>
                              </w:rPr>
                            </w:pPr>
                            <w:r w:rsidRPr="003026C8">
                              <w:rPr>
                                <w:rFonts w:ascii="Bodoni MT Condensed" w:hAnsi="Bodoni MT Condensed"/>
                                <w:i/>
                                <w:color w:val="0070C0"/>
                                <w:sz w:val="20"/>
                              </w:rPr>
                              <w:t>“</w:t>
                            </w:r>
                            <w:r>
                              <w:rPr>
                                <w:rFonts w:ascii="Bodoni MT Condensed" w:hAnsi="Bodoni MT Condensed"/>
                                <w:i/>
                                <w:color w:val="0070C0"/>
                                <w:sz w:val="20"/>
                              </w:rPr>
                              <w:t>Entre dos teoría</w:t>
                            </w:r>
                            <w:r w:rsidR="00172E3E">
                              <w:rPr>
                                <w:rFonts w:ascii="Bodoni MT Condensed" w:hAnsi="Bodoni MT Condensed"/>
                                <w:i/>
                                <w:color w:val="0070C0"/>
                                <w:sz w:val="20"/>
                              </w:rPr>
                              <w:t>s</w:t>
                            </w:r>
                            <w:r>
                              <w:rPr>
                                <w:rFonts w:ascii="Bodoni MT Condensed" w:hAnsi="Bodoni MT Condensed"/>
                                <w:i/>
                                <w:color w:val="0070C0"/>
                                <w:sz w:val="20"/>
                              </w:rPr>
                              <w:t xml:space="preserve"> en igualdad de condiciones que tienen las mismas consecuencias, la explicación más sencilla suele ser la correcta</w:t>
                            </w:r>
                            <w:r w:rsidRPr="003026C8">
                              <w:rPr>
                                <w:rFonts w:ascii="Bodoni MT Condensed" w:hAnsi="Bodoni MT Condensed"/>
                                <w:i/>
                                <w:color w:val="0070C0"/>
                                <w:sz w:val="20"/>
                              </w:rPr>
                              <w:t>”</w:t>
                            </w:r>
                          </w:p>
                          <w:p w14:paraId="26909EEC" w14:textId="77777777" w:rsidR="004C1791" w:rsidRPr="001A0A19" w:rsidRDefault="004C1791" w:rsidP="004C1791">
                            <w:pPr>
                              <w:jc w:val="right"/>
                              <w:rPr>
                                <w:rFonts w:ascii="Bodoni MT Condensed" w:hAnsi="Bodoni MT Condensed"/>
                                <w:i/>
                                <w:color w:val="0070C0"/>
                                <w:sz w:val="20"/>
                              </w:rPr>
                            </w:pPr>
                            <w:r>
                              <w:rPr>
                                <w:rFonts w:ascii="Bodoni MT Condensed" w:hAnsi="Bodoni MT Condensed"/>
                                <w:b/>
                                <w:i/>
                                <w:caps/>
                                <w:color w:val="0070C0"/>
                                <w:sz w:val="20"/>
                              </w:rPr>
                              <w:t>navaja de ockham</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B310FB5" id="_x0000_t202" coordsize="21600,21600" o:spt="202" path="m,l,21600r21600,l21600,xe">
                <v:stroke joinstyle="miter"/>
                <v:path gradientshapeok="t" o:connecttype="rect"/>
              </v:shapetype>
              <v:shape id="Text Box 52" o:spid="_x0000_s1026" type="#_x0000_t202" style="position:absolute;left:0;text-align:left;margin-left:142.4pt;margin-top:294.65pt;width:303.65pt;height:65.2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" filled="f" stroked="f">
                <v:textbox>
                  <w:txbxContent>
                    <w:p w14:paraId="4434543E" w14:textId="4A48F1C3" w:rsidR="004C1791" w:rsidRPr="003026C8" w:rsidRDefault="004C1791" w:rsidP="004C1791">
                      <w:pPr>
                        <w:rPr>
                          <w:rFonts w:ascii="Bodoni MT Condensed" w:hAnsi="Bodoni MT Condensed"/>
                          <w:i/>
                          <w:color w:val="0070C0"/>
                          <w:sz w:val="20"/>
                        </w:rPr>
                      </w:pPr>
                      <w:r w:rsidRPr="003026C8">
                        <w:rPr>
                          <w:rFonts w:ascii="Bodoni MT Condensed" w:hAnsi="Bodoni MT Condensed"/>
                          <w:i/>
                          <w:color w:val="0070C0"/>
                          <w:sz w:val="20"/>
                        </w:rPr>
                        <w:t>“</w:t>
                      </w:r>
                      <w:r>
                        <w:rPr>
                          <w:rFonts w:ascii="Bodoni MT Condensed" w:hAnsi="Bodoni MT Condensed"/>
                          <w:i/>
                          <w:color w:val="0070C0"/>
                          <w:sz w:val="20"/>
                        </w:rPr>
                        <w:t>Entre dos teoría</w:t>
                      </w:r>
                      <w:r w:rsidR="00172E3E">
                        <w:rPr>
                          <w:rFonts w:ascii="Bodoni MT Condensed" w:hAnsi="Bodoni MT Condensed"/>
                          <w:i/>
                          <w:color w:val="0070C0"/>
                          <w:sz w:val="20"/>
                        </w:rPr>
                        <w:t>s</w:t>
                      </w:r>
                      <w:r>
                        <w:rPr>
                          <w:rFonts w:ascii="Bodoni MT Condensed" w:hAnsi="Bodoni MT Condensed"/>
                          <w:i/>
                          <w:color w:val="0070C0"/>
                          <w:sz w:val="20"/>
                        </w:rPr>
                        <w:t xml:space="preserve"> en igualdad de condiciones que tienen las mismas consecuencias, la explicación más sencilla suele ser la correcta</w:t>
                      </w:r>
                      <w:r w:rsidRPr="003026C8">
                        <w:rPr>
                          <w:rFonts w:ascii="Bodoni MT Condensed" w:hAnsi="Bodoni MT Condensed"/>
                          <w:i/>
                          <w:color w:val="0070C0"/>
                          <w:sz w:val="20"/>
                        </w:rPr>
                        <w:t>”</w:t>
                      </w:r>
                    </w:p>
                    <w:p w14:paraId="26909EEC" w14:textId="77777777" w:rsidR="004C1791" w:rsidRPr="001A0A19" w:rsidRDefault="004C1791" w:rsidP="004C1791">
                      <w:pPr>
                        <w:jc w:val="right"/>
                        <w:rPr>
                          <w:rFonts w:ascii="Bodoni MT Condensed" w:hAnsi="Bodoni MT Condensed"/>
                          <w:i/>
                          <w:color w:val="0070C0"/>
                          <w:sz w:val="20"/>
                        </w:rPr>
                      </w:pPr>
                      <w:r>
                        <w:rPr>
                          <w:rFonts w:ascii="Bodoni MT Condensed" w:hAnsi="Bodoni MT Condensed"/>
                          <w:b/>
                          <w:i/>
                          <w:caps/>
                          <w:color w:val="0070C0"/>
                          <w:sz w:val="20"/>
                        </w:rPr>
                        <w:t>navaja de ockham</w:t>
                      </w:r>
                    </w:p>
                  </w:txbxContent>
                </v:textbox>
                <w10:wrap anchorx="margin"/>
              </v:shape>
            </w:pict>
          </mc:Fallback>
        </mc:AlternateContent>
      </w:r>
      <w:r w:rsidR="00C32B9A" w:rsidRPr="00C32B9A">
        <w:t>Es indispensable contar con un territorio que facilite el desarrollo de redes y flujos a través de infraestructuras, equipamientos, servicios, cadenas logísticas, modernos sistemas de transporte y redes de comunicación adecuadas. Esto garantiza el funcionamiento normal de la sociedad y la economía, tanto a nivel regional como nacional. En toda interacción humana existen necesidades y disponibilidades que pueden organizarse o desorganizarse, lo que exige un modelo que asegure la efectividad, eficiencia y eficacia, minimizando costos. El sistema de transporte está estrechamente relacionado con la generación de empleo, el uso racional de la energía, la protección del medio ambiente y el desarrollo del potencial nacional. A nivel mundial, el modelo intermodal se emplea desde hace 70 años, pero en nuestro país su incidencia es limitada debido a desafíos organizativos y a la escasez de investigaciones académicas profundas, a diferencia de EEUU, la Unión Europea y España, donde abundan estudios y documentos legales que analizan este enfoque. Este enfoque abre oportunidades competitivas.</w:t>
      </w:r>
      <w:r w:rsidR="006718E0">
        <w:br w:type="page"/>
      </w:r>
    </w:p>
    <w:p w14:paraId="0A5F68B4" w14:textId="41153F64" w:rsidR="008A36EF" w:rsidRPr="00902540" w:rsidRDefault="001974B6" w:rsidP="009E04E7">
      <w:pPr>
        <w:pStyle w:val="Ttulo1"/>
        <w:numPr>
          <w:ilvl w:val="0"/>
          <w:numId w:val="20"/>
        </w:numPr>
        <w:spacing w:after="120" w:line="360" w:lineRule="auto"/>
        <w:ind w:right="340"/>
        <w:jc w:val="both"/>
        <w:rPr>
          <w:rFonts w:ascii="Times New Roman" w:hAnsi="Times New Roman" w:cs="Times New Roman"/>
          <w:color w:val="2F5496" w:themeColor="accent1" w:themeShade="BF"/>
          <w:sz w:val="24"/>
          <w:szCs w:val="20"/>
        </w:rPr>
      </w:pPr>
      <w:bookmarkStart w:id="29" w:name="_Toc159779822"/>
      <w:r w:rsidRPr="00902540">
        <w:rPr>
          <w:rFonts w:ascii="Times New Roman" w:hAnsi="Times New Roman" w:cs="Times New Roman"/>
          <w:color w:val="2F5496" w:themeColor="accent1" w:themeShade="BF"/>
          <w:sz w:val="24"/>
          <w:szCs w:val="20"/>
        </w:rPr>
        <w:lastRenderedPageBreak/>
        <w:t>EL PROBLEMA Y SUS ANTECEDENTES – SITUACIÓN DEL SECTOR</w:t>
      </w:r>
      <w:bookmarkEnd w:id="29"/>
    </w:p>
    <w:p w14:paraId="3E03D37B" w14:textId="1569C590" w:rsidR="001974B6" w:rsidRPr="001F3125" w:rsidRDefault="001974B6" w:rsidP="009E04E7">
      <w:pPr>
        <w:pStyle w:val="Ttulo1"/>
        <w:numPr>
          <w:ilvl w:val="1"/>
          <w:numId w:val="20"/>
        </w:numPr>
        <w:spacing w:after="120" w:line="360" w:lineRule="auto"/>
        <w:ind w:right="122"/>
        <w:rPr>
          <w:rFonts w:ascii="Times New Roman" w:hAnsi="Times New Roman" w:cs="Times New Roman"/>
          <w:color w:val="000000" w:themeColor="text1"/>
          <w:sz w:val="24"/>
          <w:szCs w:val="20"/>
        </w:rPr>
      </w:pPr>
      <w:bookmarkStart w:id="30" w:name="_Toc159779823"/>
      <w:bookmarkStart w:id="31" w:name="_Hlk135939525"/>
      <w:r>
        <w:rPr>
          <w:rFonts w:ascii="Times New Roman" w:hAnsi="Times New Roman" w:cs="Times New Roman"/>
          <w:color w:val="000000" w:themeColor="text1"/>
          <w:sz w:val="24"/>
          <w:szCs w:val="20"/>
        </w:rPr>
        <w:t>DEFINICIONES GENERALES</w:t>
      </w:r>
      <w:bookmarkEnd w:id="30"/>
    </w:p>
    <w:p w14:paraId="49947B31" w14:textId="7B1A211B" w:rsidR="001974B6" w:rsidRPr="001974B6" w:rsidRDefault="001974B6" w:rsidP="009E04E7">
      <w:pPr>
        <w:pStyle w:val="Ttulo1"/>
        <w:numPr>
          <w:ilvl w:val="2"/>
          <w:numId w:val="20"/>
        </w:numPr>
        <w:spacing w:after="120" w:line="360" w:lineRule="auto"/>
        <w:ind w:left="1418" w:right="122" w:hanging="567"/>
        <w:rPr>
          <w:rFonts w:ascii="Times New Roman" w:hAnsi="Times New Roman" w:cs="Times New Roman"/>
          <w:b w:val="0"/>
          <w:bCs/>
          <w:color w:val="000000" w:themeColor="text1"/>
          <w:sz w:val="24"/>
          <w:szCs w:val="20"/>
        </w:rPr>
      </w:pPr>
      <w:bookmarkStart w:id="32" w:name="_Toc159779824"/>
      <w:bookmarkStart w:id="33" w:name="_Hlk135949377"/>
      <w:bookmarkEnd w:id="31"/>
      <w:r w:rsidRPr="001974B6">
        <w:rPr>
          <w:rFonts w:ascii="Times New Roman" w:hAnsi="Times New Roman" w:cs="Times New Roman"/>
          <w:b w:val="0"/>
          <w:bCs/>
          <w:color w:val="000000" w:themeColor="text1"/>
          <w:sz w:val="24"/>
          <w:szCs w:val="20"/>
        </w:rPr>
        <w:t>Descripción general de la Zona de Interés</w:t>
      </w:r>
      <w:r w:rsidR="000A1342">
        <w:rPr>
          <w:rFonts w:ascii="Times New Roman" w:hAnsi="Times New Roman" w:cs="Times New Roman"/>
          <w:b w:val="0"/>
          <w:bCs/>
          <w:color w:val="000000" w:themeColor="text1"/>
          <w:sz w:val="24"/>
          <w:szCs w:val="20"/>
        </w:rPr>
        <w:t xml:space="preserve"> (ZI)</w:t>
      </w:r>
      <w:bookmarkEnd w:id="32"/>
    </w:p>
    <w:bookmarkEnd w:id="33"/>
    <w:p w14:paraId="0349A119" w14:textId="5D77413F" w:rsidR="004560A2" w:rsidRDefault="004560A2" w:rsidP="003A421D">
      <w:pPr>
        <w:spacing w:after="120" w:line="360" w:lineRule="auto"/>
        <w:ind w:left="1418" w:right="0" w:firstLine="709"/>
      </w:pPr>
      <w:r>
        <w:t>El lugar geográfico seleccionado para este trabajo es el SNP</w:t>
      </w:r>
      <w:r w:rsidR="00AD48DE">
        <w:t xml:space="preserve"> (sector </w:t>
      </w:r>
      <w:proofErr w:type="spellStart"/>
      <w:r w:rsidR="00AD48DE">
        <w:t>norpatagónico</w:t>
      </w:r>
      <w:proofErr w:type="spellEnd"/>
      <w:r w:rsidR="00AD48DE">
        <w:t>)</w:t>
      </w:r>
      <w:r>
        <w:t>, un territorio que destaca por su diversidad de capacidades, morfologías, sistemas productivos y vías de comunicación multidireccionales. Estas características permiten la utilización de todos los modos de transporte, convirtiéndolo en un territorio económico activo, ideal para desarrollar una plataforma logística que beneficie tanto a sus habitantes como a su área de influencia.</w:t>
      </w:r>
    </w:p>
    <w:p w14:paraId="370FCE81" w14:textId="77777777" w:rsidR="00C138E4" w:rsidRPr="007F776B" w:rsidRDefault="00C138E4" w:rsidP="00C138E4">
      <w:pPr>
        <w:spacing w:after="0" w:line="240" w:lineRule="auto"/>
        <w:ind w:right="340" w:firstLine="0"/>
        <w:jc w:val="left"/>
        <w:rPr>
          <w:rFonts w:eastAsia="Calibri"/>
          <w:sz w:val="20"/>
          <w:szCs w:val="20"/>
        </w:rPr>
      </w:pPr>
      <w:r w:rsidRPr="007F776B">
        <w:rPr>
          <w:rFonts w:eastAsia="Calibri"/>
          <w:b/>
          <w:bCs/>
          <w:sz w:val="20"/>
          <w:szCs w:val="20"/>
        </w:rPr>
        <w:t>Figura 1</w:t>
      </w:r>
    </w:p>
    <w:p w14:paraId="7471F351" w14:textId="77777777" w:rsidR="00C138E4" w:rsidRPr="007F776B" w:rsidRDefault="00C138E4" w:rsidP="00C138E4">
      <w:pPr>
        <w:spacing w:after="120" w:line="360" w:lineRule="auto"/>
        <w:ind w:right="340" w:firstLine="0"/>
        <w:rPr>
          <w:sz w:val="20"/>
          <w:szCs w:val="20"/>
        </w:rPr>
      </w:pPr>
      <w:bookmarkStart w:id="34" w:name="_Hlk158742286"/>
      <w:r w:rsidRPr="007F776B">
        <w:rPr>
          <w:rFonts w:eastAsia="Calibri"/>
          <w:i/>
          <w:iCs/>
          <w:sz w:val="20"/>
          <w:szCs w:val="20"/>
        </w:rPr>
        <w:t xml:space="preserve">Corredor Bioceánico </w:t>
      </w:r>
      <w:proofErr w:type="spellStart"/>
      <w:r w:rsidRPr="007F776B">
        <w:rPr>
          <w:rFonts w:eastAsia="Calibri"/>
          <w:i/>
          <w:iCs/>
          <w:sz w:val="20"/>
          <w:szCs w:val="20"/>
        </w:rPr>
        <w:t>Norpatagónico</w:t>
      </w:r>
      <w:bookmarkEnd w:id="34"/>
      <w:proofErr w:type="spellEnd"/>
      <w:r w:rsidRPr="007F776B">
        <w:rPr>
          <w:rFonts w:eastAsia="Calibri"/>
          <w:i/>
          <w:iCs/>
          <w:sz w:val="20"/>
          <w:szCs w:val="20"/>
        </w:rPr>
        <w:t xml:space="preserve"> (CBNP)</w:t>
      </w:r>
      <w:r w:rsidRPr="007F776B">
        <w:rPr>
          <w:rFonts w:eastAsia="Calibri"/>
          <w:i/>
          <w:iCs/>
          <w:sz w:val="20"/>
          <w:szCs w:val="20"/>
          <w:vertAlign w:val="superscript"/>
        </w:rPr>
        <w:footnoteReference w:id="3"/>
      </w:r>
    </w:p>
    <w:p w14:paraId="430F034D" w14:textId="67E67536" w:rsidR="00C138E4" w:rsidRDefault="00C138E4" w:rsidP="00C138E4">
      <w:pPr>
        <w:spacing w:after="120" w:line="360" w:lineRule="auto"/>
        <w:ind w:left="1418" w:right="340" w:firstLine="0"/>
      </w:pPr>
      <w:r w:rsidRPr="00D97767">
        <w:rPr>
          <w:rFonts w:eastAsia="Calibri"/>
          <w:noProof/>
        </w:rPr>
        <w:drawing>
          <wp:inline distT="0" distB="0" distL="0" distR="0" wp14:anchorId="0F2B9873" wp14:editId="700EFB44">
            <wp:extent cx="4810125" cy="2690559"/>
            <wp:effectExtent l="0" t="0" r="0" b="0"/>
            <wp:docPr id="3822" name="Imagen 38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4869039" cy="2723513"/>
                    </a:xfrm>
                    <a:prstGeom prst="rect">
                      <a:avLst/>
                    </a:prstGeom>
                  </pic:spPr>
                </pic:pic>
              </a:graphicData>
            </a:graphic>
          </wp:inline>
        </w:drawing>
      </w:r>
    </w:p>
    <w:p w14:paraId="3AB5FF12" w14:textId="2937D7C8" w:rsidR="004560A2" w:rsidRDefault="004560A2" w:rsidP="003A421D">
      <w:pPr>
        <w:spacing w:after="120" w:line="360" w:lineRule="auto"/>
        <w:ind w:left="1418" w:right="0" w:firstLine="709"/>
      </w:pPr>
      <w:r>
        <w:t>El sector delimitado de estudio se define de la siguiente manera: al este se encuentra la cuenca Atlántica comprendida desde Bahía Blanca (Bs As) hasta Sierra Grande (RN); al norte, la parte central de La Pampa y el sur de Mendoza; al oeste, la zona se extiende a lo largo de la Cordillera de los Andes, desde el límite interprovincial Neuquén–La Pampa hasta el límite Río Negro–Chubut; y al sur se establece el paralelo que une estas provincias. Además, dentro de este sector se ubica el “corredor bioceánico”, que se extiende desde Bahía Blanca, pasando por Ingeniero White, hasta Puerto Concepción en Chile.</w:t>
      </w:r>
    </w:p>
    <w:p w14:paraId="2917F6C8" w14:textId="6A97F37F" w:rsidR="0022513B" w:rsidRDefault="004560A2" w:rsidP="003A421D">
      <w:pPr>
        <w:spacing w:after="120" w:line="360" w:lineRule="auto"/>
        <w:ind w:left="1418" w:right="0" w:firstLine="709"/>
        <w:rPr>
          <w:rFonts w:eastAsia="Calibri"/>
        </w:rPr>
      </w:pPr>
      <w:r>
        <w:lastRenderedPageBreak/>
        <w:t xml:space="preserve">Este corredor actúa como un puente de desarrollo económico, cultural y turístico, impulsando el intercambio entre sistemas productivos regionales y el desarrollo social. Desde 2005 opera el “Corredor Bioceánico </w:t>
      </w:r>
      <w:proofErr w:type="spellStart"/>
      <w:r>
        <w:t>Norpatagónico</w:t>
      </w:r>
      <w:proofErr w:type="spellEnd"/>
      <w:r>
        <w:t xml:space="preserve"> (CBNP)”, liderado por la provincia de Río Negro e integrado con regiones de Chile y otras provincias argentinas</w:t>
      </w:r>
      <w:bookmarkStart w:id="35" w:name="_Hlk158742178"/>
      <w:r w:rsidR="00E56B04" w:rsidRPr="00E56B04">
        <w:rPr>
          <w:rFonts w:eastAsia="Calibri"/>
          <w:vertAlign w:val="superscript"/>
        </w:rPr>
        <w:footnoteReference w:id="4"/>
      </w:r>
      <w:bookmarkEnd w:id="35"/>
      <w:r w:rsidR="0022513B" w:rsidRPr="0022513B">
        <w:t>.</w:t>
      </w:r>
    </w:p>
    <w:p w14:paraId="525697F6" w14:textId="77777777" w:rsidR="00C138E4" w:rsidRPr="00C138E4" w:rsidRDefault="00C138E4" w:rsidP="00C138E4">
      <w:pPr>
        <w:spacing w:after="0" w:line="240" w:lineRule="auto"/>
        <w:ind w:right="327" w:firstLine="0"/>
        <w:jc w:val="left"/>
        <w:rPr>
          <w:sz w:val="20"/>
          <w:szCs w:val="20"/>
        </w:rPr>
      </w:pPr>
      <w:r w:rsidRPr="00C138E4">
        <w:rPr>
          <w:b/>
          <w:bCs/>
          <w:sz w:val="20"/>
          <w:szCs w:val="20"/>
        </w:rPr>
        <w:t>Cuadro 1</w:t>
      </w:r>
      <w:bookmarkStart w:id="37" w:name="_Hlk158744333"/>
    </w:p>
    <w:p w14:paraId="5F109FFE" w14:textId="30301934" w:rsidR="00C138E4" w:rsidRPr="00C138E4" w:rsidRDefault="00C138E4" w:rsidP="00C138E4">
      <w:pPr>
        <w:spacing w:after="120" w:line="360" w:lineRule="auto"/>
        <w:ind w:right="327" w:firstLine="0"/>
        <w:jc w:val="left"/>
        <w:rPr>
          <w:sz w:val="20"/>
          <w:szCs w:val="20"/>
        </w:rPr>
      </w:pPr>
      <w:r w:rsidRPr="00C138E4">
        <w:rPr>
          <w:i/>
          <w:iCs/>
          <w:sz w:val="20"/>
          <w:szCs w:val="20"/>
        </w:rPr>
        <w:t>Área y Población aproximada del Corredor</w:t>
      </w:r>
      <w:r w:rsidRPr="00C138E4">
        <w:rPr>
          <w:sz w:val="20"/>
          <w:szCs w:val="20"/>
        </w:rPr>
        <w:t xml:space="preserve"> </w:t>
      </w:r>
      <w:proofErr w:type="spellStart"/>
      <w:r w:rsidRPr="00C138E4">
        <w:rPr>
          <w:i/>
          <w:iCs/>
          <w:sz w:val="20"/>
          <w:szCs w:val="20"/>
        </w:rPr>
        <w:t>Norpatagónico</w:t>
      </w:r>
      <w:bookmarkEnd w:id="37"/>
      <w:proofErr w:type="spellEnd"/>
    </w:p>
    <w:p w14:paraId="08F8006C" w14:textId="1D80CFAF" w:rsidR="00C138E4" w:rsidRDefault="00C138E4" w:rsidP="00C138E4">
      <w:pPr>
        <w:spacing w:after="120" w:line="360" w:lineRule="auto"/>
        <w:ind w:left="1418" w:right="340" w:firstLine="0"/>
      </w:pPr>
      <w:r w:rsidRPr="009A760E">
        <w:rPr>
          <w:noProof/>
        </w:rPr>
        <w:drawing>
          <wp:inline distT="0" distB="0" distL="0" distR="0" wp14:anchorId="71AC2F8F" wp14:editId="1162DDDC">
            <wp:extent cx="4143375" cy="2275593"/>
            <wp:effectExtent l="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4173558" cy="2292170"/>
                    </a:xfrm>
                    <a:prstGeom prst="rect">
                      <a:avLst/>
                    </a:prstGeom>
                  </pic:spPr>
                </pic:pic>
              </a:graphicData>
            </a:graphic>
          </wp:inline>
        </w:drawing>
      </w:r>
    </w:p>
    <w:p w14:paraId="766F10BA" w14:textId="505E8D5F" w:rsidR="004C5B44" w:rsidRDefault="004C5B44" w:rsidP="003A421D">
      <w:pPr>
        <w:spacing w:after="120" w:line="360" w:lineRule="auto"/>
        <w:ind w:left="1418" w:right="0" w:firstLine="709"/>
      </w:pPr>
      <w:r>
        <w:t>Este ente bioceánico busca proyectar inversiones en infraestructura en territorios con escasa población</w:t>
      </w:r>
      <w:r w:rsidR="00D03A3B">
        <w:t xml:space="preserve"> (en habitantes)</w:t>
      </w:r>
      <w:r>
        <w:t xml:space="preserve"> y desarrollo socioeconómico limitado, promoviendo proyectos locales, fortaleciendo microeconomías regionales y reteniendo a la población para mejorar la calidad de vida, en un marco de desarrollo sostenible y conservación ambiental. El suelo en el corredor </w:t>
      </w:r>
      <w:proofErr w:type="spellStart"/>
      <w:r>
        <w:t>norpatagónico</w:t>
      </w:r>
      <w:proofErr w:type="spellEnd"/>
      <w:r>
        <w:t xml:space="preserve"> es variado, reflejando condiciones geográficas diversas. Se identifican tres tipos: suelos calcáreos en la meseta patagónica –especialmente en Neuquén–, con alto contenido de calcio y pH alcalino que limita la retención de nutrientes; suelos volcánicos en la zona andina de Neuquén, Río Negro y Chubut, muy fértiles por su elevada materia orgánica; y suelos arenosos en la costa atlántica de Río Negro y Chubut, con bajo contenido nutritivo y alta retención de agua, aptos para pinos y arbustos. La región presenta clima frío y seco, con inviernos de –10°C y veranos sobre 30°C, fuertes vientos y escasas lluvias. La economía abarca pesca, forestación, minería, petroquímica, turismo y </w:t>
      </w:r>
      <w:r>
        <w:lastRenderedPageBreak/>
        <w:t>agricultura, impulsada por la explotación de hidrocarburos y el aprovechamiento hídrico.</w:t>
      </w:r>
    </w:p>
    <w:p w14:paraId="75AB4426" w14:textId="6B311E2C" w:rsidR="006F0C33" w:rsidRPr="001974B6" w:rsidRDefault="006F0C33" w:rsidP="009E04E7">
      <w:pPr>
        <w:pStyle w:val="Ttulo1"/>
        <w:numPr>
          <w:ilvl w:val="2"/>
          <w:numId w:val="21"/>
        </w:numPr>
        <w:spacing w:after="120" w:line="360" w:lineRule="auto"/>
        <w:ind w:left="1418" w:right="122" w:hanging="567"/>
        <w:rPr>
          <w:rFonts w:ascii="Times New Roman" w:hAnsi="Times New Roman" w:cs="Times New Roman"/>
          <w:b w:val="0"/>
          <w:bCs/>
          <w:color w:val="000000" w:themeColor="text1"/>
          <w:sz w:val="24"/>
          <w:szCs w:val="20"/>
        </w:rPr>
      </w:pPr>
      <w:bookmarkStart w:id="38" w:name="_Toc159779825"/>
      <w:r>
        <w:rPr>
          <w:rFonts w:ascii="Times New Roman" w:hAnsi="Times New Roman" w:cs="Times New Roman"/>
          <w:b w:val="0"/>
          <w:bCs/>
          <w:color w:val="000000" w:themeColor="text1"/>
          <w:sz w:val="24"/>
          <w:szCs w:val="20"/>
        </w:rPr>
        <w:t>La Logística</w:t>
      </w:r>
      <w:r w:rsidR="004B1CC8">
        <w:rPr>
          <w:rFonts w:ascii="Times New Roman" w:hAnsi="Times New Roman" w:cs="Times New Roman"/>
          <w:b w:val="0"/>
          <w:bCs/>
          <w:color w:val="000000" w:themeColor="text1"/>
          <w:sz w:val="24"/>
          <w:szCs w:val="20"/>
        </w:rPr>
        <w:t xml:space="preserve">, </w:t>
      </w:r>
      <w:r>
        <w:rPr>
          <w:rFonts w:ascii="Times New Roman" w:hAnsi="Times New Roman" w:cs="Times New Roman"/>
          <w:b w:val="0"/>
          <w:bCs/>
          <w:color w:val="000000" w:themeColor="text1"/>
          <w:sz w:val="24"/>
          <w:szCs w:val="20"/>
        </w:rPr>
        <w:t>el Transporte</w:t>
      </w:r>
      <w:r w:rsidR="004B1CC8">
        <w:rPr>
          <w:rFonts w:ascii="Times New Roman" w:hAnsi="Times New Roman" w:cs="Times New Roman"/>
          <w:b w:val="0"/>
          <w:bCs/>
          <w:color w:val="000000" w:themeColor="text1"/>
          <w:sz w:val="24"/>
          <w:szCs w:val="20"/>
        </w:rPr>
        <w:t xml:space="preserve"> y la Cadena de Suministros</w:t>
      </w:r>
      <w:r w:rsidR="00846552">
        <w:rPr>
          <w:rFonts w:ascii="Times New Roman" w:hAnsi="Times New Roman" w:cs="Times New Roman"/>
          <w:b w:val="0"/>
          <w:bCs/>
          <w:color w:val="000000" w:themeColor="text1"/>
          <w:sz w:val="24"/>
          <w:szCs w:val="20"/>
        </w:rPr>
        <w:t xml:space="preserve"> (CS)</w:t>
      </w:r>
      <w:bookmarkEnd w:id="38"/>
    </w:p>
    <w:p w14:paraId="755A035B" w14:textId="1B8C28CE" w:rsidR="005936AA" w:rsidRPr="005936AA" w:rsidRDefault="00FD7880" w:rsidP="003A421D">
      <w:pPr>
        <w:spacing w:after="120" w:line="360" w:lineRule="auto"/>
        <w:ind w:left="1418" w:right="0" w:firstLine="709"/>
        <w:rPr>
          <w:rFonts w:eastAsiaTheme="minorHAnsi"/>
          <w:color w:val="auto"/>
        </w:rPr>
      </w:pPr>
      <w:r w:rsidRPr="00FD7880">
        <w:t>Resulta complejo definir de manera precisa y unívoca el término “logística”, dado que su uso aislado puede generar ambigüedad, ya que posee múltiples acepciones y aplicaciones según el contexto disciplinar o sectorial en el que se emplee</w:t>
      </w:r>
      <w:r w:rsidR="005936AA">
        <w:t xml:space="preserve">. Inicialmente </w:t>
      </w:r>
      <w:r w:rsidR="004756F3">
        <w:t>se puede</w:t>
      </w:r>
      <w:r w:rsidR="005936AA">
        <w:t xml:space="preserve"> decir que esta palabra puede ser encontrada proveniente de la </w:t>
      </w:r>
      <w:r w:rsidR="003530D6">
        <w:t>“</w:t>
      </w:r>
      <w:r w:rsidR="005936AA" w:rsidRPr="005936AA">
        <w:rPr>
          <w:i/>
        </w:rPr>
        <w:t>transformación latina (</w:t>
      </w:r>
      <w:proofErr w:type="spellStart"/>
      <w:r w:rsidR="005936AA" w:rsidRPr="005936AA">
        <w:rPr>
          <w:i/>
        </w:rPr>
        <w:t>logísticus</w:t>
      </w:r>
      <w:proofErr w:type="spellEnd"/>
      <w:r w:rsidR="005936AA" w:rsidRPr="005936AA">
        <w:rPr>
          <w:i/>
        </w:rPr>
        <w:t>) de la voz griega (</w:t>
      </w:r>
      <w:proofErr w:type="spellStart"/>
      <w:r w:rsidR="005936AA" w:rsidRPr="005936AA">
        <w:rPr>
          <w:i/>
        </w:rPr>
        <w:t>logistikus</w:t>
      </w:r>
      <w:proofErr w:type="spellEnd"/>
      <w:r w:rsidR="005936AA" w:rsidRPr="005936AA">
        <w:rPr>
          <w:i/>
        </w:rPr>
        <w:t>) cuya acepción es aptitud para el cálculo. También se ha podido encontrar como al administrador o intendente los ejércitos romanos o bizantinos</w:t>
      </w:r>
      <w:r w:rsidR="005936AA">
        <w:t xml:space="preserve">. </w:t>
      </w:r>
      <w:r w:rsidR="005936AA" w:rsidRPr="005936AA">
        <w:rPr>
          <w:i/>
        </w:rPr>
        <w:t>Otros autores lo hacen derivar del francés</w:t>
      </w:r>
      <w:r w:rsidR="005936AA">
        <w:t xml:space="preserve"> </w:t>
      </w:r>
      <w:r w:rsidR="003530D6">
        <w:rPr>
          <w:i/>
        </w:rPr>
        <w:t>“</w:t>
      </w:r>
      <w:proofErr w:type="spellStart"/>
      <w:r w:rsidR="005936AA" w:rsidRPr="005936AA">
        <w:rPr>
          <w:i/>
        </w:rPr>
        <w:t>loger</w:t>
      </w:r>
      <w:proofErr w:type="spellEnd"/>
      <w:r w:rsidR="003530D6">
        <w:rPr>
          <w:i/>
        </w:rPr>
        <w:t>”</w:t>
      </w:r>
      <w:r w:rsidR="005936AA" w:rsidRPr="005936AA">
        <w:rPr>
          <w:i/>
        </w:rPr>
        <w:t xml:space="preserve"> o del latín </w:t>
      </w:r>
      <w:r w:rsidR="003530D6">
        <w:rPr>
          <w:i/>
        </w:rPr>
        <w:t>“</w:t>
      </w:r>
      <w:proofErr w:type="spellStart"/>
      <w:r w:rsidR="005936AA" w:rsidRPr="005936AA">
        <w:rPr>
          <w:i/>
        </w:rPr>
        <w:t>loglugua</w:t>
      </w:r>
      <w:proofErr w:type="spellEnd"/>
      <w:r w:rsidR="003530D6">
        <w:rPr>
          <w:i/>
        </w:rPr>
        <w:t>”</w:t>
      </w:r>
      <w:r w:rsidR="005936AA" w:rsidRPr="005936AA">
        <w:rPr>
          <w:i/>
        </w:rPr>
        <w:t xml:space="preserve"> que significa alojamiento</w:t>
      </w:r>
      <w:r w:rsidR="003530D6">
        <w:t>”</w:t>
      </w:r>
      <w:bookmarkStart w:id="39" w:name="_Hlk155554556"/>
      <w:r w:rsidR="005936AA" w:rsidRPr="0030646C">
        <w:rPr>
          <w:rFonts w:eastAsia="Calibri"/>
          <w:vertAlign w:val="superscript"/>
        </w:rPr>
        <w:footnoteReference w:id="5"/>
      </w:r>
      <w:bookmarkEnd w:id="39"/>
      <w:r w:rsidR="005936AA">
        <w:t>.</w:t>
      </w:r>
      <w:r w:rsidR="005936AA" w:rsidRPr="005936AA">
        <w:rPr>
          <w:rFonts w:eastAsiaTheme="minorHAnsi"/>
        </w:rPr>
        <w:t xml:space="preserve"> </w:t>
      </w:r>
    </w:p>
    <w:p w14:paraId="71A3719E" w14:textId="1DB85490" w:rsidR="005936AA" w:rsidRPr="00151B49" w:rsidRDefault="009C4D9E" w:rsidP="003A421D">
      <w:pPr>
        <w:pStyle w:val="Textocomentario"/>
        <w:spacing w:after="120" w:line="360" w:lineRule="auto"/>
        <w:ind w:left="1418" w:right="0" w:firstLine="709"/>
        <w:rPr>
          <w:sz w:val="24"/>
          <w:szCs w:val="24"/>
        </w:rPr>
      </w:pPr>
      <w:r w:rsidRPr="009C4D9E">
        <w:rPr>
          <w:sz w:val="24"/>
          <w:szCs w:val="24"/>
        </w:rPr>
        <w:t>“</w:t>
      </w:r>
      <w:r w:rsidRPr="009C4D9E">
        <w:rPr>
          <w:i/>
          <w:iCs/>
          <w:sz w:val="24"/>
          <w:szCs w:val="24"/>
        </w:rPr>
        <w:t>La palabra logística reconoce un origen militar, la primera aplicación del concepto aparece en Francia en 1670 durante el reinado de Luis XIV, al nombrar a un Mariscal General de Logística encargado de planificar las marchas, seleccionar los campos y regular los transportes y suministros</w:t>
      </w:r>
      <w:r w:rsidRPr="009C4D9E">
        <w:rPr>
          <w:sz w:val="22"/>
          <w:szCs w:val="22"/>
        </w:rPr>
        <w:t>”</w:t>
      </w:r>
      <w:r w:rsidR="005936AA" w:rsidRPr="00151B49">
        <w:rPr>
          <w:rFonts w:eastAsia="Cambria"/>
          <w:sz w:val="24"/>
          <w:szCs w:val="24"/>
          <w:vertAlign w:val="superscript"/>
        </w:rPr>
        <w:footnoteReference w:id="6"/>
      </w:r>
      <w:r w:rsidR="005936AA" w:rsidRPr="00151B49">
        <w:rPr>
          <w:sz w:val="24"/>
          <w:szCs w:val="24"/>
        </w:rPr>
        <w:t>.</w:t>
      </w:r>
    </w:p>
    <w:p w14:paraId="264ABEB9" w14:textId="7B868462" w:rsidR="005936AA" w:rsidRPr="00A6716D" w:rsidRDefault="005936AA" w:rsidP="003A421D">
      <w:pPr>
        <w:pStyle w:val="Textocomentario"/>
        <w:spacing w:after="120" w:line="360" w:lineRule="auto"/>
        <w:ind w:left="1418" w:right="0" w:firstLine="709"/>
        <w:rPr>
          <w:sz w:val="24"/>
          <w:szCs w:val="24"/>
        </w:rPr>
      </w:pPr>
      <w:r w:rsidRPr="00A6716D">
        <w:rPr>
          <w:sz w:val="24"/>
          <w:szCs w:val="24"/>
        </w:rPr>
        <w:t xml:space="preserve">El general suizo al servicio de Napoleón, Antonio </w:t>
      </w:r>
      <w:proofErr w:type="spellStart"/>
      <w:r w:rsidRPr="00A6716D">
        <w:rPr>
          <w:sz w:val="24"/>
          <w:szCs w:val="24"/>
        </w:rPr>
        <w:t>Jomini</w:t>
      </w:r>
      <w:proofErr w:type="spellEnd"/>
      <w:r w:rsidRPr="00A6716D">
        <w:rPr>
          <w:sz w:val="24"/>
          <w:szCs w:val="24"/>
        </w:rPr>
        <w:t xml:space="preserve"> fue el primer autor que escribió de la Logística, en su libro</w:t>
      </w:r>
      <w:r w:rsidRPr="00A6716D">
        <w:rPr>
          <w:i/>
          <w:sz w:val="24"/>
          <w:szCs w:val="24"/>
        </w:rPr>
        <w:t xml:space="preserve"> </w:t>
      </w:r>
      <w:r w:rsidR="00197DE2" w:rsidRPr="00A6716D">
        <w:rPr>
          <w:i/>
          <w:sz w:val="24"/>
          <w:szCs w:val="24"/>
        </w:rPr>
        <w:t>“</w:t>
      </w:r>
      <w:r w:rsidRPr="00A6716D">
        <w:rPr>
          <w:i/>
          <w:sz w:val="24"/>
          <w:szCs w:val="24"/>
        </w:rPr>
        <w:t xml:space="preserve">Compendio del arte de la guerra o </w:t>
      </w:r>
      <w:proofErr w:type="spellStart"/>
      <w:r w:rsidRPr="00A6716D">
        <w:rPr>
          <w:i/>
          <w:sz w:val="24"/>
          <w:szCs w:val="24"/>
        </w:rPr>
        <w:t>Précis</w:t>
      </w:r>
      <w:proofErr w:type="spellEnd"/>
      <w:r w:rsidRPr="00A6716D">
        <w:rPr>
          <w:i/>
          <w:sz w:val="24"/>
          <w:szCs w:val="24"/>
        </w:rPr>
        <w:t xml:space="preserve"> de </w:t>
      </w:r>
      <w:proofErr w:type="spellStart"/>
      <w:r w:rsidRPr="00A6716D">
        <w:rPr>
          <w:i/>
          <w:sz w:val="24"/>
          <w:szCs w:val="24"/>
        </w:rPr>
        <w:t>l'Art</w:t>
      </w:r>
      <w:proofErr w:type="spellEnd"/>
      <w:r w:rsidRPr="00A6716D">
        <w:rPr>
          <w:i/>
          <w:sz w:val="24"/>
          <w:szCs w:val="24"/>
        </w:rPr>
        <w:t xml:space="preserve"> de la </w:t>
      </w:r>
      <w:proofErr w:type="spellStart"/>
      <w:r w:rsidRPr="00A6716D">
        <w:rPr>
          <w:i/>
          <w:sz w:val="24"/>
          <w:szCs w:val="24"/>
        </w:rPr>
        <w:t>Guerre</w:t>
      </w:r>
      <w:proofErr w:type="spellEnd"/>
      <w:r w:rsidRPr="00A6716D">
        <w:rPr>
          <w:i/>
          <w:sz w:val="24"/>
          <w:szCs w:val="24"/>
        </w:rPr>
        <w:t xml:space="preserve">: Des Principales </w:t>
      </w:r>
      <w:proofErr w:type="spellStart"/>
      <w:r w:rsidRPr="00A6716D">
        <w:rPr>
          <w:i/>
          <w:sz w:val="24"/>
          <w:szCs w:val="24"/>
        </w:rPr>
        <w:t>Combinaisons</w:t>
      </w:r>
      <w:proofErr w:type="spellEnd"/>
      <w:r w:rsidRPr="00A6716D">
        <w:rPr>
          <w:i/>
          <w:sz w:val="24"/>
          <w:szCs w:val="24"/>
        </w:rPr>
        <w:t xml:space="preserve"> de la </w:t>
      </w:r>
      <w:proofErr w:type="spellStart"/>
      <w:r w:rsidRPr="00A6716D">
        <w:rPr>
          <w:i/>
          <w:sz w:val="24"/>
          <w:szCs w:val="24"/>
        </w:rPr>
        <w:t>Stratégie</w:t>
      </w:r>
      <w:proofErr w:type="spellEnd"/>
      <w:r w:rsidRPr="00A6716D">
        <w:rPr>
          <w:i/>
          <w:sz w:val="24"/>
          <w:szCs w:val="24"/>
        </w:rPr>
        <w:t xml:space="preserve">, de la Grande </w:t>
      </w:r>
      <w:proofErr w:type="spellStart"/>
      <w:r w:rsidRPr="00A6716D">
        <w:rPr>
          <w:i/>
          <w:sz w:val="24"/>
          <w:szCs w:val="24"/>
        </w:rPr>
        <w:t>Tactique</w:t>
      </w:r>
      <w:proofErr w:type="spellEnd"/>
      <w:r w:rsidRPr="00A6716D">
        <w:rPr>
          <w:i/>
          <w:sz w:val="24"/>
          <w:szCs w:val="24"/>
        </w:rPr>
        <w:t xml:space="preserve"> et de la </w:t>
      </w:r>
      <w:proofErr w:type="spellStart"/>
      <w:r w:rsidRPr="00A6716D">
        <w:rPr>
          <w:i/>
          <w:sz w:val="24"/>
          <w:szCs w:val="24"/>
        </w:rPr>
        <w:t>Politique</w:t>
      </w:r>
      <w:proofErr w:type="spellEnd"/>
      <w:r w:rsidRPr="00A6716D">
        <w:rPr>
          <w:i/>
          <w:sz w:val="24"/>
          <w:szCs w:val="24"/>
        </w:rPr>
        <w:t xml:space="preserve"> </w:t>
      </w:r>
      <w:proofErr w:type="spellStart"/>
      <w:r w:rsidRPr="00A6716D">
        <w:rPr>
          <w:i/>
          <w:sz w:val="24"/>
          <w:szCs w:val="24"/>
        </w:rPr>
        <w:t>Militaire</w:t>
      </w:r>
      <w:proofErr w:type="spellEnd"/>
      <w:r w:rsidR="00197DE2" w:rsidRPr="00A6716D">
        <w:rPr>
          <w:i/>
          <w:sz w:val="24"/>
          <w:szCs w:val="24"/>
        </w:rPr>
        <w:t>”</w:t>
      </w:r>
      <w:r w:rsidRPr="00CB2859">
        <w:rPr>
          <w:rFonts w:eastAsia="Cambria"/>
          <w:sz w:val="24"/>
          <w:szCs w:val="24"/>
          <w:vertAlign w:val="superscript"/>
        </w:rPr>
        <w:footnoteReference w:id="7"/>
      </w:r>
      <w:r w:rsidRPr="00A6716D">
        <w:rPr>
          <w:sz w:val="24"/>
          <w:szCs w:val="24"/>
        </w:rPr>
        <w:t>.</w:t>
      </w:r>
      <w:r w:rsidRPr="00A6716D">
        <w:rPr>
          <w:rFonts w:eastAsia="Cambria"/>
          <w:sz w:val="24"/>
          <w:szCs w:val="24"/>
        </w:rPr>
        <w:t xml:space="preserve"> </w:t>
      </w:r>
      <w:r w:rsidRPr="00A6716D">
        <w:rPr>
          <w:sz w:val="24"/>
          <w:szCs w:val="24"/>
        </w:rPr>
        <w:t xml:space="preserve"> </w:t>
      </w:r>
      <w:r w:rsidR="00197DE2" w:rsidRPr="00A6716D">
        <w:rPr>
          <w:sz w:val="24"/>
          <w:szCs w:val="24"/>
        </w:rPr>
        <w:t>“</w:t>
      </w:r>
      <w:r w:rsidRPr="00A6716D">
        <w:rPr>
          <w:i/>
          <w:sz w:val="24"/>
          <w:szCs w:val="24"/>
        </w:rPr>
        <w:t>Después</w:t>
      </w:r>
      <w:r w:rsidRPr="00A6716D">
        <w:rPr>
          <w:sz w:val="24"/>
          <w:szCs w:val="24"/>
        </w:rPr>
        <w:t xml:space="preserve"> de definir a la Estrategia y a la Táctica como parte de la primera y segunda de la guerra, expresa ...</w:t>
      </w:r>
      <w:r w:rsidR="00197DE2" w:rsidRPr="00A6716D">
        <w:rPr>
          <w:sz w:val="24"/>
          <w:szCs w:val="24"/>
        </w:rPr>
        <w:t>”</w:t>
      </w:r>
      <w:r w:rsidRPr="00A6716D">
        <w:rPr>
          <w:sz w:val="24"/>
          <w:szCs w:val="24"/>
        </w:rPr>
        <w:t xml:space="preserve"> </w:t>
      </w:r>
      <w:r w:rsidR="00197DE2" w:rsidRPr="00A6716D">
        <w:rPr>
          <w:sz w:val="24"/>
          <w:szCs w:val="24"/>
        </w:rPr>
        <w:t>“</w:t>
      </w:r>
      <w:r w:rsidRPr="00A6716D">
        <w:rPr>
          <w:i/>
          <w:sz w:val="24"/>
          <w:szCs w:val="24"/>
        </w:rPr>
        <w:t>la tercera es la Logística, o arte de mover los Ejércitos, los pormenores de la Marchas, formaciones y el establecimiento de los campos y acantonamientos sin atrincherar; en una palabra, la ejecución de la planificación y las combinaciones de la Estrategia y la Táctica</w:t>
      </w:r>
      <w:bookmarkStart w:id="40" w:name="_Hlk136069376"/>
      <w:r w:rsidR="00197DE2" w:rsidRPr="00A6716D">
        <w:rPr>
          <w:sz w:val="24"/>
          <w:szCs w:val="24"/>
        </w:rPr>
        <w:t>”</w:t>
      </w:r>
      <w:r w:rsidRPr="00CB2859">
        <w:rPr>
          <w:rFonts w:eastAsia="Cambria"/>
          <w:sz w:val="24"/>
          <w:szCs w:val="24"/>
          <w:vertAlign w:val="superscript"/>
        </w:rPr>
        <w:footnoteReference w:id="8"/>
      </w:r>
      <w:bookmarkEnd w:id="40"/>
      <w:r w:rsidRPr="00A6716D">
        <w:rPr>
          <w:sz w:val="24"/>
          <w:szCs w:val="24"/>
        </w:rPr>
        <w:t>.</w:t>
      </w:r>
    </w:p>
    <w:p w14:paraId="1EC52702" w14:textId="6039C5AF" w:rsidR="00337D4C" w:rsidRDefault="00337D4C" w:rsidP="003A421D">
      <w:pPr>
        <w:spacing w:after="0" w:line="360" w:lineRule="auto"/>
        <w:ind w:left="1418" w:right="0" w:firstLine="709"/>
      </w:pPr>
      <w:r>
        <w:t xml:space="preserve">La logística se define como la planificación y coordinación de actividades para que bienes o servicios lleguen a su destino en tiempo y forma. Incluye la correcta selección de medios de transporte, diseño de rutas, gestión de </w:t>
      </w:r>
      <w:r>
        <w:lastRenderedPageBreak/>
        <w:t>inventarios y seguimiento de entregas, optimizando procesos y reduciendo costos mediante herramientas tecnológicas.</w:t>
      </w:r>
    </w:p>
    <w:p w14:paraId="2D64FC8F" w14:textId="77777777" w:rsidR="009E4265" w:rsidRPr="00762BA8" w:rsidRDefault="009E4265" w:rsidP="009E4265">
      <w:pPr>
        <w:spacing w:after="0" w:line="360" w:lineRule="auto"/>
        <w:ind w:right="0" w:firstLine="0"/>
        <w:rPr>
          <w:b/>
          <w:bCs/>
          <w:sz w:val="20"/>
          <w:szCs w:val="18"/>
        </w:rPr>
      </w:pPr>
      <w:r w:rsidRPr="00762BA8">
        <w:rPr>
          <w:b/>
          <w:bCs/>
          <w:sz w:val="20"/>
          <w:szCs w:val="18"/>
        </w:rPr>
        <w:t>Figura 2</w:t>
      </w:r>
    </w:p>
    <w:p w14:paraId="1639CC39" w14:textId="77777777" w:rsidR="009E4265" w:rsidRPr="00762BA8" w:rsidRDefault="009E4265" w:rsidP="009E4265">
      <w:pPr>
        <w:spacing w:after="0" w:line="360" w:lineRule="auto"/>
        <w:ind w:right="0" w:firstLine="0"/>
        <w:rPr>
          <w:i/>
          <w:iCs/>
        </w:rPr>
      </w:pPr>
      <w:r w:rsidRPr="00762BA8">
        <w:rPr>
          <w:i/>
          <w:iCs/>
          <w:sz w:val="20"/>
          <w:szCs w:val="18"/>
        </w:rPr>
        <w:t>Sistema Logístico</w:t>
      </w:r>
    </w:p>
    <w:p w14:paraId="2361AA69" w14:textId="47918C63" w:rsidR="009E4265" w:rsidRDefault="009E4265" w:rsidP="009E4265">
      <w:pPr>
        <w:spacing w:after="0" w:line="360" w:lineRule="auto"/>
        <w:ind w:left="1418" w:right="0" w:firstLine="0"/>
      </w:pPr>
      <w:r w:rsidRPr="00D53172">
        <w:rPr>
          <w:noProof/>
          <w:color w:val="auto"/>
          <w:szCs w:val="24"/>
        </w:rPr>
        <w:drawing>
          <wp:inline distT="0" distB="0" distL="0" distR="0" wp14:anchorId="35C39C5D" wp14:editId="5BB35612">
            <wp:extent cx="4010025" cy="2255638"/>
            <wp:effectExtent l="0" t="0" r="0" b="0"/>
            <wp:docPr id="25"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055137" cy="2281013"/>
                    </a:xfrm>
                    <a:prstGeom prst="rect">
                      <a:avLst/>
                    </a:prstGeom>
                    <a:noFill/>
                    <a:ln>
                      <a:noFill/>
                    </a:ln>
                  </pic:spPr>
                </pic:pic>
              </a:graphicData>
            </a:graphic>
          </wp:inline>
        </w:drawing>
      </w:r>
    </w:p>
    <w:p w14:paraId="33FFAD0E" w14:textId="022FCCFB" w:rsidR="00337D4C" w:rsidRDefault="00337D4C" w:rsidP="003A421D">
      <w:pPr>
        <w:spacing w:after="120" w:line="360" w:lineRule="auto"/>
        <w:ind w:left="1418" w:right="0" w:firstLine="709"/>
      </w:pPr>
      <w:r>
        <w:t>Es un factor clave en la cadena productiva, junto al trabajo y el capital, abarcando el aprovisionamiento empresarial (logística de materiales) y la distribución física de productos (logística comercial).</w:t>
      </w:r>
      <w:r w:rsidR="00067DBB">
        <w:t xml:space="preserve"> </w:t>
      </w:r>
      <w:r>
        <w:t>Su importancia radica en integrar procesos y actividades de la cadena de suministro, asegurando el traslado eficiente de bienes o servicios y su información asociada, desde el origen hasta el destino final, con enfoque en la mejora continua y la optimización.</w:t>
      </w:r>
    </w:p>
    <w:p w14:paraId="033D0611" w14:textId="447C982C" w:rsidR="009E4265" w:rsidRPr="009E4265" w:rsidRDefault="009E4265" w:rsidP="009E4265">
      <w:pPr>
        <w:spacing w:after="0" w:line="240" w:lineRule="auto"/>
        <w:ind w:right="340" w:firstLine="0"/>
        <w:jc w:val="left"/>
        <w:rPr>
          <w:b/>
          <w:bCs/>
          <w:sz w:val="20"/>
          <w:szCs w:val="18"/>
        </w:rPr>
      </w:pPr>
      <w:r w:rsidRPr="009E4265">
        <w:rPr>
          <w:b/>
          <w:bCs/>
          <w:sz w:val="20"/>
          <w:szCs w:val="18"/>
        </w:rPr>
        <w:t>Cuadro 2</w:t>
      </w:r>
      <w:bookmarkStart w:id="41" w:name="_Hlk158786551"/>
    </w:p>
    <w:p w14:paraId="0196AC27" w14:textId="42912B85" w:rsidR="009E4265" w:rsidRPr="00FC2538" w:rsidRDefault="009E4265" w:rsidP="00E805AC">
      <w:pPr>
        <w:spacing w:after="120" w:line="240" w:lineRule="auto"/>
        <w:ind w:right="340" w:firstLine="0"/>
        <w:jc w:val="left"/>
        <w:rPr>
          <w:i/>
          <w:iCs/>
          <w:sz w:val="20"/>
          <w:szCs w:val="18"/>
        </w:rPr>
      </w:pPr>
      <w:r w:rsidRPr="00FC2538">
        <w:rPr>
          <w:i/>
          <w:iCs/>
          <w:sz w:val="20"/>
          <w:szCs w:val="18"/>
        </w:rPr>
        <w:t>Esquema de un Sistema Logístico</w:t>
      </w:r>
      <w:bookmarkEnd w:id="41"/>
    </w:p>
    <w:p w14:paraId="22D9EF8A" w14:textId="08660B41" w:rsidR="00E805AC" w:rsidRDefault="00E805AC" w:rsidP="00E805AC">
      <w:pPr>
        <w:spacing w:after="0" w:line="240" w:lineRule="auto"/>
        <w:ind w:left="1418" w:right="340" w:firstLine="0"/>
        <w:jc w:val="left"/>
        <w:rPr>
          <w:noProof/>
        </w:rPr>
      </w:pPr>
      <w:r w:rsidRPr="00E805AC">
        <w:rPr>
          <w:noProof/>
        </w:rPr>
        <w:drawing>
          <wp:inline distT="0" distB="0" distL="0" distR="0" wp14:anchorId="176301B2" wp14:editId="65B4D925">
            <wp:extent cx="4559935" cy="2662555"/>
            <wp:effectExtent l="0" t="0" r="0" b="4445"/>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l="20441" t="3787"/>
                    <a:stretch/>
                  </pic:blipFill>
                  <pic:spPr bwMode="auto">
                    <a:xfrm>
                      <a:off x="0" y="0"/>
                      <a:ext cx="4559935" cy="2662555"/>
                    </a:xfrm>
                    <a:prstGeom prst="rect">
                      <a:avLst/>
                    </a:prstGeom>
                    <a:noFill/>
                    <a:ln>
                      <a:noFill/>
                    </a:ln>
                    <a:extLst>
                      <a:ext uri="{53640926-AAD7-44D8-BBD7-CCE9431645EC}">
                        <a14:shadowObscured xmlns:a14="http://schemas.microsoft.com/office/drawing/2010/main"/>
                      </a:ext>
                    </a:extLst>
                  </pic:spPr>
                </pic:pic>
              </a:graphicData>
            </a:graphic>
          </wp:inline>
        </w:drawing>
      </w:r>
    </w:p>
    <w:p w14:paraId="1B0D3443" w14:textId="22CDE73C" w:rsidR="008D720F" w:rsidRDefault="00B602B9" w:rsidP="003A421D">
      <w:pPr>
        <w:spacing w:before="240" w:after="120" w:line="360" w:lineRule="auto"/>
        <w:ind w:left="1418" w:right="0" w:firstLine="709"/>
      </w:pPr>
      <w:r>
        <w:rPr>
          <w:noProof/>
        </w:rPr>
        <w:t>Este cuadro</w:t>
      </w:r>
      <w:r w:rsidR="00EA0A11">
        <w:rPr>
          <w:noProof/>
        </w:rPr>
        <w:t xml:space="preserve"> vincula las áreas de desarrollo para la logística integral con una descripción esquemática del sistema a tener en cuenta</w:t>
      </w:r>
      <w:r w:rsidR="003A421D">
        <w:rPr>
          <w:noProof/>
        </w:rPr>
        <w:t>.</w:t>
      </w:r>
    </w:p>
    <w:p w14:paraId="33EC648B" w14:textId="77777777" w:rsidR="00496BD0" w:rsidRPr="00496BD0" w:rsidRDefault="00496BD0" w:rsidP="003A421D">
      <w:pPr>
        <w:spacing w:after="120" w:line="360" w:lineRule="auto"/>
        <w:ind w:left="1418" w:right="0" w:firstLine="709"/>
        <w:rPr>
          <w:lang w:val="es-ES"/>
        </w:rPr>
      </w:pPr>
      <w:r w:rsidRPr="00496BD0">
        <w:rPr>
          <w:lang w:val="es-ES"/>
        </w:rPr>
        <w:lastRenderedPageBreak/>
        <w:t>El término transporte resulta ambiguo, pues designa tanto la acción de trasladar personas, objetos o efectos como el medio utilizado para ello. Este proceso se efectúa mediante un “tractor”, que puede ser operado por fuerza humana o animal, o a través de máquinas propulsadas por energía eléctrica, de combustión, nuclear o eólica. En esencia, el transporte permite desplazar personas o cargas por una zona geográfica para satisfacer necesidades en espacio y tiempo, mientras que el tráfico se refiere a la circulación de estos vehículos en las redes de transporte.</w:t>
      </w:r>
    </w:p>
    <w:p w14:paraId="0ED9E890" w14:textId="197BC7BE" w:rsidR="00496BD0" w:rsidRDefault="00496BD0" w:rsidP="003A421D">
      <w:pPr>
        <w:spacing w:after="120" w:line="360" w:lineRule="auto"/>
        <w:ind w:left="1418" w:right="0" w:firstLine="709"/>
        <w:rPr>
          <w:lang w:val="es-ES"/>
        </w:rPr>
      </w:pPr>
      <w:r w:rsidRPr="00496BD0">
        <w:rPr>
          <w:lang w:val="es-ES"/>
        </w:rPr>
        <w:t>Adicionalmente, el transporte se ofrece en modos variados—terrestre, acuático, aéreo, ferroviario, fluvial, marítimo o mediante ductos—y la elección del medio depende de la naturaleza de lo transportado, la distancia, el costo del servicio y la disponibilidad de recursos en el origen y destino. Este servicio también abarca operaciones de carga y descarga, seguimiento de entregas y optimización de rutas, lo que requiere una gestión eficiente de la flota, la selección idónea de medios, la programación de entregas y la coordinación de conductores y operadores.</w:t>
      </w:r>
    </w:p>
    <w:p w14:paraId="798F20AA" w14:textId="77777777" w:rsidR="00094FF7" w:rsidRPr="00094FF7" w:rsidRDefault="00094FF7" w:rsidP="00094FF7">
      <w:pPr>
        <w:spacing w:after="0" w:line="240" w:lineRule="auto"/>
        <w:ind w:right="340" w:firstLine="0"/>
        <w:jc w:val="left"/>
        <w:rPr>
          <w:b/>
          <w:bCs/>
          <w:sz w:val="20"/>
          <w:szCs w:val="18"/>
        </w:rPr>
      </w:pPr>
      <w:r w:rsidRPr="00094FF7">
        <w:rPr>
          <w:b/>
          <w:bCs/>
          <w:sz w:val="20"/>
          <w:szCs w:val="18"/>
        </w:rPr>
        <w:t>Cuadro 3</w:t>
      </w:r>
      <w:bookmarkStart w:id="42" w:name="_Hlk158786709"/>
    </w:p>
    <w:p w14:paraId="7BB93235" w14:textId="566B9DBC" w:rsidR="00094FF7" w:rsidRPr="00094FF7" w:rsidRDefault="00094FF7" w:rsidP="00094FF7">
      <w:pPr>
        <w:spacing w:after="0" w:line="240" w:lineRule="auto"/>
        <w:ind w:right="340" w:firstLine="0"/>
        <w:jc w:val="left"/>
        <w:rPr>
          <w:i/>
          <w:iCs/>
          <w:sz w:val="20"/>
          <w:szCs w:val="18"/>
        </w:rPr>
      </w:pPr>
      <w:r w:rsidRPr="00094FF7">
        <w:rPr>
          <w:i/>
          <w:iCs/>
          <w:sz w:val="20"/>
          <w:szCs w:val="18"/>
        </w:rPr>
        <w:t>Modos de Transporte</w:t>
      </w:r>
      <w:bookmarkEnd w:id="42"/>
      <w:r w:rsidRPr="00094FF7">
        <w:rPr>
          <w:i/>
          <w:iCs/>
          <w:sz w:val="20"/>
          <w:szCs w:val="18"/>
        </w:rPr>
        <w:t>s</w:t>
      </w:r>
    </w:p>
    <w:tbl>
      <w:tblPr>
        <w:tblW w:w="6667" w:type="dxa"/>
        <w:tblInd w:w="16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3"/>
        <w:gridCol w:w="1417"/>
        <w:gridCol w:w="2130"/>
        <w:gridCol w:w="2127"/>
      </w:tblGrid>
      <w:tr w:rsidR="00094FF7" w:rsidRPr="00344AED" w14:paraId="5FF9E2ED" w14:textId="77777777" w:rsidTr="0002469C">
        <w:trPr>
          <w:trHeight w:val="510"/>
        </w:trPr>
        <w:tc>
          <w:tcPr>
            <w:tcW w:w="993" w:type="dxa"/>
            <w:shd w:val="clear" w:color="auto" w:fill="FFFF00"/>
            <w:vAlign w:val="center"/>
          </w:tcPr>
          <w:p w14:paraId="48EBFCBC" w14:textId="77777777" w:rsidR="00094FF7" w:rsidRPr="00344AED" w:rsidRDefault="00094FF7" w:rsidP="0002469C">
            <w:pPr>
              <w:spacing w:after="0" w:line="240" w:lineRule="auto"/>
              <w:ind w:right="33" w:firstLine="0"/>
              <w:jc w:val="center"/>
              <w:rPr>
                <w:b/>
                <w:bCs/>
                <w:sz w:val="16"/>
                <w:szCs w:val="14"/>
              </w:rPr>
            </w:pPr>
            <w:r>
              <w:rPr>
                <w:b/>
                <w:bCs/>
                <w:sz w:val="16"/>
                <w:szCs w:val="14"/>
              </w:rPr>
              <w:t>Modo</w:t>
            </w:r>
          </w:p>
        </w:tc>
        <w:tc>
          <w:tcPr>
            <w:tcW w:w="1417" w:type="dxa"/>
            <w:shd w:val="clear" w:color="auto" w:fill="FFFF00"/>
            <w:vAlign w:val="center"/>
          </w:tcPr>
          <w:p w14:paraId="204B8DF1" w14:textId="77777777" w:rsidR="00094FF7" w:rsidRPr="00344AED" w:rsidRDefault="00094FF7" w:rsidP="0002469C">
            <w:pPr>
              <w:spacing w:after="0" w:line="240" w:lineRule="auto"/>
              <w:ind w:right="0" w:firstLine="0"/>
              <w:jc w:val="center"/>
              <w:rPr>
                <w:b/>
                <w:bCs/>
                <w:sz w:val="16"/>
                <w:szCs w:val="14"/>
              </w:rPr>
            </w:pPr>
            <w:r w:rsidRPr="00344AED">
              <w:rPr>
                <w:b/>
                <w:bCs/>
                <w:sz w:val="16"/>
                <w:szCs w:val="14"/>
              </w:rPr>
              <w:t>M</w:t>
            </w:r>
            <w:r>
              <w:rPr>
                <w:b/>
                <w:bCs/>
                <w:sz w:val="16"/>
                <w:szCs w:val="14"/>
              </w:rPr>
              <w:t>edio</w:t>
            </w:r>
          </w:p>
        </w:tc>
        <w:tc>
          <w:tcPr>
            <w:tcW w:w="2130" w:type="dxa"/>
            <w:shd w:val="clear" w:color="auto" w:fill="FFFF00"/>
            <w:vAlign w:val="center"/>
          </w:tcPr>
          <w:p w14:paraId="0D9121A2" w14:textId="77777777" w:rsidR="00094FF7" w:rsidRPr="00344AED" w:rsidRDefault="00094FF7" w:rsidP="0002469C">
            <w:pPr>
              <w:spacing w:after="0" w:line="240" w:lineRule="auto"/>
              <w:ind w:right="0" w:firstLine="0"/>
              <w:jc w:val="center"/>
              <w:rPr>
                <w:b/>
                <w:bCs/>
                <w:sz w:val="16"/>
                <w:szCs w:val="14"/>
              </w:rPr>
            </w:pPr>
            <w:r w:rsidRPr="00344AED">
              <w:rPr>
                <w:b/>
                <w:bCs/>
                <w:sz w:val="16"/>
                <w:szCs w:val="14"/>
              </w:rPr>
              <w:t>Forma</w:t>
            </w:r>
          </w:p>
        </w:tc>
        <w:tc>
          <w:tcPr>
            <w:tcW w:w="2127" w:type="dxa"/>
            <w:shd w:val="clear" w:color="auto" w:fill="FFFF00"/>
            <w:vAlign w:val="center"/>
          </w:tcPr>
          <w:p w14:paraId="13C3F77B" w14:textId="77777777" w:rsidR="00094FF7" w:rsidRPr="00344AED" w:rsidRDefault="00094FF7" w:rsidP="0002469C">
            <w:pPr>
              <w:spacing w:after="0" w:line="240" w:lineRule="auto"/>
              <w:ind w:right="0" w:firstLine="0"/>
              <w:jc w:val="center"/>
              <w:rPr>
                <w:b/>
                <w:bCs/>
                <w:sz w:val="16"/>
                <w:szCs w:val="14"/>
              </w:rPr>
            </w:pPr>
            <w:r w:rsidRPr="00344AED">
              <w:rPr>
                <w:b/>
                <w:bCs/>
                <w:sz w:val="16"/>
                <w:szCs w:val="14"/>
              </w:rPr>
              <w:t>Aplicación</w:t>
            </w:r>
          </w:p>
        </w:tc>
      </w:tr>
      <w:tr w:rsidR="00094FF7" w:rsidRPr="00344AED" w14:paraId="4AFB91A4" w14:textId="77777777" w:rsidTr="0002469C">
        <w:tc>
          <w:tcPr>
            <w:tcW w:w="993" w:type="dxa"/>
            <w:vMerge w:val="restart"/>
            <w:shd w:val="clear" w:color="auto" w:fill="92D050"/>
            <w:vAlign w:val="center"/>
          </w:tcPr>
          <w:p w14:paraId="1083959D" w14:textId="77777777" w:rsidR="00094FF7" w:rsidRPr="00344AED" w:rsidRDefault="00094FF7" w:rsidP="0002469C">
            <w:pPr>
              <w:spacing w:after="0" w:line="240" w:lineRule="auto"/>
              <w:ind w:right="33" w:firstLine="0"/>
              <w:jc w:val="left"/>
              <w:rPr>
                <w:b/>
                <w:bCs/>
                <w:sz w:val="16"/>
                <w:szCs w:val="14"/>
              </w:rPr>
            </w:pPr>
            <w:r w:rsidRPr="00344AED">
              <w:rPr>
                <w:b/>
                <w:bCs/>
                <w:sz w:val="16"/>
                <w:szCs w:val="14"/>
              </w:rPr>
              <w:t>Terrestre</w:t>
            </w:r>
          </w:p>
        </w:tc>
        <w:tc>
          <w:tcPr>
            <w:tcW w:w="1417" w:type="dxa"/>
            <w:vAlign w:val="center"/>
          </w:tcPr>
          <w:p w14:paraId="230F50A6" w14:textId="77777777" w:rsidR="00094FF7" w:rsidRPr="00344AED" w:rsidRDefault="00094FF7" w:rsidP="0002469C">
            <w:pPr>
              <w:spacing w:after="0" w:line="240" w:lineRule="auto"/>
              <w:ind w:right="0" w:firstLine="0"/>
              <w:jc w:val="left"/>
              <w:rPr>
                <w:sz w:val="16"/>
                <w:szCs w:val="14"/>
              </w:rPr>
            </w:pPr>
            <w:r w:rsidRPr="00344AED">
              <w:rPr>
                <w:sz w:val="16"/>
                <w:szCs w:val="14"/>
              </w:rPr>
              <w:t>Motorizado</w:t>
            </w:r>
          </w:p>
        </w:tc>
        <w:tc>
          <w:tcPr>
            <w:tcW w:w="2130" w:type="dxa"/>
            <w:vAlign w:val="center"/>
          </w:tcPr>
          <w:p w14:paraId="1D95B504" w14:textId="77777777" w:rsidR="00094FF7" w:rsidRPr="00344AED" w:rsidRDefault="00094FF7" w:rsidP="0002469C">
            <w:pPr>
              <w:spacing w:after="0" w:line="240" w:lineRule="auto"/>
              <w:ind w:right="0" w:firstLine="0"/>
              <w:jc w:val="left"/>
              <w:rPr>
                <w:sz w:val="16"/>
                <w:szCs w:val="14"/>
              </w:rPr>
            </w:pPr>
            <w:r w:rsidRPr="00344AED">
              <w:rPr>
                <w:sz w:val="16"/>
                <w:szCs w:val="14"/>
              </w:rPr>
              <w:t>Guiados</w:t>
            </w:r>
          </w:p>
        </w:tc>
        <w:tc>
          <w:tcPr>
            <w:tcW w:w="2127" w:type="dxa"/>
            <w:vAlign w:val="center"/>
          </w:tcPr>
          <w:p w14:paraId="134E2396" w14:textId="77777777" w:rsidR="00094FF7" w:rsidRPr="00344AED" w:rsidRDefault="00094FF7" w:rsidP="0002469C">
            <w:pPr>
              <w:spacing w:after="0" w:line="240" w:lineRule="auto"/>
              <w:ind w:right="0" w:firstLine="0"/>
              <w:jc w:val="left"/>
              <w:rPr>
                <w:sz w:val="16"/>
                <w:szCs w:val="14"/>
              </w:rPr>
            </w:pPr>
            <w:r w:rsidRPr="00344AED">
              <w:rPr>
                <w:sz w:val="16"/>
                <w:szCs w:val="14"/>
              </w:rPr>
              <w:t>Ferrocarril</w:t>
            </w:r>
          </w:p>
          <w:p w14:paraId="37B7EFC2" w14:textId="77777777" w:rsidR="00094FF7" w:rsidRPr="00344AED" w:rsidRDefault="00094FF7" w:rsidP="0002469C">
            <w:pPr>
              <w:spacing w:after="0" w:line="240" w:lineRule="auto"/>
              <w:ind w:right="0" w:firstLine="0"/>
              <w:jc w:val="left"/>
              <w:rPr>
                <w:sz w:val="16"/>
                <w:szCs w:val="14"/>
              </w:rPr>
            </w:pPr>
            <w:r w:rsidRPr="00344AED">
              <w:rPr>
                <w:sz w:val="16"/>
                <w:szCs w:val="14"/>
              </w:rPr>
              <w:t>Tren Liviano</w:t>
            </w:r>
          </w:p>
          <w:p w14:paraId="0DE5FBDA" w14:textId="2C106ABD" w:rsidR="00094FF7" w:rsidRPr="00344AED" w:rsidRDefault="00094FF7" w:rsidP="0002469C">
            <w:pPr>
              <w:spacing w:after="0" w:line="240" w:lineRule="auto"/>
              <w:ind w:right="0" w:firstLine="0"/>
              <w:jc w:val="left"/>
              <w:rPr>
                <w:sz w:val="16"/>
                <w:szCs w:val="14"/>
              </w:rPr>
            </w:pPr>
            <w:r w:rsidRPr="00344AED">
              <w:rPr>
                <w:sz w:val="16"/>
                <w:szCs w:val="14"/>
              </w:rPr>
              <w:t>Subterráneo</w:t>
            </w:r>
          </w:p>
        </w:tc>
      </w:tr>
      <w:tr w:rsidR="00094FF7" w:rsidRPr="00344AED" w14:paraId="0D89AD98" w14:textId="77777777" w:rsidTr="0002469C">
        <w:tc>
          <w:tcPr>
            <w:tcW w:w="993" w:type="dxa"/>
            <w:vMerge/>
            <w:shd w:val="clear" w:color="auto" w:fill="92D050"/>
            <w:vAlign w:val="center"/>
          </w:tcPr>
          <w:p w14:paraId="300F2A4E" w14:textId="77777777" w:rsidR="00094FF7" w:rsidRPr="00344AED" w:rsidRDefault="00094FF7" w:rsidP="0002469C">
            <w:pPr>
              <w:spacing w:after="0" w:line="240" w:lineRule="auto"/>
              <w:ind w:right="33" w:firstLine="0"/>
              <w:jc w:val="left"/>
              <w:rPr>
                <w:b/>
                <w:bCs/>
                <w:sz w:val="16"/>
                <w:szCs w:val="14"/>
              </w:rPr>
            </w:pPr>
          </w:p>
        </w:tc>
        <w:tc>
          <w:tcPr>
            <w:tcW w:w="1417" w:type="dxa"/>
            <w:vAlign w:val="center"/>
          </w:tcPr>
          <w:p w14:paraId="50D6B120" w14:textId="77777777" w:rsidR="00094FF7" w:rsidRPr="00344AED" w:rsidRDefault="00094FF7" w:rsidP="0002469C">
            <w:pPr>
              <w:spacing w:after="0" w:line="240" w:lineRule="auto"/>
              <w:ind w:right="0" w:firstLine="0"/>
              <w:jc w:val="left"/>
              <w:rPr>
                <w:sz w:val="16"/>
                <w:szCs w:val="14"/>
              </w:rPr>
            </w:pPr>
            <w:r w:rsidRPr="00344AED">
              <w:rPr>
                <w:sz w:val="16"/>
                <w:szCs w:val="14"/>
              </w:rPr>
              <w:t>No Motorizado</w:t>
            </w:r>
          </w:p>
        </w:tc>
        <w:tc>
          <w:tcPr>
            <w:tcW w:w="2130" w:type="dxa"/>
            <w:vAlign w:val="center"/>
          </w:tcPr>
          <w:p w14:paraId="5755FAB4" w14:textId="77777777" w:rsidR="00094FF7" w:rsidRPr="00344AED" w:rsidRDefault="00094FF7" w:rsidP="0002469C">
            <w:pPr>
              <w:spacing w:after="0" w:line="240" w:lineRule="auto"/>
              <w:ind w:right="0" w:firstLine="0"/>
              <w:jc w:val="left"/>
              <w:rPr>
                <w:sz w:val="16"/>
                <w:szCs w:val="14"/>
              </w:rPr>
            </w:pPr>
            <w:r w:rsidRPr="00344AED">
              <w:rPr>
                <w:sz w:val="16"/>
                <w:szCs w:val="14"/>
              </w:rPr>
              <w:t>No guiados</w:t>
            </w:r>
          </w:p>
        </w:tc>
        <w:tc>
          <w:tcPr>
            <w:tcW w:w="2127" w:type="dxa"/>
            <w:vAlign w:val="center"/>
          </w:tcPr>
          <w:p w14:paraId="187FC2AE" w14:textId="77777777" w:rsidR="00094FF7" w:rsidRPr="00344AED" w:rsidRDefault="00094FF7" w:rsidP="0002469C">
            <w:pPr>
              <w:spacing w:after="0" w:line="240" w:lineRule="auto"/>
              <w:ind w:right="0" w:firstLine="0"/>
              <w:jc w:val="left"/>
              <w:rPr>
                <w:sz w:val="16"/>
                <w:szCs w:val="14"/>
              </w:rPr>
            </w:pPr>
            <w:proofErr w:type="spellStart"/>
            <w:r w:rsidRPr="00344AED">
              <w:rPr>
                <w:sz w:val="16"/>
                <w:szCs w:val="14"/>
              </w:rPr>
              <w:t>Transp</w:t>
            </w:r>
            <w:proofErr w:type="spellEnd"/>
            <w:r w:rsidRPr="00344AED">
              <w:rPr>
                <w:sz w:val="16"/>
                <w:szCs w:val="14"/>
              </w:rPr>
              <w:t xml:space="preserve"> </w:t>
            </w:r>
            <w:proofErr w:type="spellStart"/>
            <w:r w:rsidRPr="00344AED">
              <w:rPr>
                <w:sz w:val="16"/>
                <w:szCs w:val="14"/>
              </w:rPr>
              <w:t>Autom</w:t>
            </w:r>
            <w:proofErr w:type="spellEnd"/>
            <w:r w:rsidRPr="00344AED">
              <w:rPr>
                <w:sz w:val="16"/>
                <w:szCs w:val="14"/>
              </w:rPr>
              <w:t xml:space="preserve"> carretero</w:t>
            </w:r>
          </w:p>
          <w:p w14:paraId="785C4747" w14:textId="77777777" w:rsidR="00094FF7" w:rsidRPr="00344AED" w:rsidRDefault="00094FF7" w:rsidP="0002469C">
            <w:pPr>
              <w:spacing w:after="0" w:line="240" w:lineRule="auto"/>
              <w:ind w:right="0" w:firstLine="0"/>
              <w:jc w:val="left"/>
              <w:rPr>
                <w:sz w:val="16"/>
                <w:szCs w:val="14"/>
              </w:rPr>
            </w:pPr>
            <w:r w:rsidRPr="00344AED">
              <w:rPr>
                <w:sz w:val="16"/>
                <w:szCs w:val="14"/>
              </w:rPr>
              <w:t xml:space="preserve">Bicicleta </w:t>
            </w:r>
          </w:p>
          <w:p w14:paraId="0727663C" w14:textId="77777777" w:rsidR="00094FF7" w:rsidRPr="00344AED" w:rsidRDefault="00094FF7" w:rsidP="0002469C">
            <w:pPr>
              <w:spacing w:after="0" w:line="240" w:lineRule="auto"/>
              <w:ind w:right="0" w:firstLine="0"/>
              <w:jc w:val="left"/>
              <w:rPr>
                <w:sz w:val="16"/>
                <w:szCs w:val="14"/>
              </w:rPr>
            </w:pPr>
            <w:r w:rsidRPr="00344AED">
              <w:rPr>
                <w:sz w:val="16"/>
                <w:szCs w:val="14"/>
              </w:rPr>
              <w:t>Moto</w:t>
            </w:r>
          </w:p>
        </w:tc>
      </w:tr>
      <w:tr w:rsidR="00094FF7" w:rsidRPr="00344AED" w14:paraId="1D38C1D6" w14:textId="77777777" w:rsidTr="0002469C">
        <w:tc>
          <w:tcPr>
            <w:tcW w:w="993" w:type="dxa"/>
            <w:vMerge w:val="restart"/>
            <w:shd w:val="clear" w:color="auto" w:fill="4472C4" w:themeFill="accent1"/>
            <w:vAlign w:val="center"/>
          </w:tcPr>
          <w:p w14:paraId="75D5509F" w14:textId="77777777" w:rsidR="00094FF7" w:rsidRPr="00344AED" w:rsidRDefault="00094FF7" w:rsidP="0002469C">
            <w:pPr>
              <w:spacing w:after="0" w:line="240" w:lineRule="auto"/>
              <w:ind w:right="33" w:firstLine="0"/>
              <w:jc w:val="left"/>
              <w:rPr>
                <w:b/>
                <w:bCs/>
                <w:sz w:val="16"/>
                <w:szCs w:val="14"/>
              </w:rPr>
            </w:pPr>
            <w:r w:rsidRPr="00344AED">
              <w:rPr>
                <w:b/>
                <w:bCs/>
                <w:sz w:val="16"/>
                <w:szCs w:val="14"/>
              </w:rPr>
              <w:t>Acuático</w:t>
            </w:r>
          </w:p>
        </w:tc>
        <w:tc>
          <w:tcPr>
            <w:tcW w:w="3547" w:type="dxa"/>
            <w:gridSpan w:val="2"/>
            <w:vAlign w:val="center"/>
          </w:tcPr>
          <w:p w14:paraId="1382CAA4" w14:textId="77777777" w:rsidR="00094FF7" w:rsidRPr="00344AED" w:rsidRDefault="00094FF7" w:rsidP="0002469C">
            <w:pPr>
              <w:spacing w:after="0" w:line="240" w:lineRule="auto"/>
              <w:ind w:right="0" w:firstLine="0"/>
              <w:jc w:val="left"/>
              <w:rPr>
                <w:sz w:val="16"/>
                <w:szCs w:val="14"/>
              </w:rPr>
            </w:pPr>
            <w:r w:rsidRPr="00344AED">
              <w:rPr>
                <w:sz w:val="16"/>
                <w:szCs w:val="14"/>
              </w:rPr>
              <w:t>Marítimo</w:t>
            </w:r>
          </w:p>
        </w:tc>
        <w:tc>
          <w:tcPr>
            <w:tcW w:w="2127" w:type="dxa"/>
            <w:vAlign w:val="center"/>
          </w:tcPr>
          <w:p w14:paraId="1BA4B831" w14:textId="77777777" w:rsidR="00094FF7" w:rsidRPr="00344AED" w:rsidRDefault="00094FF7" w:rsidP="0002469C">
            <w:pPr>
              <w:spacing w:after="0" w:line="240" w:lineRule="auto"/>
              <w:ind w:right="0" w:firstLine="0"/>
              <w:jc w:val="left"/>
              <w:rPr>
                <w:sz w:val="16"/>
                <w:szCs w:val="14"/>
              </w:rPr>
            </w:pPr>
            <w:r w:rsidRPr="00344AED">
              <w:rPr>
                <w:sz w:val="16"/>
                <w:szCs w:val="14"/>
              </w:rPr>
              <w:t>Carga general</w:t>
            </w:r>
          </w:p>
          <w:p w14:paraId="193AF5A3" w14:textId="77777777" w:rsidR="00094FF7" w:rsidRPr="00344AED" w:rsidRDefault="00094FF7" w:rsidP="0002469C">
            <w:pPr>
              <w:spacing w:after="0" w:line="240" w:lineRule="auto"/>
              <w:ind w:right="0" w:firstLine="0"/>
              <w:jc w:val="left"/>
              <w:rPr>
                <w:sz w:val="16"/>
                <w:szCs w:val="14"/>
              </w:rPr>
            </w:pPr>
            <w:r w:rsidRPr="00344AED">
              <w:rPr>
                <w:sz w:val="16"/>
                <w:szCs w:val="14"/>
              </w:rPr>
              <w:t>Granel</w:t>
            </w:r>
          </w:p>
          <w:p w14:paraId="05EE2CC9" w14:textId="77777777" w:rsidR="00094FF7" w:rsidRPr="00344AED" w:rsidRDefault="00094FF7" w:rsidP="0002469C">
            <w:pPr>
              <w:spacing w:after="0" w:line="240" w:lineRule="auto"/>
              <w:ind w:right="0" w:firstLine="0"/>
              <w:jc w:val="left"/>
              <w:rPr>
                <w:sz w:val="16"/>
                <w:szCs w:val="14"/>
              </w:rPr>
            </w:pPr>
            <w:r w:rsidRPr="00344AED">
              <w:rPr>
                <w:sz w:val="16"/>
                <w:szCs w:val="14"/>
              </w:rPr>
              <w:t>Portacontenedor</w:t>
            </w:r>
          </w:p>
        </w:tc>
      </w:tr>
      <w:tr w:rsidR="00094FF7" w:rsidRPr="00344AED" w14:paraId="706B1942" w14:textId="77777777" w:rsidTr="0002469C">
        <w:tc>
          <w:tcPr>
            <w:tcW w:w="993" w:type="dxa"/>
            <w:vMerge/>
            <w:shd w:val="clear" w:color="auto" w:fill="4472C4" w:themeFill="accent1"/>
            <w:vAlign w:val="center"/>
          </w:tcPr>
          <w:p w14:paraId="2570E5AB" w14:textId="77777777" w:rsidR="00094FF7" w:rsidRPr="00344AED" w:rsidRDefault="00094FF7" w:rsidP="0002469C">
            <w:pPr>
              <w:spacing w:after="0" w:line="240" w:lineRule="auto"/>
              <w:ind w:right="33" w:firstLine="0"/>
              <w:jc w:val="left"/>
              <w:rPr>
                <w:b/>
                <w:bCs/>
                <w:sz w:val="16"/>
                <w:szCs w:val="14"/>
              </w:rPr>
            </w:pPr>
          </w:p>
        </w:tc>
        <w:tc>
          <w:tcPr>
            <w:tcW w:w="1417" w:type="dxa"/>
            <w:vMerge w:val="restart"/>
            <w:vAlign w:val="center"/>
          </w:tcPr>
          <w:p w14:paraId="77278A10" w14:textId="77777777" w:rsidR="00094FF7" w:rsidRPr="00344AED" w:rsidRDefault="00094FF7" w:rsidP="0002469C">
            <w:pPr>
              <w:spacing w:after="0" w:line="240" w:lineRule="auto"/>
              <w:ind w:right="0" w:firstLine="0"/>
              <w:jc w:val="left"/>
              <w:rPr>
                <w:sz w:val="16"/>
                <w:szCs w:val="14"/>
              </w:rPr>
            </w:pPr>
            <w:r w:rsidRPr="00344AED">
              <w:rPr>
                <w:sz w:val="16"/>
                <w:szCs w:val="14"/>
              </w:rPr>
              <w:t>Fluvial</w:t>
            </w:r>
          </w:p>
        </w:tc>
        <w:tc>
          <w:tcPr>
            <w:tcW w:w="2130" w:type="dxa"/>
            <w:vAlign w:val="center"/>
          </w:tcPr>
          <w:p w14:paraId="42E889D0" w14:textId="77777777" w:rsidR="00094FF7" w:rsidRPr="00344AED" w:rsidRDefault="00094FF7" w:rsidP="0002469C">
            <w:pPr>
              <w:spacing w:after="0" w:line="240" w:lineRule="auto"/>
              <w:ind w:right="0" w:firstLine="0"/>
              <w:jc w:val="left"/>
              <w:rPr>
                <w:sz w:val="16"/>
                <w:szCs w:val="14"/>
              </w:rPr>
            </w:pPr>
            <w:r w:rsidRPr="00344AED">
              <w:rPr>
                <w:sz w:val="16"/>
                <w:szCs w:val="14"/>
              </w:rPr>
              <w:t>Empuje</w:t>
            </w:r>
          </w:p>
        </w:tc>
        <w:tc>
          <w:tcPr>
            <w:tcW w:w="2127" w:type="dxa"/>
            <w:vAlign w:val="center"/>
          </w:tcPr>
          <w:p w14:paraId="6DFBD018" w14:textId="77777777" w:rsidR="00094FF7" w:rsidRPr="00344AED" w:rsidRDefault="00094FF7" w:rsidP="0002469C">
            <w:pPr>
              <w:spacing w:after="0" w:line="240" w:lineRule="auto"/>
              <w:ind w:right="0" w:firstLine="0"/>
              <w:jc w:val="left"/>
              <w:rPr>
                <w:sz w:val="16"/>
                <w:szCs w:val="14"/>
              </w:rPr>
            </w:pPr>
            <w:r w:rsidRPr="00344AED">
              <w:rPr>
                <w:sz w:val="16"/>
                <w:szCs w:val="14"/>
              </w:rPr>
              <w:t>Barcaza de empuje</w:t>
            </w:r>
          </w:p>
        </w:tc>
      </w:tr>
      <w:tr w:rsidR="00094FF7" w:rsidRPr="00344AED" w14:paraId="25A24432" w14:textId="77777777" w:rsidTr="0002469C">
        <w:tc>
          <w:tcPr>
            <w:tcW w:w="993" w:type="dxa"/>
            <w:vMerge/>
            <w:shd w:val="clear" w:color="auto" w:fill="4472C4" w:themeFill="accent1"/>
            <w:vAlign w:val="center"/>
          </w:tcPr>
          <w:p w14:paraId="57B4F296" w14:textId="77777777" w:rsidR="00094FF7" w:rsidRPr="00344AED" w:rsidRDefault="00094FF7" w:rsidP="0002469C">
            <w:pPr>
              <w:spacing w:after="0" w:line="240" w:lineRule="auto"/>
              <w:ind w:right="33" w:firstLine="0"/>
              <w:jc w:val="left"/>
              <w:rPr>
                <w:b/>
                <w:bCs/>
                <w:sz w:val="16"/>
                <w:szCs w:val="14"/>
              </w:rPr>
            </w:pPr>
          </w:p>
        </w:tc>
        <w:tc>
          <w:tcPr>
            <w:tcW w:w="1417" w:type="dxa"/>
            <w:vMerge/>
            <w:vAlign w:val="center"/>
          </w:tcPr>
          <w:p w14:paraId="53CB36D6" w14:textId="77777777" w:rsidR="00094FF7" w:rsidRPr="00344AED" w:rsidRDefault="00094FF7" w:rsidP="0002469C">
            <w:pPr>
              <w:spacing w:after="0" w:line="240" w:lineRule="auto"/>
              <w:ind w:right="0" w:firstLine="0"/>
              <w:jc w:val="left"/>
              <w:rPr>
                <w:sz w:val="16"/>
                <w:szCs w:val="14"/>
              </w:rPr>
            </w:pPr>
          </w:p>
        </w:tc>
        <w:tc>
          <w:tcPr>
            <w:tcW w:w="2130" w:type="dxa"/>
            <w:vAlign w:val="center"/>
          </w:tcPr>
          <w:p w14:paraId="3603A17C" w14:textId="77777777" w:rsidR="00094FF7" w:rsidRPr="00344AED" w:rsidRDefault="00094FF7" w:rsidP="0002469C">
            <w:pPr>
              <w:spacing w:after="0" w:line="240" w:lineRule="auto"/>
              <w:ind w:right="0" w:firstLine="0"/>
              <w:jc w:val="left"/>
              <w:rPr>
                <w:sz w:val="16"/>
                <w:szCs w:val="14"/>
              </w:rPr>
            </w:pPr>
            <w:r w:rsidRPr="00344AED">
              <w:rPr>
                <w:sz w:val="16"/>
                <w:szCs w:val="14"/>
              </w:rPr>
              <w:t>Auto propulsado</w:t>
            </w:r>
          </w:p>
        </w:tc>
        <w:tc>
          <w:tcPr>
            <w:tcW w:w="2127" w:type="dxa"/>
            <w:vAlign w:val="center"/>
          </w:tcPr>
          <w:p w14:paraId="4456E18C" w14:textId="77777777" w:rsidR="00094FF7" w:rsidRPr="00344AED" w:rsidRDefault="00094FF7" w:rsidP="0002469C">
            <w:pPr>
              <w:spacing w:after="0" w:line="240" w:lineRule="auto"/>
              <w:ind w:right="0" w:firstLine="0"/>
              <w:jc w:val="left"/>
              <w:rPr>
                <w:sz w:val="16"/>
                <w:szCs w:val="14"/>
              </w:rPr>
            </w:pPr>
            <w:r w:rsidRPr="00344AED">
              <w:rPr>
                <w:sz w:val="16"/>
                <w:szCs w:val="14"/>
              </w:rPr>
              <w:t>Lanchas</w:t>
            </w:r>
          </w:p>
          <w:p w14:paraId="541786FC" w14:textId="77777777" w:rsidR="00094FF7" w:rsidRPr="00344AED" w:rsidRDefault="00094FF7" w:rsidP="0002469C">
            <w:pPr>
              <w:spacing w:after="0" w:line="240" w:lineRule="auto"/>
              <w:ind w:right="0" w:firstLine="0"/>
              <w:jc w:val="left"/>
              <w:rPr>
                <w:sz w:val="16"/>
                <w:szCs w:val="14"/>
              </w:rPr>
            </w:pPr>
            <w:r w:rsidRPr="00344AED">
              <w:rPr>
                <w:sz w:val="16"/>
                <w:szCs w:val="14"/>
              </w:rPr>
              <w:t>Remolcadores</w:t>
            </w:r>
          </w:p>
        </w:tc>
      </w:tr>
      <w:tr w:rsidR="00094FF7" w:rsidRPr="00344AED" w14:paraId="1C93C617" w14:textId="77777777" w:rsidTr="0002469C">
        <w:tc>
          <w:tcPr>
            <w:tcW w:w="993" w:type="dxa"/>
            <w:vMerge w:val="restart"/>
            <w:shd w:val="clear" w:color="auto" w:fill="9CC2E5" w:themeFill="accent5" w:themeFillTint="99"/>
            <w:vAlign w:val="center"/>
          </w:tcPr>
          <w:p w14:paraId="5D1EF30D" w14:textId="77777777" w:rsidR="00094FF7" w:rsidRPr="00344AED" w:rsidRDefault="00094FF7" w:rsidP="0002469C">
            <w:pPr>
              <w:spacing w:after="0" w:line="240" w:lineRule="auto"/>
              <w:ind w:right="33" w:firstLine="0"/>
              <w:jc w:val="left"/>
              <w:rPr>
                <w:b/>
                <w:bCs/>
                <w:sz w:val="16"/>
                <w:szCs w:val="14"/>
              </w:rPr>
            </w:pPr>
            <w:r w:rsidRPr="00344AED">
              <w:rPr>
                <w:b/>
                <w:bCs/>
                <w:sz w:val="16"/>
                <w:szCs w:val="14"/>
              </w:rPr>
              <w:t>Aéreo</w:t>
            </w:r>
          </w:p>
        </w:tc>
        <w:tc>
          <w:tcPr>
            <w:tcW w:w="1417" w:type="dxa"/>
            <w:vMerge w:val="restart"/>
            <w:vAlign w:val="center"/>
          </w:tcPr>
          <w:p w14:paraId="075F1F1B" w14:textId="77777777" w:rsidR="00094FF7" w:rsidRPr="00344AED" w:rsidRDefault="00094FF7" w:rsidP="0002469C">
            <w:pPr>
              <w:spacing w:after="240" w:line="240" w:lineRule="auto"/>
              <w:ind w:right="0" w:firstLine="0"/>
              <w:jc w:val="left"/>
              <w:rPr>
                <w:sz w:val="16"/>
                <w:szCs w:val="14"/>
              </w:rPr>
            </w:pPr>
            <w:r w:rsidRPr="00344AED">
              <w:rPr>
                <w:sz w:val="16"/>
                <w:szCs w:val="14"/>
              </w:rPr>
              <w:t>Aerocomercial</w:t>
            </w:r>
          </w:p>
          <w:p w14:paraId="6738F911" w14:textId="77777777" w:rsidR="00094FF7" w:rsidRPr="00344AED" w:rsidRDefault="00094FF7" w:rsidP="0002469C">
            <w:pPr>
              <w:spacing w:after="0" w:line="240" w:lineRule="auto"/>
              <w:ind w:right="0" w:firstLine="0"/>
              <w:jc w:val="left"/>
              <w:rPr>
                <w:sz w:val="16"/>
                <w:szCs w:val="14"/>
              </w:rPr>
            </w:pPr>
            <w:r w:rsidRPr="00344AED">
              <w:rPr>
                <w:sz w:val="16"/>
                <w:szCs w:val="14"/>
              </w:rPr>
              <w:t>Aviación general</w:t>
            </w:r>
          </w:p>
        </w:tc>
        <w:tc>
          <w:tcPr>
            <w:tcW w:w="2130" w:type="dxa"/>
            <w:vAlign w:val="center"/>
          </w:tcPr>
          <w:p w14:paraId="0FB7EC1A" w14:textId="77777777" w:rsidR="00094FF7" w:rsidRPr="00344AED" w:rsidRDefault="00094FF7" w:rsidP="0002469C">
            <w:pPr>
              <w:spacing w:after="0" w:line="240" w:lineRule="auto"/>
              <w:ind w:right="0" w:firstLine="0"/>
              <w:jc w:val="left"/>
              <w:rPr>
                <w:sz w:val="16"/>
                <w:szCs w:val="14"/>
              </w:rPr>
            </w:pPr>
            <w:r w:rsidRPr="00344AED">
              <w:rPr>
                <w:sz w:val="16"/>
                <w:szCs w:val="14"/>
              </w:rPr>
              <w:t>Despegue horizontal</w:t>
            </w:r>
          </w:p>
        </w:tc>
        <w:tc>
          <w:tcPr>
            <w:tcW w:w="2127" w:type="dxa"/>
            <w:vAlign w:val="center"/>
          </w:tcPr>
          <w:p w14:paraId="1DE95CA4" w14:textId="77777777" w:rsidR="00094FF7" w:rsidRPr="00344AED" w:rsidRDefault="00094FF7" w:rsidP="0002469C">
            <w:pPr>
              <w:spacing w:after="0" w:line="240" w:lineRule="auto"/>
              <w:ind w:right="0" w:firstLine="0"/>
              <w:jc w:val="left"/>
              <w:rPr>
                <w:sz w:val="16"/>
                <w:szCs w:val="14"/>
              </w:rPr>
            </w:pPr>
            <w:r w:rsidRPr="00344AED">
              <w:rPr>
                <w:sz w:val="16"/>
                <w:szCs w:val="14"/>
              </w:rPr>
              <w:t>Líneas aéreas regulares</w:t>
            </w:r>
          </w:p>
        </w:tc>
      </w:tr>
      <w:tr w:rsidR="00094FF7" w:rsidRPr="00344AED" w14:paraId="4ED7CD17" w14:textId="77777777" w:rsidTr="0002469C">
        <w:tc>
          <w:tcPr>
            <w:tcW w:w="993" w:type="dxa"/>
            <w:vMerge/>
            <w:shd w:val="clear" w:color="auto" w:fill="9CC2E5" w:themeFill="accent5" w:themeFillTint="99"/>
            <w:vAlign w:val="center"/>
          </w:tcPr>
          <w:p w14:paraId="6C2310E8" w14:textId="77777777" w:rsidR="00094FF7" w:rsidRPr="00344AED" w:rsidRDefault="00094FF7" w:rsidP="0002469C">
            <w:pPr>
              <w:spacing w:after="0" w:line="240" w:lineRule="auto"/>
              <w:ind w:right="33" w:firstLine="0"/>
              <w:jc w:val="left"/>
              <w:rPr>
                <w:b/>
                <w:bCs/>
                <w:sz w:val="16"/>
                <w:szCs w:val="14"/>
              </w:rPr>
            </w:pPr>
          </w:p>
        </w:tc>
        <w:tc>
          <w:tcPr>
            <w:tcW w:w="1417" w:type="dxa"/>
            <w:vMerge/>
            <w:vAlign w:val="center"/>
          </w:tcPr>
          <w:p w14:paraId="184C8919" w14:textId="77777777" w:rsidR="00094FF7" w:rsidRPr="00344AED" w:rsidRDefault="00094FF7" w:rsidP="0002469C">
            <w:pPr>
              <w:spacing w:after="0" w:line="240" w:lineRule="auto"/>
              <w:ind w:right="0" w:firstLine="0"/>
              <w:jc w:val="left"/>
              <w:rPr>
                <w:sz w:val="16"/>
                <w:szCs w:val="14"/>
              </w:rPr>
            </w:pPr>
          </w:p>
        </w:tc>
        <w:tc>
          <w:tcPr>
            <w:tcW w:w="2130" w:type="dxa"/>
            <w:vAlign w:val="center"/>
          </w:tcPr>
          <w:p w14:paraId="4B343E73" w14:textId="77777777" w:rsidR="00094FF7" w:rsidRPr="00344AED" w:rsidRDefault="00094FF7" w:rsidP="0002469C">
            <w:pPr>
              <w:spacing w:after="0" w:line="240" w:lineRule="auto"/>
              <w:ind w:right="0" w:firstLine="0"/>
              <w:jc w:val="left"/>
              <w:rPr>
                <w:sz w:val="16"/>
                <w:szCs w:val="14"/>
              </w:rPr>
            </w:pPr>
            <w:r w:rsidRPr="00344AED">
              <w:rPr>
                <w:sz w:val="16"/>
                <w:szCs w:val="14"/>
              </w:rPr>
              <w:t>Despegue vertical</w:t>
            </w:r>
          </w:p>
        </w:tc>
        <w:tc>
          <w:tcPr>
            <w:tcW w:w="2127" w:type="dxa"/>
            <w:vAlign w:val="center"/>
          </w:tcPr>
          <w:p w14:paraId="2E4CAEB9" w14:textId="77777777" w:rsidR="00094FF7" w:rsidRPr="00344AED" w:rsidRDefault="00094FF7" w:rsidP="0002469C">
            <w:pPr>
              <w:spacing w:after="0" w:line="240" w:lineRule="auto"/>
              <w:ind w:right="0" w:firstLine="0"/>
              <w:jc w:val="left"/>
              <w:rPr>
                <w:sz w:val="16"/>
                <w:szCs w:val="14"/>
              </w:rPr>
            </w:pPr>
            <w:r w:rsidRPr="00344AED">
              <w:rPr>
                <w:sz w:val="16"/>
                <w:szCs w:val="14"/>
              </w:rPr>
              <w:t>Servicios de helicópteros</w:t>
            </w:r>
          </w:p>
        </w:tc>
      </w:tr>
      <w:tr w:rsidR="00094FF7" w:rsidRPr="00344AED" w14:paraId="019B584C" w14:textId="77777777" w:rsidTr="0002469C">
        <w:tc>
          <w:tcPr>
            <w:tcW w:w="993" w:type="dxa"/>
            <w:shd w:val="clear" w:color="auto" w:fill="9CC2E5" w:themeFill="accent5" w:themeFillTint="99"/>
            <w:vAlign w:val="center"/>
          </w:tcPr>
          <w:p w14:paraId="47E3DC0C" w14:textId="77777777" w:rsidR="00094FF7" w:rsidRPr="00344AED" w:rsidRDefault="00094FF7" w:rsidP="0002469C">
            <w:pPr>
              <w:spacing w:after="0" w:line="240" w:lineRule="auto"/>
              <w:ind w:right="33" w:firstLine="0"/>
              <w:jc w:val="left"/>
              <w:rPr>
                <w:b/>
                <w:bCs/>
                <w:sz w:val="16"/>
                <w:szCs w:val="14"/>
              </w:rPr>
            </w:pPr>
            <w:r>
              <w:rPr>
                <w:b/>
                <w:bCs/>
                <w:sz w:val="16"/>
                <w:szCs w:val="14"/>
              </w:rPr>
              <w:t>Ductos</w:t>
            </w:r>
          </w:p>
        </w:tc>
        <w:tc>
          <w:tcPr>
            <w:tcW w:w="1417" w:type="dxa"/>
            <w:vAlign w:val="center"/>
          </w:tcPr>
          <w:p w14:paraId="0B7D9965" w14:textId="77777777" w:rsidR="00094FF7" w:rsidRDefault="00094FF7" w:rsidP="0002469C">
            <w:pPr>
              <w:spacing w:after="0" w:line="240" w:lineRule="auto"/>
              <w:ind w:right="0" w:firstLine="0"/>
              <w:jc w:val="left"/>
              <w:rPr>
                <w:sz w:val="16"/>
                <w:szCs w:val="14"/>
              </w:rPr>
            </w:pPr>
            <w:r>
              <w:rPr>
                <w:sz w:val="16"/>
                <w:szCs w:val="14"/>
              </w:rPr>
              <w:t>Oleoductos</w:t>
            </w:r>
          </w:p>
          <w:p w14:paraId="6C7273C8" w14:textId="77777777" w:rsidR="00094FF7" w:rsidRDefault="00094FF7" w:rsidP="0002469C">
            <w:pPr>
              <w:spacing w:after="0" w:line="240" w:lineRule="auto"/>
              <w:ind w:right="0" w:firstLine="0"/>
              <w:jc w:val="left"/>
              <w:rPr>
                <w:sz w:val="16"/>
                <w:szCs w:val="14"/>
              </w:rPr>
            </w:pPr>
            <w:r>
              <w:rPr>
                <w:sz w:val="16"/>
                <w:szCs w:val="14"/>
              </w:rPr>
              <w:t>Gasoductos</w:t>
            </w:r>
          </w:p>
          <w:p w14:paraId="7DD0B36B" w14:textId="77777777" w:rsidR="00094FF7" w:rsidRPr="00344AED" w:rsidRDefault="00094FF7" w:rsidP="0002469C">
            <w:pPr>
              <w:spacing w:after="0" w:line="240" w:lineRule="auto"/>
              <w:ind w:right="0" w:firstLine="0"/>
              <w:jc w:val="left"/>
              <w:rPr>
                <w:sz w:val="16"/>
                <w:szCs w:val="14"/>
              </w:rPr>
            </w:pPr>
            <w:r>
              <w:rPr>
                <w:sz w:val="16"/>
                <w:szCs w:val="14"/>
              </w:rPr>
              <w:t>Acueductos</w:t>
            </w:r>
          </w:p>
        </w:tc>
        <w:tc>
          <w:tcPr>
            <w:tcW w:w="2130" w:type="dxa"/>
            <w:vAlign w:val="center"/>
          </w:tcPr>
          <w:p w14:paraId="4A800223" w14:textId="77777777" w:rsidR="00094FF7" w:rsidRDefault="00094FF7" w:rsidP="0002469C">
            <w:pPr>
              <w:spacing w:after="0" w:line="240" w:lineRule="auto"/>
              <w:ind w:right="0" w:firstLine="0"/>
              <w:jc w:val="left"/>
              <w:rPr>
                <w:sz w:val="16"/>
                <w:szCs w:val="14"/>
              </w:rPr>
            </w:pPr>
            <w:r>
              <w:rPr>
                <w:sz w:val="16"/>
                <w:szCs w:val="14"/>
              </w:rPr>
              <w:t xml:space="preserve">Flujos </w:t>
            </w:r>
            <w:proofErr w:type="spellStart"/>
            <w:r>
              <w:rPr>
                <w:sz w:val="16"/>
                <w:szCs w:val="14"/>
              </w:rPr>
              <w:t>contínuos</w:t>
            </w:r>
            <w:proofErr w:type="spellEnd"/>
          </w:p>
          <w:p w14:paraId="2BDED2B5" w14:textId="77777777" w:rsidR="00094FF7" w:rsidRPr="00344AED" w:rsidRDefault="00094FF7" w:rsidP="0002469C">
            <w:pPr>
              <w:spacing w:after="0" w:line="240" w:lineRule="auto"/>
              <w:ind w:right="0" w:firstLine="0"/>
              <w:jc w:val="left"/>
              <w:rPr>
                <w:sz w:val="16"/>
                <w:szCs w:val="14"/>
              </w:rPr>
            </w:pPr>
            <w:r>
              <w:rPr>
                <w:sz w:val="16"/>
                <w:szCs w:val="14"/>
              </w:rPr>
              <w:t>Sin vehículos</w:t>
            </w:r>
          </w:p>
        </w:tc>
        <w:tc>
          <w:tcPr>
            <w:tcW w:w="2127" w:type="dxa"/>
            <w:vAlign w:val="center"/>
          </w:tcPr>
          <w:p w14:paraId="1E462300" w14:textId="77777777" w:rsidR="00094FF7" w:rsidRDefault="00094FF7" w:rsidP="0002469C">
            <w:pPr>
              <w:spacing w:after="0" w:line="240" w:lineRule="auto"/>
              <w:ind w:right="0" w:firstLine="0"/>
              <w:jc w:val="left"/>
              <w:rPr>
                <w:sz w:val="16"/>
                <w:szCs w:val="14"/>
              </w:rPr>
            </w:pPr>
            <w:r>
              <w:rPr>
                <w:sz w:val="16"/>
                <w:szCs w:val="14"/>
              </w:rPr>
              <w:t>Transporte de líquidos</w:t>
            </w:r>
          </w:p>
          <w:p w14:paraId="03B98827" w14:textId="77777777" w:rsidR="00094FF7" w:rsidRDefault="00094FF7" w:rsidP="0002469C">
            <w:pPr>
              <w:spacing w:after="0" w:line="240" w:lineRule="auto"/>
              <w:ind w:right="0" w:firstLine="0"/>
              <w:jc w:val="left"/>
              <w:rPr>
                <w:sz w:val="16"/>
                <w:szCs w:val="14"/>
              </w:rPr>
            </w:pPr>
            <w:r>
              <w:rPr>
                <w:sz w:val="16"/>
                <w:szCs w:val="14"/>
              </w:rPr>
              <w:t>Transporte de gases</w:t>
            </w:r>
          </w:p>
          <w:p w14:paraId="7FA8E8C7" w14:textId="77777777" w:rsidR="00094FF7" w:rsidRDefault="00094FF7" w:rsidP="0002469C">
            <w:pPr>
              <w:spacing w:after="0" w:line="240" w:lineRule="auto"/>
              <w:ind w:right="0" w:firstLine="0"/>
              <w:jc w:val="left"/>
              <w:rPr>
                <w:sz w:val="16"/>
                <w:szCs w:val="14"/>
              </w:rPr>
            </w:pPr>
            <w:r>
              <w:rPr>
                <w:sz w:val="16"/>
                <w:szCs w:val="14"/>
              </w:rPr>
              <w:t>Transporte de gas</w:t>
            </w:r>
          </w:p>
          <w:p w14:paraId="0DF7055E" w14:textId="77777777" w:rsidR="00094FF7" w:rsidRDefault="00094FF7" w:rsidP="0002469C">
            <w:pPr>
              <w:spacing w:after="0" w:line="240" w:lineRule="auto"/>
              <w:ind w:right="0" w:firstLine="0"/>
              <w:jc w:val="left"/>
              <w:rPr>
                <w:sz w:val="16"/>
                <w:szCs w:val="14"/>
              </w:rPr>
            </w:pPr>
            <w:r>
              <w:rPr>
                <w:sz w:val="16"/>
                <w:szCs w:val="14"/>
              </w:rPr>
              <w:t>Transporte de petróleo</w:t>
            </w:r>
          </w:p>
          <w:p w14:paraId="5895B05A" w14:textId="77777777" w:rsidR="00094FF7" w:rsidRPr="00344AED" w:rsidRDefault="00094FF7" w:rsidP="0002469C">
            <w:pPr>
              <w:spacing w:after="0" w:line="240" w:lineRule="auto"/>
              <w:ind w:right="0" w:firstLine="0"/>
              <w:jc w:val="left"/>
              <w:rPr>
                <w:sz w:val="16"/>
                <w:szCs w:val="14"/>
              </w:rPr>
            </w:pPr>
            <w:r>
              <w:rPr>
                <w:sz w:val="16"/>
                <w:szCs w:val="14"/>
              </w:rPr>
              <w:t>Transporte de agua</w:t>
            </w:r>
          </w:p>
        </w:tc>
      </w:tr>
    </w:tbl>
    <w:p w14:paraId="1B7D72A0" w14:textId="58BB9B67" w:rsidR="00496BD0" w:rsidRDefault="00496BD0" w:rsidP="001250E2">
      <w:pPr>
        <w:spacing w:before="240" w:after="120" w:line="360" w:lineRule="auto"/>
        <w:ind w:left="1418" w:right="0" w:firstLine="709"/>
        <w:rPr>
          <w:lang w:val="es-ES"/>
        </w:rPr>
      </w:pPr>
      <w:r w:rsidRPr="00496BD0">
        <w:rPr>
          <w:lang w:val="es-ES"/>
        </w:rPr>
        <w:t xml:space="preserve">Desde la perspectiva estatal, el transporte constituye un sistema integrado por infraestructuras fijas (tramos y nodos) y normativas desarrolladas en diversas etapas históricas y políticas. En muchos casos, la infraestructura presenta deterioro o abandono por la falta de una planificación integral y multimodal. Finalmente, el transporte, emergente de la evolución del intercambio </w:t>
      </w:r>
      <w:r w:rsidRPr="00496BD0">
        <w:rPr>
          <w:lang w:val="es-ES"/>
        </w:rPr>
        <w:lastRenderedPageBreak/>
        <w:t>humano, se integra con la logística, que planifica, gestiona y controla el flujo de materiales, completando así la cadena de suministro.</w:t>
      </w:r>
    </w:p>
    <w:p w14:paraId="2D806B8E" w14:textId="77777777" w:rsidR="002541DA" w:rsidRDefault="00496BD0" w:rsidP="001250E2">
      <w:pPr>
        <w:spacing w:after="120" w:line="360" w:lineRule="auto"/>
        <w:ind w:left="1418" w:right="0" w:firstLine="709"/>
      </w:pPr>
      <w:r w:rsidRPr="00496BD0">
        <w:t xml:space="preserve">La Cadena de Suministros (CS), también llamada Cadena Logística (CL), incluye todas las actividades necesarias para llevar un producto o servicio desde su producción hasta el cliente final, comprendiendo el flujo de materiales, información y financiamiento a lo largo de proveedores, fabricantes, distribuidores, minoristas y consumidores. </w:t>
      </w:r>
    </w:p>
    <w:p w14:paraId="6A441059" w14:textId="77777777" w:rsidR="002541DA" w:rsidRPr="002541DA" w:rsidRDefault="002541DA" w:rsidP="002541DA">
      <w:pPr>
        <w:spacing w:after="0" w:line="240" w:lineRule="auto"/>
        <w:ind w:right="0" w:firstLine="0"/>
        <w:jc w:val="left"/>
        <w:rPr>
          <w:b/>
          <w:bCs/>
          <w:color w:val="auto"/>
          <w:sz w:val="20"/>
          <w:szCs w:val="20"/>
        </w:rPr>
      </w:pPr>
      <w:r w:rsidRPr="002541DA">
        <w:rPr>
          <w:b/>
          <w:bCs/>
          <w:color w:val="auto"/>
          <w:sz w:val="20"/>
          <w:szCs w:val="20"/>
        </w:rPr>
        <w:t>Figura 3</w:t>
      </w:r>
    </w:p>
    <w:p w14:paraId="503407DA" w14:textId="77777777" w:rsidR="002541DA" w:rsidRPr="002541DA" w:rsidRDefault="002541DA" w:rsidP="002541DA">
      <w:pPr>
        <w:spacing w:after="120" w:line="240" w:lineRule="auto"/>
        <w:ind w:right="0" w:firstLine="0"/>
        <w:jc w:val="left"/>
        <w:rPr>
          <w:i/>
          <w:iCs/>
          <w:color w:val="auto"/>
          <w:sz w:val="20"/>
          <w:szCs w:val="20"/>
        </w:rPr>
      </w:pPr>
      <w:r w:rsidRPr="002541DA">
        <w:rPr>
          <w:i/>
          <w:iCs/>
          <w:color w:val="auto"/>
          <w:sz w:val="20"/>
          <w:szCs w:val="20"/>
        </w:rPr>
        <w:t>Cadena de Suministros</w:t>
      </w:r>
    </w:p>
    <w:p w14:paraId="771E0C5C" w14:textId="77777777" w:rsidR="002541DA" w:rsidRDefault="002541DA" w:rsidP="002541DA">
      <w:pPr>
        <w:spacing w:after="0" w:line="360" w:lineRule="auto"/>
        <w:ind w:left="1134" w:right="0" w:firstLine="284"/>
        <w:jc w:val="center"/>
        <w:rPr>
          <w:color w:val="auto"/>
          <w:szCs w:val="24"/>
        </w:rPr>
      </w:pPr>
      <w:r w:rsidRPr="00E330D5">
        <w:rPr>
          <w:noProof/>
          <w:color w:val="auto"/>
          <w:szCs w:val="24"/>
        </w:rPr>
        <w:drawing>
          <wp:inline distT="0" distB="0" distL="0" distR="0" wp14:anchorId="56CD2147" wp14:editId="5201AE74">
            <wp:extent cx="3911599" cy="2200275"/>
            <wp:effectExtent l="0" t="0" r="0" b="0"/>
            <wp:docPr id="2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962571" cy="2228947"/>
                    </a:xfrm>
                    <a:prstGeom prst="rect">
                      <a:avLst/>
                    </a:prstGeom>
                    <a:noFill/>
                    <a:ln>
                      <a:noFill/>
                    </a:ln>
                  </pic:spPr>
                </pic:pic>
              </a:graphicData>
            </a:graphic>
          </wp:inline>
        </w:drawing>
      </w:r>
    </w:p>
    <w:p w14:paraId="376C9C7F" w14:textId="04086A9B" w:rsidR="00496BD0" w:rsidRDefault="00496BD0" w:rsidP="001250E2">
      <w:pPr>
        <w:spacing w:before="120" w:after="120" w:line="360" w:lineRule="auto"/>
        <w:ind w:left="1418" w:right="0" w:firstLine="709"/>
      </w:pPr>
      <w:r w:rsidRPr="00496BD0">
        <w:t>Su principal objetivo es garantizar que los productos lleguen en el momento, cantidad y condiciones adecuadas, al menor costo posible, abarcando etapas como la adquisición de materias primas, la fabricación, el almacenamiento, el transporte y la entrega. Una CS eficiente reduce costos, mejora la calidad, agiliza las entregas, genera ventajas competitivas y promueve prácticas sostenibles que benefician tanto a las empresas como al entorno.</w:t>
      </w:r>
    </w:p>
    <w:p w14:paraId="31F0E853" w14:textId="11BF05A5" w:rsidR="002541DA" w:rsidRPr="002541DA" w:rsidRDefault="002541DA" w:rsidP="002541DA">
      <w:pPr>
        <w:spacing w:after="0" w:line="240" w:lineRule="auto"/>
        <w:ind w:right="340" w:firstLine="0"/>
        <w:jc w:val="left"/>
        <w:rPr>
          <w:b/>
          <w:bCs/>
          <w:sz w:val="20"/>
          <w:szCs w:val="20"/>
        </w:rPr>
      </w:pPr>
      <w:bookmarkStart w:id="43" w:name="_Hlk153873058"/>
      <w:r w:rsidRPr="002541DA">
        <w:rPr>
          <w:b/>
          <w:bCs/>
          <w:sz w:val="20"/>
          <w:szCs w:val="20"/>
        </w:rPr>
        <w:t>Figura 4</w:t>
      </w:r>
    </w:p>
    <w:p w14:paraId="2D2FDB60" w14:textId="5861907D" w:rsidR="002541DA" w:rsidRPr="002541DA" w:rsidRDefault="002541DA" w:rsidP="002541DA">
      <w:pPr>
        <w:spacing w:after="0" w:line="240" w:lineRule="auto"/>
        <w:ind w:right="340" w:firstLine="0"/>
        <w:jc w:val="left"/>
        <w:rPr>
          <w:i/>
          <w:iCs/>
          <w:sz w:val="20"/>
          <w:szCs w:val="20"/>
        </w:rPr>
      </w:pPr>
      <w:r w:rsidRPr="002541DA">
        <w:rPr>
          <w:i/>
          <w:iCs/>
          <w:sz w:val="20"/>
          <w:szCs w:val="20"/>
        </w:rPr>
        <w:t>Conocimiento del Logístico</w:t>
      </w:r>
    </w:p>
    <w:bookmarkEnd w:id="43"/>
    <w:p w14:paraId="7F7035DA" w14:textId="6E83D6EF" w:rsidR="002541DA" w:rsidRDefault="002541DA" w:rsidP="002541DA">
      <w:pPr>
        <w:spacing w:before="120" w:after="120" w:line="360" w:lineRule="auto"/>
        <w:ind w:left="1418" w:right="0"/>
        <w:jc w:val="center"/>
      </w:pPr>
      <w:r>
        <w:rPr>
          <w:noProof/>
        </w:rPr>
        <w:drawing>
          <wp:inline distT="0" distB="0" distL="0" distR="0" wp14:anchorId="52D98FED" wp14:editId="0AE19EB3">
            <wp:extent cx="3607227" cy="2028825"/>
            <wp:effectExtent l="0" t="0" r="0" b="0"/>
            <wp:docPr id="63" name="Imagen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3614673" cy="2033013"/>
                    </a:xfrm>
                    <a:prstGeom prst="rect">
                      <a:avLst/>
                    </a:prstGeom>
                  </pic:spPr>
                </pic:pic>
              </a:graphicData>
            </a:graphic>
          </wp:inline>
        </w:drawing>
      </w:r>
    </w:p>
    <w:p w14:paraId="35C0BDC0" w14:textId="68204D4D" w:rsidR="00825C4D" w:rsidRDefault="00825C4D" w:rsidP="001250E2">
      <w:pPr>
        <w:spacing w:before="120" w:after="120" w:line="360" w:lineRule="auto"/>
        <w:ind w:left="1418" w:right="0" w:firstLine="709"/>
      </w:pPr>
      <w:r w:rsidRPr="00825C4D">
        <w:lastRenderedPageBreak/>
        <w:t xml:space="preserve">La logística y el transporte son absolutamente esenciales para el éxito empresarial, al asegurar que los productos lleguen puntualmente en tiempo y forma. Una gestión adecuada potencia eficiencia y rentabilidad, abarcando todos los aspectos clave que el logístico debe conocer para desarrollar exitosamente sus actividades, según </w:t>
      </w:r>
      <w:r w:rsidR="00AD374A">
        <w:t xml:space="preserve">la </w:t>
      </w:r>
      <w:r w:rsidR="00AD374A" w:rsidRPr="00AD374A">
        <w:rPr>
          <w:b/>
          <w:bCs/>
        </w:rPr>
        <w:t>Figura 4</w:t>
      </w:r>
      <w:r w:rsidR="00AD374A">
        <w:t>.</w:t>
      </w:r>
    </w:p>
    <w:p w14:paraId="49FE99E5" w14:textId="4EEF48D2" w:rsidR="001526B6" w:rsidRDefault="001526B6" w:rsidP="009E04E7">
      <w:pPr>
        <w:pStyle w:val="Ttulo1"/>
        <w:numPr>
          <w:ilvl w:val="2"/>
          <w:numId w:val="22"/>
        </w:numPr>
        <w:spacing w:after="120" w:line="360" w:lineRule="auto"/>
        <w:ind w:left="1418" w:right="122" w:hanging="567"/>
        <w:rPr>
          <w:rFonts w:ascii="Times New Roman" w:hAnsi="Times New Roman" w:cs="Times New Roman"/>
          <w:b w:val="0"/>
          <w:bCs/>
          <w:color w:val="000000" w:themeColor="text1"/>
          <w:sz w:val="24"/>
          <w:szCs w:val="20"/>
        </w:rPr>
      </w:pPr>
      <w:bookmarkStart w:id="44" w:name="_Toc159779826"/>
      <w:r>
        <w:rPr>
          <w:rFonts w:ascii="Times New Roman" w:hAnsi="Times New Roman" w:cs="Times New Roman"/>
          <w:b w:val="0"/>
          <w:bCs/>
          <w:color w:val="000000" w:themeColor="text1"/>
          <w:sz w:val="24"/>
          <w:szCs w:val="20"/>
        </w:rPr>
        <w:t>Nodos Logísticos</w:t>
      </w:r>
      <w:r w:rsidR="008656DE">
        <w:rPr>
          <w:rFonts w:ascii="Times New Roman" w:hAnsi="Times New Roman" w:cs="Times New Roman"/>
          <w:b w:val="0"/>
          <w:bCs/>
          <w:color w:val="000000" w:themeColor="text1"/>
          <w:sz w:val="24"/>
          <w:szCs w:val="20"/>
        </w:rPr>
        <w:t xml:space="preserve">, </w:t>
      </w:r>
      <w:r w:rsidR="001D6549">
        <w:rPr>
          <w:rFonts w:ascii="Times New Roman" w:hAnsi="Times New Roman" w:cs="Times New Roman"/>
          <w:b w:val="0"/>
          <w:bCs/>
          <w:color w:val="000000" w:themeColor="text1"/>
          <w:sz w:val="24"/>
          <w:szCs w:val="20"/>
        </w:rPr>
        <w:t>Puertos Secos</w:t>
      </w:r>
      <w:r w:rsidR="008656DE">
        <w:rPr>
          <w:rFonts w:ascii="Times New Roman" w:hAnsi="Times New Roman" w:cs="Times New Roman"/>
          <w:b w:val="0"/>
          <w:bCs/>
          <w:color w:val="000000" w:themeColor="text1"/>
          <w:sz w:val="24"/>
          <w:szCs w:val="20"/>
        </w:rPr>
        <w:t xml:space="preserve"> y Terminales de Carga</w:t>
      </w:r>
      <w:bookmarkEnd w:id="44"/>
    </w:p>
    <w:p w14:paraId="70ACF5E5" w14:textId="77777777" w:rsidR="005B4B9B" w:rsidRPr="005B4B9B" w:rsidRDefault="005B4B9B" w:rsidP="001250E2">
      <w:pPr>
        <w:pStyle w:val="NormalWeb"/>
        <w:spacing w:before="0" w:beforeAutospacing="0" w:after="120" w:afterAutospacing="0" w:line="360" w:lineRule="auto"/>
        <w:ind w:left="1418" w:firstLine="709"/>
        <w:jc w:val="both"/>
        <w:rPr>
          <w:color w:val="000000"/>
          <w:szCs w:val="22"/>
          <w:lang w:val="es-AR" w:eastAsia="es-AR"/>
        </w:rPr>
      </w:pPr>
      <w:r w:rsidRPr="005B4B9B">
        <w:rPr>
          <w:color w:val="000000"/>
          <w:szCs w:val="22"/>
          <w:lang w:val="es-AR" w:eastAsia="es-AR"/>
        </w:rPr>
        <w:t>Los nodos logísticos son esenciales en la infraestructura logística, facilitando el intercambio intermodal y tareas de valor agregado. Mejoran la conectividad, reducen costos logísticos, impulsan economías regionales y aumentan la competitividad en el comercio exterior. Forman una red de distribución que optimiza recursos y fomenta el desarrollo económico.</w:t>
      </w:r>
    </w:p>
    <w:p w14:paraId="687FE75E" w14:textId="77777777" w:rsidR="00FE02D6" w:rsidRPr="003B1C28" w:rsidRDefault="00FE02D6" w:rsidP="001C307A">
      <w:pPr>
        <w:spacing w:after="0" w:line="240" w:lineRule="auto"/>
        <w:ind w:right="340" w:firstLine="0"/>
        <w:jc w:val="left"/>
        <w:rPr>
          <w:b/>
          <w:bCs/>
          <w:sz w:val="20"/>
          <w:szCs w:val="18"/>
        </w:rPr>
      </w:pPr>
      <w:r w:rsidRPr="003B1C28">
        <w:rPr>
          <w:b/>
          <w:bCs/>
          <w:sz w:val="20"/>
          <w:szCs w:val="18"/>
        </w:rPr>
        <w:t>Figura 5</w:t>
      </w:r>
    </w:p>
    <w:p w14:paraId="0DDC0134" w14:textId="77777777" w:rsidR="00FE02D6" w:rsidRPr="00113E9B" w:rsidRDefault="00FE02D6" w:rsidP="001C307A">
      <w:pPr>
        <w:spacing w:after="120" w:line="240" w:lineRule="auto"/>
        <w:ind w:right="340" w:firstLine="0"/>
        <w:jc w:val="left"/>
        <w:rPr>
          <w:sz w:val="20"/>
          <w:szCs w:val="18"/>
        </w:rPr>
      </w:pPr>
      <w:r w:rsidRPr="003B1C28">
        <w:rPr>
          <w:i/>
          <w:iCs/>
          <w:sz w:val="20"/>
          <w:szCs w:val="18"/>
        </w:rPr>
        <w:t>Nodo Logístico Multimodal</w:t>
      </w:r>
    </w:p>
    <w:p w14:paraId="5ECDD037" w14:textId="2FD67A00" w:rsidR="00FE02D6" w:rsidRDefault="00FE02D6" w:rsidP="005644EE">
      <w:pPr>
        <w:pStyle w:val="NormalWeb"/>
        <w:spacing w:before="0" w:beforeAutospacing="0" w:after="120" w:afterAutospacing="0" w:line="360" w:lineRule="auto"/>
        <w:ind w:left="1418" w:firstLine="284"/>
        <w:jc w:val="both"/>
        <w:rPr>
          <w:color w:val="000000"/>
          <w:szCs w:val="22"/>
          <w:lang w:val="es-AR" w:eastAsia="es-AR"/>
        </w:rPr>
      </w:pPr>
      <w:r>
        <w:rPr>
          <w:noProof/>
        </w:rPr>
        <w:drawing>
          <wp:inline distT="0" distB="0" distL="0" distR="0" wp14:anchorId="52130C5E" wp14:editId="3FCE5F18">
            <wp:extent cx="4057650" cy="2501168"/>
            <wp:effectExtent l="0" t="0" r="0" b="0"/>
            <wp:docPr id="3824" name="Imagen 38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l="6654" t="1740" r="5076" b="1533"/>
                    <a:stretch/>
                  </pic:blipFill>
                  <pic:spPr bwMode="auto">
                    <a:xfrm>
                      <a:off x="0" y="0"/>
                      <a:ext cx="4093838" cy="2523475"/>
                    </a:xfrm>
                    <a:prstGeom prst="rect">
                      <a:avLst/>
                    </a:prstGeom>
                    <a:noFill/>
                    <a:ln>
                      <a:noFill/>
                    </a:ln>
                    <a:extLst>
                      <a:ext uri="{53640926-AAD7-44D8-BBD7-CCE9431645EC}">
                        <a14:shadowObscured xmlns:a14="http://schemas.microsoft.com/office/drawing/2010/main"/>
                      </a:ext>
                    </a:extLst>
                  </pic:spPr>
                </pic:pic>
              </a:graphicData>
            </a:graphic>
          </wp:inline>
        </w:drawing>
      </w:r>
    </w:p>
    <w:p w14:paraId="058A70A7" w14:textId="4B1D4FBD" w:rsidR="005B4B9B" w:rsidRDefault="00AD374A" w:rsidP="00116D1E">
      <w:pPr>
        <w:pStyle w:val="NormalWeb"/>
        <w:spacing w:before="0" w:beforeAutospacing="0" w:after="120" w:afterAutospacing="0" w:line="360" w:lineRule="auto"/>
        <w:ind w:left="1418" w:firstLine="425"/>
        <w:jc w:val="both"/>
        <w:rPr>
          <w:color w:val="000000"/>
          <w:szCs w:val="22"/>
          <w:lang w:val="es-AR" w:eastAsia="es-AR"/>
        </w:rPr>
      </w:pPr>
      <w:r w:rsidRPr="00AD374A">
        <w:rPr>
          <w:color w:val="000000"/>
          <w:szCs w:val="22"/>
          <w:lang w:val="es-AR" w:eastAsia="es-AR"/>
        </w:rPr>
        <w:t xml:space="preserve">En Argentina, el transporte representa aproximadamente el 5% del Producto Bruto Interno (PBI), concentra cerca del 40% de la inversión en infraestructura y genera alrededor del 5% del empleo activo. La matriz de carga está dominada por el transporte carretero, que moviliza más del 90% de la carga total, mientras que el transporte ferroviario se utiliza principalmente para cargas a granel, como granos y minerales. Por su parte, el transporte </w:t>
      </w:r>
      <w:proofErr w:type="spellStart"/>
      <w:r w:rsidRPr="00AD374A">
        <w:rPr>
          <w:color w:val="000000"/>
          <w:szCs w:val="22"/>
          <w:lang w:val="es-AR" w:eastAsia="es-AR"/>
        </w:rPr>
        <w:t>fluvio</w:t>
      </w:r>
      <w:proofErr w:type="spellEnd"/>
      <w:r w:rsidRPr="00AD374A">
        <w:rPr>
          <w:color w:val="000000"/>
          <w:szCs w:val="22"/>
          <w:lang w:val="es-AR" w:eastAsia="es-AR"/>
        </w:rPr>
        <w:t xml:space="preserve">-marítimo predomina en el comercio exterior, con cargas contenerizadas concentradas en los puertos de Buenos Aires, Dock Sud y Rosario-Santa Fe. Esta estructura modal refleja la importancia estratégica del sistema vial para la economía nacional, aunque </w:t>
      </w:r>
      <w:r w:rsidRPr="00AD374A">
        <w:rPr>
          <w:color w:val="000000"/>
          <w:szCs w:val="22"/>
          <w:lang w:val="es-AR" w:eastAsia="es-AR"/>
        </w:rPr>
        <w:lastRenderedPageBreak/>
        <w:t>también evidencia desafíos para mejorar la eficiencia y la sostenibilidad del transport</w:t>
      </w:r>
      <w:r>
        <w:rPr>
          <w:color w:val="000000"/>
          <w:szCs w:val="22"/>
          <w:lang w:val="es-AR" w:eastAsia="es-AR"/>
        </w:rPr>
        <w:t>e</w:t>
      </w:r>
      <w:r w:rsidRPr="00AD374A">
        <w:rPr>
          <w:color w:val="000000"/>
          <w:szCs w:val="22"/>
          <w:lang w:val="es-AR" w:eastAsia="es-AR"/>
        </w:rPr>
        <w:t>.</w:t>
      </w:r>
    </w:p>
    <w:p w14:paraId="6F79F6BD" w14:textId="62B44927" w:rsidR="00123A33" w:rsidRDefault="00123A33" w:rsidP="001250E2">
      <w:pPr>
        <w:spacing w:after="120"/>
        <w:ind w:left="1418" w:right="0" w:firstLine="709"/>
      </w:pPr>
      <w:r>
        <w:t xml:space="preserve">En Argentina, los nodos logísticos son clave en la infraestructura logística, con proyectos en desarrollo y otros ya operativos. </w:t>
      </w:r>
      <w:r w:rsidR="00381670">
        <w:t>Entre los primeros se puede mencionar e</w:t>
      </w:r>
      <w:r>
        <w:t xml:space="preserve">l Nodo Logístico Güemes en Salta </w:t>
      </w:r>
      <w:r w:rsidR="00381670">
        <w:t xml:space="preserve">que </w:t>
      </w:r>
      <w:r>
        <w:t>será intermodal, incluyendo una terminal ferroviaria, playa de contenedores y puerto seco</w:t>
      </w:r>
      <w:r w:rsidR="00381670">
        <w:t xml:space="preserve">, y el Nodo Logístico Zapala (NLZ), aún en desarrollo, requiere reactivar su ramal ferroviario. </w:t>
      </w:r>
      <w:r>
        <w:t>En funcionamiento, están el Nodo de Palmira (Mendoza), que exporta al Pacífico y Atlántico con aduana, depósito fiscal y puerto seco; y el de San Francisco (Córdoba), con terminal intermodal y agregado de valor en la producción de alfalfa, conectado a los puertos de Rosario y Buenos Aires.</w:t>
      </w:r>
    </w:p>
    <w:p w14:paraId="35279258" w14:textId="35E5EBD4" w:rsidR="00123A33" w:rsidRDefault="00123A33" w:rsidP="001250E2">
      <w:pPr>
        <w:spacing w:after="120"/>
        <w:ind w:left="1418" w:right="0" w:firstLine="709"/>
      </w:pPr>
      <w:r>
        <w:t xml:space="preserve">Los </w:t>
      </w:r>
      <w:r w:rsidR="00214723" w:rsidRPr="00214723">
        <w:rPr>
          <w:b/>
          <w:bCs/>
        </w:rPr>
        <w:t>Puertos Secos</w:t>
      </w:r>
      <w:r>
        <w:t>, definidos como terminales intermodales aduaneras, están ubicados en regiones económicas y conectados por tren a puertos marítimos. Se diferencian de las plataformas logísticas por su intermodalidad, que articula diversos transportes con una única medida de carga, generalmente contenedores. Esto los posiciona como piezas esenciales para el comercio.</w:t>
      </w:r>
    </w:p>
    <w:p w14:paraId="42F9150F" w14:textId="7AE1FA02" w:rsidR="009B292B" w:rsidRPr="009B292B" w:rsidRDefault="009B292B" w:rsidP="001250E2">
      <w:pPr>
        <w:spacing w:after="120"/>
        <w:ind w:left="1418" w:right="0" w:firstLine="709"/>
      </w:pPr>
      <w:r w:rsidRPr="009B292B">
        <w:t>Esta característica permite agilizar la salida de las mercancías de los puertos hacia su destino, contribuyendo a descongestionar sus operaciones.</w:t>
      </w:r>
      <w:r>
        <w:t xml:space="preserve"> </w:t>
      </w:r>
      <w:r w:rsidRPr="009B292B">
        <w:t xml:space="preserve">Por otro lado, también se exige para un </w:t>
      </w:r>
      <w:r w:rsidRPr="00214723">
        <w:rPr>
          <w:b/>
          <w:bCs/>
        </w:rPr>
        <w:t>Puerto Seco</w:t>
      </w:r>
      <w:r w:rsidRPr="009B292B">
        <w:t>, una conexión de alta frecuencia y capacidad de ferrocarril entre sus instalaciones y Puerto Marítimo o Fluvial (</w:t>
      </w:r>
      <w:proofErr w:type="spellStart"/>
      <w:r w:rsidRPr="009B292B">
        <w:t>Land</w:t>
      </w:r>
      <w:proofErr w:type="spellEnd"/>
      <w:r w:rsidRPr="009B292B">
        <w:t xml:space="preserve"> Bridge).</w:t>
      </w:r>
      <w:r>
        <w:t xml:space="preserve"> Las f</w:t>
      </w:r>
      <w:r w:rsidRPr="009B292B">
        <w:t xml:space="preserve">unciones de un </w:t>
      </w:r>
      <w:r w:rsidR="00214723" w:rsidRPr="00214723">
        <w:rPr>
          <w:b/>
          <w:bCs/>
        </w:rPr>
        <w:t>Puerto Seco</w:t>
      </w:r>
      <w:r w:rsidR="00214723" w:rsidRPr="009B292B">
        <w:t xml:space="preserve"> </w:t>
      </w:r>
      <w:r>
        <w:t>son:</w:t>
      </w:r>
    </w:p>
    <w:p w14:paraId="545FE224" w14:textId="77777777" w:rsidR="009B292B" w:rsidRDefault="009B292B" w:rsidP="009E04E7">
      <w:pPr>
        <w:pStyle w:val="Prrafodelista"/>
        <w:numPr>
          <w:ilvl w:val="0"/>
          <w:numId w:val="23"/>
        </w:numPr>
        <w:ind w:left="1701" w:hanging="283"/>
      </w:pPr>
      <w:r w:rsidRPr="009B292B">
        <w:t>Recepción y expedición de trenes.</w:t>
      </w:r>
    </w:p>
    <w:p w14:paraId="15AF3D4B" w14:textId="77777777" w:rsidR="009B292B" w:rsidRDefault="009B292B" w:rsidP="009E04E7">
      <w:pPr>
        <w:pStyle w:val="Prrafodelista"/>
        <w:numPr>
          <w:ilvl w:val="0"/>
          <w:numId w:val="23"/>
        </w:numPr>
        <w:ind w:left="1701" w:hanging="283"/>
      </w:pPr>
      <w:r w:rsidRPr="009B292B">
        <w:t>Carga y descarga de contenedores.</w:t>
      </w:r>
    </w:p>
    <w:p w14:paraId="1E70E8D6" w14:textId="495D2708" w:rsidR="009B292B" w:rsidRDefault="009B292B" w:rsidP="009E04E7">
      <w:pPr>
        <w:pStyle w:val="Prrafodelista"/>
        <w:numPr>
          <w:ilvl w:val="0"/>
          <w:numId w:val="23"/>
        </w:numPr>
        <w:spacing w:after="120"/>
        <w:ind w:left="1701" w:hanging="283"/>
      </w:pPr>
      <w:r w:rsidRPr="009B292B">
        <w:t>Almacenamiento, trasbordo, manipulación y acarreo de contenedores</w:t>
      </w:r>
    </w:p>
    <w:p w14:paraId="3DB9B8BC" w14:textId="4E620F32" w:rsidR="008656DE" w:rsidRDefault="008656DE" w:rsidP="001250E2">
      <w:pPr>
        <w:spacing w:after="120"/>
        <w:ind w:left="1418" w:right="0" w:firstLine="709"/>
      </w:pPr>
      <w:r w:rsidRPr="008656DE">
        <w:t xml:space="preserve">Una </w:t>
      </w:r>
      <w:r w:rsidR="00B00CE8" w:rsidRPr="00B00CE8">
        <w:rPr>
          <w:b/>
          <w:bCs/>
        </w:rPr>
        <w:t>Terminal de Cargas</w:t>
      </w:r>
      <w:r w:rsidR="00B00CE8" w:rsidRPr="008656DE">
        <w:t xml:space="preserve"> </w:t>
      </w:r>
      <w:r>
        <w:t>(</w:t>
      </w:r>
      <w:r w:rsidRPr="008656DE">
        <w:t xml:space="preserve">ferroviaria </w:t>
      </w:r>
      <w:r>
        <w:t xml:space="preserve">o automotor) </w:t>
      </w:r>
      <w:r w:rsidRPr="008656DE">
        <w:t xml:space="preserve">es la infraestructura </w:t>
      </w:r>
      <w:r w:rsidR="00FA1601" w:rsidRPr="008656DE">
        <w:t>que,</w:t>
      </w:r>
      <w:r w:rsidRPr="008656DE">
        <w:t xml:space="preserve"> conectada a la línea principal, permite iniciar, complementar o completar el transporte </w:t>
      </w:r>
      <w:r>
        <w:t>(</w:t>
      </w:r>
      <w:r w:rsidRPr="008656DE">
        <w:t>ferroviario</w:t>
      </w:r>
      <w:r>
        <w:t>, carretero o ambos),</w:t>
      </w:r>
      <w:r w:rsidRPr="008656DE">
        <w:t xml:space="preserve"> mediante la ejecución de una serie de operaciones sobre el </w:t>
      </w:r>
      <w:r>
        <w:t>medio de transporte</w:t>
      </w:r>
      <w:r w:rsidRPr="008656DE">
        <w:t xml:space="preserve"> o sobre la carga que se transporta.</w:t>
      </w:r>
    </w:p>
    <w:p w14:paraId="6A0587B7" w14:textId="217C49E9" w:rsidR="008656DE" w:rsidRDefault="006B4074" w:rsidP="001250E2">
      <w:pPr>
        <w:spacing w:after="120"/>
        <w:ind w:left="1418" w:right="0" w:firstLine="709"/>
      </w:pPr>
      <w:r>
        <w:t>Asimismo, la terminal ferroviaria es una infraestructura nodal, la cual brinda un aporte valor a la cadena de transporte ferroviaria y por extensión, a la cadena logística de distribución, ya que permite la ejecución de uno de sus eslabones.</w:t>
      </w:r>
    </w:p>
    <w:p w14:paraId="16E1E132" w14:textId="0DCE2C33" w:rsidR="009164D6" w:rsidRPr="009164D6" w:rsidRDefault="009164D6" w:rsidP="009164D6">
      <w:pPr>
        <w:spacing w:after="0" w:line="240" w:lineRule="auto"/>
        <w:ind w:firstLine="0"/>
        <w:jc w:val="left"/>
        <w:rPr>
          <w:b/>
          <w:bCs/>
          <w:sz w:val="20"/>
          <w:szCs w:val="18"/>
        </w:rPr>
      </w:pPr>
      <w:bookmarkStart w:id="45" w:name="_Hlk150850787"/>
      <w:r w:rsidRPr="009164D6">
        <w:rPr>
          <w:b/>
          <w:bCs/>
          <w:sz w:val="20"/>
          <w:szCs w:val="18"/>
        </w:rPr>
        <w:lastRenderedPageBreak/>
        <w:t>Figura 6</w:t>
      </w:r>
      <w:bookmarkStart w:id="46" w:name="_Hlk158792573"/>
    </w:p>
    <w:p w14:paraId="02A5A267" w14:textId="0871F573" w:rsidR="009164D6" w:rsidRPr="009164D6" w:rsidRDefault="009164D6" w:rsidP="009164D6">
      <w:pPr>
        <w:spacing w:after="0" w:line="360" w:lineRule="auto"/>
        <w:ind w:firstLine="0"/>
        <w:jc w:val="left"/>
        <w:rPr>
          <w:i/>
          <w:iCs/>
          <w:sz w:val="20"/>
          <w:szCs w:val="18"/>
        </w:rPr>
      </w:pPr>
      <w:r w:rsidRPr="009164D6">
        <w:rPr>
          <w:i/>
          <w:iCs/>
          <w:sz w:val="20"/>
          <w:szCs w:val="18"/>
        </w:rPr>
        <w:t>Esquema terminal ferroviaria</w:t>
      </w:r>
      <w:bookmarkEnd w:id="46"/>
    </w:p>
    <w:bookmarkEnd w:id="45"/>
    <w:p w14:paraId="4AFD216C" w14:textId="14588BC3" w:rsidR="006B4074" w:rsidRDefault="006B4074" w:rsidP="009164D6">
      <w:pPr>
        <w:spacing w:after="120"/>
        <w:ind w:left="1134"/>
        <w:jc w:val="center"/>
      </w:pPr>
      <w:r w:rsidRPr="006B4074">
        <w:rPr>
          <w:noProof/>
        </w:rPr>
        <w:drawing>
          <wp:inline distT="0" distB="0" distL="0" distR="0" wp14:anchorId="7920F24A" wp14:editId="51965ECD">
            <wp:extent cx="3890673" cy="1604513"/>
            <wp:effectExtent l="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l="7179"/>
                    <a:stretch/>
                  </pic:blipFill>
                  <pic:spPr bwMode="auto">
                    <a:xfrm>
                      <a:off x="0" y="0"/>
                      <a:ext cx="3968617" cy="1636657"/>
                    </a:xfrm>
                    <a:prstGeom prst="rect">
                      <a:avLst/>
                    </a:prstGeom>
                    <a:ln>
                      <a:noFill/>
                    </a:ln>
                    <a:extLst>
                      <a:ext uri="{53640926-AAD7-44D8-BBD7-CCE9431645EC}">
                        <a14:shadowObscured xmlns:a14="http://schemas.microsoft.com/office/drawing/2010/main"/>
                      </a:ext>
                    </a:extLst>
                  </pic:spPr>
                </pic:pic>
              </a:graphicData>
            </a:graphic>
          </wp:inline>
        </w:drawing>
      </w:r>
    </w:p>
    <w:p w14:paraId="25DF6A71" w14:textId="41B2DB67" w:rsidR="00BF3E59" w:rsidRPr="001974B6" w:rsidRDefault="009F7C29" w:rsidP="00AB7018">
      <w:pPr>
        <w:pStyle w:val="Ttulo1"/>
        <w:numPr>
          <w:ilvl w:val="2"/>
          <w:numId w:val="22"/>
        </w:numPr>
        <w:spacing w:after="120" w:line="360" w:lineRule="auto"/>
        <w:ind w:left="1418" w:hanging="567"/>
        <w:rPr>
          <w:rFonts w:ascii="Times New Roman" w:hAnsi="Times New Roman" w:cs="Times New Roman"/>
          <w:b w:val="0"/>
          <w:bCs/>
          <w:color w:val="000000" w:themeColor="text1"/>
          <w:sz w:val="24"/>
          <w:szCs w:val="20"/>
        </w:rPr>
      </w:pPr>
      <w:bookmarkStart w:id="47" w:name="_Toc159779827"/>
      <w:r>
        <w:rPr>
          <w:rFonts w:ascii="Times New Roman" w:hAnsi="Times New Roman" w:cs="Times New Roman"/>
          <w:b w:val="0"/>
          <w:bCs/>
          <w:color w:val="000000" w:themeColor="text1"/>
          <w:sz w:val="24"/>
          <w:szCs w:val="20"/>
        </w:rPr>
        <w:t xml:space="preserve">El </w:t>
      </w:r>
      <w:proofErr w:type="spellStart"/>
      <w:r>
        <w:rPr>
          <w:rFonts w:ascii="Times New Roman" w:hAnsi="Times New Roman" w:cs="Times New Roman"/>
          <w:b w:val="0"/>
          <w:bCs/>
          <w:color w:val="000000" w:themeColor="text1"/>
          <w:sz w:val="24"/>
          <w:szCs w:val="20"/>
        </w:rPr>
        <w:t>Intermodalismo</w:t>
      </w:r>
      <w:proofErr w:type="spellEnd"/>
      <w:r>
        <w:rPr>
          <w:rFonts w:ascii="Times New Roman" w:hAnsi="Times New Roman" w:cs="Times New Roman"/>
          <w:b w:val="0"/>
          <w:bCs/>
          <w:color w:val="000000" w:themeColor="text1"/>
          <w:sz w:val="24"/>
          <w:szCs w:val="20"/>
        </w:rPr>
        <w:t xml:space="preserve"> y su alcance</w:t>
      </w:r>
      <w:bookmarkEnd w:id="47"/>
    </w:p>
    <w:p w14:paraId="4BB2F0AA" w14:textId="0C9438B4" w:rsidR="00050E29" w:rsidRDefault="00050E29" w:rsidP="001250E2">
      <w:pPr>
        <w:spacing w:after="120" w:line="360" w:lineRule="auto"/>
        <w:ind w:left="1418" w:right="0" w:firstLine="709"/>
      </w:pPr>
      <w:r>
        <w:t>Para llegar al concepto intermodal es conveniente establecer el alcance de multimodal.</w:t>
      </w:r>
    </w:p>
    <w:p w14:paraId="6B7E2C9F" w14:textId="74B4FEB3" w:rsidR="00F04FBE" w:rsidRDefault="00F04FBE" w:rsidP="00BC7183">
      <w:pPr>
        <w:spacing w:after="120" w:line="360" w:lineRule="auto"/>
        <w:ind w:left="1418" w:right="0" w:firstLine="709"/>
      </w:pPr>
      <w:r w:rsidRPr="00F04FBE">
        <w:t>El término multimodal se refiere al empleo de diversos modos de transporte para trasladar mercancías o personas, evitando el uso exclusivo de uno s</w:t>
      </w:r>
      <w:r w:rsidR="00833AD9">
        <w:t>ó</w:t>
      </w:r>
      <w:r w:rsidRPr="00F04FBE">
        <w:t>lo, como un camión o un barco. Este enfoque implica integrar tren, camión, barco, avión o ductos, optimizando la eficiencia y reduciendo cost</w:t>
      </w:r>
      <w:r w:rsidR="00833AD9">
        <w:t>o</w:t>
      </w:r>
      <w:r w:rsidRPr="00F04FBE">
        <w:t>s y tiempos de entrega. Además, coordina estos medios para funcionar en conjunto como un sistema integral. Este sistema coordinado posibilita una logística más ágil y rentable, beneficiando el comercio.</w:t>
      </w:r>
    </w:p>
    <w:p w14:paraId="5A39C262" w14:textId="604DB785" w:rsidR="006F0C33" w:rsidRDefault="001D059A" w:rsidP="00BC7183">
      <w:pPr>
        <w:spacing w:after="120" w:line="360" w:lineRule="auto"/>
        <w:ind w:left="1418" w:right="0" w:firstLine="709"/>
      </w:pPr>
      <w:r>
        <w:t>El concepto Intermodal es un término nuevo, moderno y no siempre reglamentado, particularmente en nuestro país. Dicho esto, d</w:t>
      </w:r>
      <w:r w:rsidR="000636FF">
        <w:t xml:space="preserve">e acuerdo </w:t>
      </w:r>
      <w:r w:rsidR="00F17389">
        <w:t xml:space="preserve">con lo </w:t>
      </w:r>
      <w:r w:rsidR="000636FF">
        <w:t xml:space="preserve">establecido en el Diccionario de Logística y </w:t>
      </w:r>
      <w:r w:rsidR="00C54466">
        <w:t xml:space="preserve">el </w:t>
      </w:r>
      <w:bookmarkStart w:id="48" w:name="_Hlk159751681"/>
      <w:r w:rsidR="00C54466">
        <w:t>Sistema de Carga Multimodal (</w:t>
      </w:r>
      <w:r w:rsidR="000636FF">
        <w:t>SCM</w:t>
      </w:r>
      <w:r w:rsidR="00C54466">
        <w:t>)</w:t>
      </w:r>
      <w:r w:rsidR="000636FF">
        <w:t xml:space="preserve"> </w:t>
      </w:r>
      <w:bookmarkEnd w:id="48"/>
      <w:r w:rsidR="000636FF">
        <w:t xml:space="preserve">del </w:t>
      </w:r>
      <w:proofErr w:type="spellStart"/>
      <w:r w:rsidR="000636FF">
        <w:t>Ing</w:t>
      </w:r>
      <w:proofErr w:type="spellEnd"/>
      <w:r w:rsidR="000636FF">
        <w:t xml:space="preserve"> Luis </w:t>
      </w:r>
      <w:proofErr w:type="spellStart"/>
      <w:r w:rsidR="000636FF">
        <w:t>Anibal</w:t>
      </w:r>
      <w:proofErr w:type="spellEnd"/>
      <w:r w:rsidR="000636FF">
        <w:t xml:space="preserve"> Mora García, el concepto Intermodal es aquel “</w:t>
      </w:r>
      <w:r w:rsidR="000636FF" w:rsidRPr="000636FF">
        <w:rPr>
          <w:i/>
          <w:iCs/>
        </w:rPr>
        <w:t>Que involucra más de un medio de transporte. Por ejemplo: barco - tren, avión - camión, entre otros</w:t>
      </w:r>
      <w:r w:rsidR="000636FF">
        <w:t>”</w:t>
      </w:r>
      <w:bookmarkStart w:id="49" w:name="_Hlk158734020"/>
      <w:r w:rsidRPr="00B61AA9">
        <w:rPr>
          <w:rFonts w:eastAsia="Cambria"/>
          <w:vertAlign w:val="superscript"/>
        </w:rPr>
        <w:footnoteReference w:id="9"/>
      </w:r>
      <w:bookmarkEnd w:id="49"/>
      <w:r w:rsidR="000636FF" w:rsidRPr="000636FF">
        <w:t>.</w:t>
      </w:r>
    </w:p>
    <w:p w14:paraId="6CF5309C" w14:textId="055B5F02" w:rsidR="00F04FBE" w:rsidRDefault="00B046F3" w:rsidP="00BC7183">
      <w:pPr>
        <w:spacing w:after="120" w:line="360" w:lineRule="auto"/>
        <w:ind w:left="1418" w:right="0" w:firstLine="709"/>
      </w:pPr>
      <w:r w:rsidRPr="00B046F3">
        <w:t xml:space="preserve">El </w:t>
      </w:r>
      <w:proofErr w:type="spellStart"/>
      <w:r w:rsidRPr="00B046F3">
        <w:t>intermodalismo</w:t>
      </w:r>
      <w:proofErr w:type="spellEnd"/>
      <w:r w:rsidRPr="00B046F3">
        <w:t xml:space="preserve"> consiste en transportar mercancías combinando diferentes</w:t>
      </w:r>
      <w:r>
        <w:t xml:space="preserve"> </w:t>
      </w:r>
      <w:r w:rsidRPr="00B046F3">
        <w:rPr>
          <w:b/>
          <w:bCs/>
        </w:rPr>
        <w:t>modos de transporte</w:t>
      </w:r>
      <w:r w:rsidRPr="00B046F3">
        <w:t>—automotor, ferrocarril, barco, avión o ductos— para mejorar la eficiencia, reducir costos logísticos y minimizar el impacto ambiental.</w:t>
      </w:r>
      <w:r w:rsidR="00F04FBE" w:rsidRPr="00F04FBE">
        <w:t xml:space="preserve"> Por ejemplo, una empresa puede usar un camión para llevar un contenedor a una estación ferroviaria, transferirlo a un tren para recorrer largas distancias, enviarlo en barco y finalizar con otro camión, todo con un único </w:t>
      </w:r>
      <w:r w:rsidR="00F04FBE" w:rsidRPr="00F04FBE">
        <w:lastRenderedPageBreak/>
        <w:t xml:space="preserve">documento y mínima manipulación. A diferencia del </w:t>
      </w:r>
      <w:proofErr w:type="spellStart"/>
      <w:r w:rsidR="00F04FBE" w:rsidRPr="00F04FBE">
        <w:t>multimodalismo</w:t>
      </w:r>
      <w:proofErr w:type="spellEnd"/>
      <w:r w:rsidR="00F04FBE" w:rsidRPr="00F04FBE">
        <w:t xml:space="preserve">, el </w:t>
      </w:r>
      <w:proofErr w:type="spellStart"/>
      <w:r w:rsidR="00F04FBE" w:rsidRPr="00F04FBE">
        <w:t>intermodalismo</w:t>
      </w:r>
      <w:proofErr w:type="spellEnd"/>
      <w:r w:rsidR="00F04FBE" w:rsidRPr="00F04FBE">
        <w:t xml:space="preserve"> facilita el traslado sin </w:t>
      </w:r>
      <w:proofErr w:type="spellStart"/>
      <w:r w:rsidR="00F04FBE" w:rsidRPr="00F04FBE">
        <w:t>re-manipulación</w:t>
      </w:r>
      <w:proofErr w:type="spellEnd"/>
      <w:r w:rsidR="00F04FBE" w:rsidRPr="00F04FBE">
        <w:t xml:space="preserve"> mediante una coordinación integral, consolidando una gestión logística eficaz y sostenible.</w:t>
      </w:r>
    </w:p>
    <w:p w14:paraId="7AC6A04B" w14:textId="77777777" w:rsidR="006F7646" w:rsidRPr="006F7646" w:rsidRDefault="006F7646" w:rsidP="006F7646">
      <w:pPr>
        <w:spacing w:after="0" w:line="240" w:lineRule="auto"/>
        <w:ind w:right="0" w:firstLine="0"/>
        <w:jc w:val="left"/>
        <w:rPr>
          <w:b/>
          <w:bCs/>
          <w:sz w:val="20"/>
          <w:szCs w:val="18"/>
        </w:rPr>
      </w:pPr>
      <w:bookmarkStart w:id="50" w:name="_Hlk152953832"/>
      <w:r w:rsidRPr="006F7646">
        <w:rPr>
          <w:b/>
          <w:bCs/>
          <w:sz w:val="20"/>
          <w:szCs w:val="18"/>
        </w:rPr>
        <w:t>Figura 7</w:t>
      </w:r>
    </w:p>
    <w:p w14:paraId="39064B11" w14:textId="422AB09F" w:rsidR="006F7646" w:rsidRPr="006F7646" w:rsidRDefault="006F7646" w:rsidP="006F7646">
      <w:pPr>
        <w:spacing w:after="0" w:line="240" w:lineRule="auto"/>
        <w:ind w:right="0" w:firstLine="0"/>
        <w:jc w:val="left"/>
        <w:rPr>
          <w:i/>
          <w:iCs/>
          <w:sz w:val="20"/>
          <w:szCs w:val="18"/>
        </w:rPr>
      </w:pPr>
      <w:proofErr w:type="spellStart"/>
      <w:r w:rsidRPr="006F7646">
        <w:rPr>
          <w:i/>
          <w:iCs/>
          <w:sz w:val="20"/>
          <w:szCs w:val="18"/>
        </w:rPr>
        <w:t>Intermodalismo</w:t>
      </w:r>
      <w:proofErr w:type="spellEnd"/>
    </w:p>
    <w:bookmarkEnd w:id="50"/>
    <w:p w14:paraId="6C31C642" w14:textId="1A9D64D5" w:rsidR="00B03AAB" w:rsidRDefault="00B03AAB" w:rsidP="00F333E5">
      <w:pPr>
        <w:spacing w:after="0" w:line="240" w:lineRule="auto"/>
        <w:ind w:left="1134" w:right="340" w:firstLine="0"/>
        <w:jc w:val="center"/>
      </w:pPr>
      <w:r w:rsidRPr="00B03AAB">
        <w:rPr>
          <w:noProof/>
        </w:rPr>
        <w:drawing>
          <wp:inline distT="0" distB="0" distL="0" distR="0" wp14:anchorId="23320D62" wp14:editId="047F8B8A">
            <wp:extent cx="3800475" cy="2077972"/>
            <wp:effectExtent l="0" t="0" r="0"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3823831" cy="2090743"/>
                    </a:xfrm>
                    <a:prstGeom prst="rect">
                      <a:avLst/>
                    </a:prstGeom>
                  </pic:spPr>
                </pic:pic>
              </a:graphicData>
            </a:graphic>
          </wp:inline>
        </w:drawing>
      </w:r>
    </w:p>
    <w:p w14:paraId="16FEB13D" w14:textId="697BA707" w:rsidR="00381DF7" w:rsidRDefault="008E65D8" w:rsidP="00BC7183">
      <w:pPr>
        <w:spacing w:before="240" w:after="120" w:line="360" w:lineRule="auto"/>
        <w:ind w:left="1418" w:right="0" w:firstLine="709"/>
      </w:pPr>
      <w:r w:rsidRPr="008E65D8">
        <w:t xml:space="preserve">El </w:t>
      </w:r>
      <w:proofErr w:type="spellStart"/>
      <w:r w:rsidR="00554E50">
        <w:t>m</w:t>
      </w:r>
      <w:r w:rsidRPr="00554E50">
        <w:t>ultimodalismo</w:t>
      </w:r>
      <w:proofErr w:type="spellEnd"/>
      <w:r w:rsidRPr="008E65D8">
        <w:t xml:space="preserve"> utiliza diversos medios de transporte de forma diferenciada, permitiendo la manipulación y descarga de la carga, lo que impacta en los tiempos de suministro. Carece de la coordinación y sincronización entre modos de transporte, afectando la eficiencia al trasladar mercancías mediante procesos menos integrados.</w:t>
      </w:r>
    </w:p>
    <w:p w14:paraId="077D995E" w14:textId="6549B744" w:rsidR="00554E50" w:rsidRPr="00554E50" w:rsidRDefault="00554E50" w:rsidP="00554E50">
      <w:pPr>
        <w:spacing w:after="0" w:line="240" w:lineRule="auto"/>
        <w:ind w:right="0" w:firstLine="0"/>
        <w:rPr>
          <w:b/>
          <w:bCs/>
          <w:sz w:val="20"/>
          <w:szCs w:val="18"/>
        </w:rPr>
      </w:pPr>
      <w:r w:rsidRPr="00554E50">
        <w:rPr>
          <w:b/>
          <w:bCs/>
          <w:sz w:val="20"/>
          <w:szCs w:val="18"/>
        </w:rPr>
        <w:t>Figura 8</w:t>
      </w:r>
    </w:p>
    <w:p w14:paraId="6E8D08EF" w14:textId="15480893" w:rsidR="00554E50" w:rsidRPr="00554E50" w:rsidRDefault="00554E50" w:rsidP="00554E50">
      <w:pPr>
        <w:spacing w:after="120" w:line="240" w:lineRule="auto"/>
        <w:ind w:right="0" w:firstLine="0"/>
        <w:rPr>
          <w:i/>
          <w:iCs/>
          <w:sz w:val="20"/>
          <w:szCs w:val="18"/>
        </w:rPr>
      </w:pPr>
      <w:r w:rsidRPr="00554E50">
        <w:rPr>
          <w:i/>
          <w:iCs/>
          <w:sz w:val="20"/>
          <w:szCs w:val="18"/>
        </w:rPr>
        <w:t>Transporte Multimodal</w:t>
      </w:r>
    </w:p>
    <w:p w14:paraId="50C61F43" w14:textId="49C49E6E" w:rsidR="001F437D" w:rsidRDefault="001F437D" w:rsidP="00381DF7">
      <w:pPr>
        <w:spacing w:after="0" w:line="360" w:lineRule="auto"/>
        <w:ind w:left="1418" w:right="340" w:firstLine="284"/>
      </w:pPr>
      <w:r w:rsidRPr="002E0F81">
        <w:rPr>
          <w:noProof/>
        </w:rPr>
        <w:drawing>
          <wp:inline distT="0" distB="0" distL="0" distR="0" wp14:anchorId="723F2F9F" wp14:editId="5573C3FB">
            <wp:extent cx="4675517" cy="2561041"/>
            <wp:effectExtent l="0" t="0" r="0" b="0"/>
            <wp:docPr id="6913" name="Imagen 69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4688355" cy="2568073"/>
                    </a:xfrm>
                    <a:prstGeom prst="rect">
                      <a:avLst/>
                    </a:prstGeom>
                  </pic:spPr>
                </pic:pic>
              </a:graphicData>
            </a:graphic>
          </wp:inline>
        </w:drawing>
      </w:r>
    </w:p>
    <w:p w14:paraId="6D4AFA00" w14:textId="03338A12" w:rsidR="009E1416" w:rsidRDefault="007A17BB" w:rsidP="00BC7183">
      <w:pPr>
        <w:spacing w:after="120" w:line="360" w:lineRule="auto"/>
        <w:ind w:left="1418" w:right="0" w:firstLine="709"/>
      </w:pPr>
      <w:proofErr w:type="spellStart"/>
      <w:r>
        <w:t>Resuemiendo</w:t>
      </w:r>
      <w:proofErr w:type="spellEnd"/>
      <w:r w:rsidR="009E1416">
        <w:t xml:space="preserve">, el </w:t>
      </w:r>
      <w:proofErr w:type="spellStart"/>
      <w:r w:rsidR="009E1416">
        <w:t>intermodalismo</w:t>
      </w:r>
      <w:proofErr w:type="spellEnd"/>
      <w:r w:rsidR="009E1416">
        <w:t xml:space="preserve"> implica una gestión logística más completa y coordinada</w:t>
      </w:r>
      <w:r w:rsidR="006B5FD3">
        <w:t xml:space="preserve"> bajo un único documento emitido</w:t>
      </w:r>
      <w:r w:rsidR="009E1416">
        <w:t xml:space="preserve">, mientras que el </w:t>
      </w:r>
      <w:proofErr w:type="spellStart"/>
      <w:r w:rsidR="009E1416">
        <w:t>multimodalismo</w:t>
      </w:r>
      <w:proofErr w:type="spellEnd"/>
      <w:r w:rsidR="009E1416">
        <w:t xml:space="preserve"> se centra en el transporte de mercancías a través de diferentes modos, sin necesariamente unificar y coordinar toda la cadena de transporte.</w:t>
      </w:r>
    </w:p>
    <w:p w14:paraId="05B36466" w14:textId="1404AFD0" w:rsidR="00C0508C" w:rsidRPr="00C0508C" w:rsidRDefault="00C0508C" w:rsidP="00C0508C">
      <w:pPr>
        <w:spacing w:after="0" w:line="240" w:lineRule="auto"/>
        <w:ind w:right="0" w:firstLine="0"/>
        <w:rPr>
          <w:b/>
          <w:bCs/>
          <w:sz w:val="20"/>
          <w:szCs w:val="18"/>
        </w:rPr>
      </w:pPr>
      <w:r w:rsidRPr="00C0508C">
        <w:rPr>
          <w:b/>
          <w:bCs/>
          <w:sz w:val="20"/>
          <w:szCs w:val="18"/>
        </w:rPr>
        <w:lastRenderedPageBreak/>
        <w:t>Figura 9</w:t>
      </w:r>
      <w:bookmarkStart w:id="51" w:name="_Hlk158793533"/>
    </w:p>
    <w:p w14:paraId="3EFAFDF2" w14:textId="03483F5C" w:rsidR="00C0508C" w:rsidRPr="00C0508C" w:rsidRDefault="00C0508C" w:rsidP="00C0508C">
      <w:pPr>
        <w:spacing w:after="240" w:line="240" w:lineRule="auto"/>
        <w:ind w:right="0" w:firstLine="0"/>
        <w:rPr>
          <w:i/>
          <w:iCs/>
        </w:rPr>
      </w:pPr>
      <w:r w:rsidRPr="00C0508C">
        <w:rPr>
          <w:i/>
          <w:iCs/>
          <w:sz w:val="20"/>
          <w:szCs w:val="18"/>
        </w:rPr>
        <w:t>Sistemas de Transporte terrestre</w:t>
      </w:r>
      <w:bookmarkEnd w:id="51"/>
    </w:p>
    <w:p w14:paraId="411DD456" w14:textId="04488368" w:rsidR="00C0508C" w:rsidRDefault="00C0508C" w:rsidP="00C0508C">
      <w:pPr>
        <w:spacing w:after="240" w:line="360" w:lineRule="auto"/>
        <w:ind w:left="1418" w:right="0" w:firstLine="0"/>
      </w:pPr>
      <w:r>
        <w:rPr>
          <w:noProof/>
        </w:rPr>
        <w:drawing>
          <wp:inline distT="0" distB="0" distL="0" distR="0" wp14:anchorId="3DA3BD6B" wp14:editId="21C453B2">
            <wp:extent cx="4860000" cy="2280761"/>
            <wp:effectExtent l="0" t="0" r="0" b="5715"/>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860000" cy="2280761"/>
                    </a:xfrm>
                    <a:prstGeom prst="rect">
                      <a:avLst/>
                    </a:prstGeom>
                    <a:noFill/>
                  </pic:spPr>
                </pic:pic>
              </a:graphicData>
            </a:graphic>
          </wp:inline>
        </w:drawing>
      </w:r>
    </w:p>
    <w:p w14:paraId="75048C1E" w14:textId="76A79882" w:rsidR="001548AA" w:rsidRPr="001548AA" w:rsidRDefault="001548AA" w:rsidP="00BC7183">
      <w:pPr>
        <w:spacing w:after="360" w:line="360" w:lineRule="auto"/>
        <w:ind w:left="1418" w:right="0" w:firstLine="709"/>
      </w:pPr>
      <w:bookmarkStart w:id="52" w:name="_Hlk152954551"/>
      <w:r>
        <w:t xml:space="preserve">Como será desarrollado en los próximos capítulos, para este corredor se deberá </w:t>
      </w:r>
      <w:r w:rsidR="005B2EE4">
        <w:t>adaptar</w:t>
      </w:r>
      <w:r>
        <w:t xml:space="preserve"> las necesidades del sistema logístico a las industrias regionales como la industria petroquímica, la minería, los productos agroindustriales; la pesca, la energía eólica, térmica, hídrica, la explotación gasífera, </w:t>
      </w:r>
      <w:r w:rsidR="005B2EE4">
        <w:t>entre otros</w:t>
      </w:r>
      <w:r>
        <w:t>.</w:t>
      </w:r>
    </w:p>
    <w:p w14:paraId="083A855A" w14:textId="18317AF3" w:rsidR="00B11047" w:rsidRPr="001F3125" w:rsidRDefault="00B11047" w:rsidP="00C0508C">
      <w:pPr>
        <w:pStyle w:val="Ttulo1"/>
        <w:numPr>
          <w:ilvl w:val="1"/>
          <w:numId w:val="20"/>
        </w:numPr>
        <w:spacing w:after="120" w:line="360" w:lineRule="auto"/>
        <w:ind w:right="122"/>
        <w:rPr>
          <w:rFonts w:ascii="Times New Roman" w:hAnsi="Times New Roman" w:cs="Times New Roman"/>
          <w:color w:val="000000" w:themeColor="text1"/>
          <w:sz w:val="24"/>
          <w:szCs w:val="20"/>
        </w:rPr>
      </w:pPr>
      <w:bookmarkStart w:id="53" w:name="_Toc159779828"/>
      <w:bookmarkStart w:id="54" w:name="_Hlk137282486"/>
      <w:bookmarkEnd w:id="52"/>
      <w:r>
        <w:rPr>
          <w:rFonts w:ascii="Times New Roman" w:hAnsi="Times New Roman" w:cs="Times New Roman"/>
          <w:color w:val="000000" w:themeColor="text1"/>
          <w:sz w:val="24"/>
          <w:szCs w:val="20"/>
        </w:rPr>
        <w:t>NORPATAGONIA Y SUS ACTORES</w:t>
      </w:r>
      <w:bookmarkEnd w:id="53"/>
    </w:p>
    <w:p w14:paraId="481A7F39" w14:textId="691B24A4" w:rsidR="00B11047" w:rsidRDefault="00745200" w:rsidP="009E04E7">
      <w:pPr>
        <w:pStyle w:val="Ttulo1"/>
        <w:numPr>
          <w:ilvl w:val="2"/>
          <w:numId w:val="24"/>
        </w:numPr>
        <w:spacing w:after="120" w:line="360" w:lineRule="auto"/>
        <w:ind w:left="1418" w:right="122" w:hanging="567"/>
        <w:rPr>
          <w:rFonts w:ascii="Times New Roman" w:hAnsi="Times New Roman" w:cs="Times New Roman"/>
          <w:b w:val="0"/>
          <w:bCs/>
          <w:color w:val="000000" w:themeColor="text1"/>
          <w:sz w:val="24"/>
          <w:szCs w:val="20"/>
        </w:rPr>
      </w:pPr>
      <w:bookmarkStart w:id="55" w:name="_Toc159779829"/>
      <w:bookmarkStart w:id="56" w:name="_Hlk136070484"/>
      <w:r>
        <w:rPr>
          <w:rFonts w:ascii="Times New Roman" w:hAnsi="Times New Roman" w:cs="Times New Roman"/>
          <w:b w:val="0"/>
          <w:bCs/>
          <w:color w:val="000000" w:themeColor="text1"/>
          <w:sz w:val="24"/>
          <w:szCs w:val="20"/>
        </w:rPr>
        <w:t>Recursos disponibles de la región</w:t>
      </w:r>
      <w:bookmarkEnd w:id="55"/>
    </w:p>
    <w:p w14:paraId="43AC6B5D" w14:textId="5D8BFAB1" w:rsidR="00C0508C" w:rsidRPr="00C0508C" w:rsidRDefault="00C0508C" w:rsidP="00C0508C">
      <w:pPr>
        <w:spacing w:after="0" w:line="240" w:lineRule="auto"/>
        <w:ind w:firstLine="0"/>
        <w:rPr>
          <w:b/>
          <w:bCs/>
          <w:sz w:val="20"/>
          <w:szCs w:val="18"/>
        </w:rPr>
      </w:pPr>
      <w:r w:rsidRPr="00C0508C">
        <w:rPr>
          <w:b/>
          <w:bCs/>
          <w:sz w:val="20"/>
          <w:szCs w:val="18"/>
        </w:rPr>
        <w:t>Cuadro 4:</w:t>
      </w:r>
    </w:p>
    <w:p w14:paraId="51598A68" w14:textId="33B1B653" w:rsidR="00C0508C" w:rsidRPr="00C0508C" w:rsidRDefault="00C0508C" w:rsidP="00C0508C">
      <w:pPr>
        <w:spacing w:after="120" w:line="240" w:lineRule="auto"/>
        <w:ind w:firstLine="0"/>
        <w:rPr>
          <w:i/>
          <w:iCs/>
        </w:rPr>
      </w:pPr>
      <w:r w:rsidRPr="00C0508C">
        <w:rPr>
          <w:i/>
          <w:iCs/>
          <w:sz w:val="20"/>
          <w:szCs w:val="18"/>
        </w:rPr>
        <w:t>Recursos de una región</w:t>
      </w:r>
    </w:p>
    <w:tbl>
      <w:tblPr>
        <w:tblW w:w="0" w:type="auto"/>
        <w:tblInd w:w="14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3"/>
        <w:gridCol w:w="5760"/>
      </w:tblGrid>
      <w:tr w:rsidR="00C0508C" w:rsidRPr="00344AED" w14:paraId="424C8905" w14:textId="77777777" w:rsidTr="0002469C">
        <w:trPr>
          <w:trHeight w:val="397"/>
        </w:trPr>
        <w:tc>
          <w:tcPr>
            <w:tcW w:w="7666" w:type="dxa"/>
            <w:gridSpan w:val="2"/>
            <w:shd w:val="clear" w:color="auto" w:fill="FFFF00"/>
            <w:vAlign w:val="center"/>
          </w:tcPr>
          <w:bookmarkEnd w:id="54"/>
          <w:bookmarkEnd w:id="56"/>
          <w:p w14:paraId="26B9D5D1" w14:textId="77777777" w:rsidR="00C0508C" w:rsidRPr="00344AED" w:rsidRDefault="00C0508C" w:rsidP="0002469C">
            <w:pPr>
              <w:spacing w:after="0" w:line="240" w:lineRule="auto"/>
              <w:ind w:right="340" w:firstLine="0"/>
              <w:jc w:val="center"/>
              <w:rPr>
                <w:b/>
                <w:bCs/>
                <w:sz w:val="16"/>
                <w:szCs w:val="14"/>
              </w:rPr>
            </w:pPr>
            <w:r w:rsidRPr="00344AED">
              <w:rPr>
                <w:b/>
                <w:bCs/>
                <w:sz w:val="16"/>
                <w:szCs w:val="14"/>
              </w:rPr>
              <w:t>RECURSOS DE UNA REGIÓN</w:t>
            </w:r>
          </w:p>
        </w:tc>
      </w:tr>
      <w:tr w:rsidR="00C0508C" w:rsidRPr="00344AED" w14:paraId="1F728E0D" w14:textId="77777777" w:rsidTr="0002469C">
        <w:tc>
          <w:tcPr>
            <w:tcW w:w="1853" w:type="dxa"/>
            <w:shd w:val="clear" w:color="auto" w:fill="92D050"/>
            <w:vAlign w:val="center"/>
          </w:tcPr>
          <w:p w14:paraId="0D315358" w14:textId="77777777" w:rsidR="00C0508C" w:rsidRPr="00344AED" w:rsidRDefault="00C0508C" w:rsidP="0002469C">
            <w:pPr>
              <w:spacing w:after="0" w:line="240" w:lineRule="auto"/>
              <w:ind w:right="340" w:firstLine="0"/>
              <w:jc w:val="left"/>
              <w:rPr>
                <w:b/>
                <w:bCs/>
                <w:sz w:val="16"/>
                <w:szCs w:val="14"/>
              </w:rPr>
            </w:pPr>
            <w:r w:rsidRPr="00344AED">
              <w:rPr>
                <w:b/>
                <w:bCs/>
                <w:sz w:val="16"/>
                <w:szCs w:val="14"/>
              </w:rPr>
              <w:t>Naturales</w:t>
            </w:r>
          </w:p>
        </w:tc>
        <w:tc>
          <w:tcPr>
            <w:tcW w:w="5813" w:type="dxa"/>
            <w:vAlign w:val="center"/>
          </w:tcPr>
          <w:p w14:paraId="3857183B" w14:textId="77777777" w:rsidR="00C0508C" w:rsidRPr="00344AED" w:rsidRDefault="00C0508C" w:rsidP="0002469C">
            <w:pPr>
              <w:spacing w:after="0" w:line="240" w:lineRule="auto"/>
              <w:ind w:right="340" w:firstLine="0"/>
              <w:jc w:val="left"/>
              <w:rPr>
                <w:sz w:val="16"/>
                <w:szCs w:val="14"/>
              </w:rPr>
            </w:pPr>
            <w:r w:rsidRPr="00344AED">
              <w:rPr>
                <w:sz w:val="16"/>
                <w:szCs w:val="14"/>
              </w:rPr>
              <w:t>Agua dulce</w:t>
            </w:r>
          </w:p>
          <w:p w14:paraId="0049714B" w14:textId="77777777" w:rsidR="00C0508C" w:rsidRPr="00344AED" w:rsidRDefault="00C0508C" w:rsidP="0002469C">
            <w:pPr>
              <w:spacing w:after="0" w:line="240" w:lineRule="auto"/>
              <w:ind w:right="340" w:firstLine="0"/>
              <w:jc w:val="left"/>
              <w:rPr>
                <w:sz w:val="16"/>
                <w:szCs w:val="14"/>
              </w:rPr>
            </w:pPr>
            <w:r w:rsidRPr="00344AED">
              <w:rPr>
                <w:sz w:val="16"/>
                <w:szCs w:val="14"/>
              </w:rPr>
              <w:t>Tierras cultivables</w:t>
            </w:r>
          </w:p>
          <w:p w14:paraId="1C8C0644" w14:textId="77777777" w:rsidR="00C0508C" w:rsidRPr="00344AED" w:rsidRDefault="00C0508C" w:rsidP="0002469C">
            <w:pPr>
              <w:spacing w:after="0" w:line="240" w:lineRule="auto"/>
              <w:ind w:right="340" w:firstLine="0"/>
              <w:jc w:val="left"/>
              <w:rPr>
                <w:sz w:val="16"/>
                <w:szCs w:val="14"/>
              </w:rPr>
            </w:pPr>
            <w:r w:rsidRPr="00344AED">
              <w:rPr>
                <w:sz w:val="16"/>
                <w:szCs w:val="14"/>
              </w:rPr>
              <w:t>Minerales - Gas – petróleo</w:t>
            </w:r>
          </w:p>
          <w:p w14:paraId="42D92523" w14:textId="77777777" w:rsidR="00C0508C" w:rsidRPr="00344AED" w:rsidRDefault="00C0508C" w:rsidP="0002469C">
            <w:pPr>
              <w:spacing w:after="0" w:line="240" w:lineRule="auto"/>
              <w:ind w:right="340" w:firstLine="0"/>
              <w:jc w:val="left"/>
              <w:rPr>
                <w:sz w:val="16"/>
                <w:szCs w:val="14"/>
              </w:rPr>
            </w:pPr>
            <w:r w:rsidRPr="00344AED">
              <w:rPr>
                <w:sz w:val="16"/>
                <w:szCs w:val="14"/>
              </w:rPr>
              <w:t>Otros</w:t>
            </w:r>
          </w:p>
        </w:tc>
      </w:tr>
      <w:tr w:rsidR="00C0508C" w:rsidRPr="00344AED" w14:paraId="38A137C5" w14:textId="77777777" w:rsidTr="0002469C">
        <w:tc>
          <w:tcPr>
            <w:tcW w:w="1853" w:type="dxa"/>
            <w:shd w:val="clear" w:color="auto" w:fill="92D050"/>
            <w:vAlign w:val="center"/>
          </w:tcPr>
          <w:p w14:paraId="08C05680" w14:textId="77777777" w:rsidR="00C0508C" w:rsidRPr="00344AED" w:rsidRDefault="00C0508C" w:rsidP="0002469C">
            <w:pPr>
              <w:spacing w:after="0" w:line="240" w:lineRule="auto"/>
              <w:ind w:right="340" w:firstLine="0"/>
              <w:jc w:val="left"/>
              <w:rPr>
                <w:b/>
                <w:bCs/>
                <w:sz w:val="16"/>
                <w:szCs w:val="14"/>
              </w:rPr>
            </w:pPr>
            <w:r w:rsidRPr="00344AED">
              <w:rPr>
                <w:b/>
                <w:bCs/>
                <w:sz w:val="16"/>
                <w:szCs w:val="14"/>
              </w:rPr>
              <w:t>Humanos</w:t>
            </w:r>
          </w:p>
        </w:tc>
        <w:tc>
          <w:tcPr>
            <w:tcW w:w="5813" w:type="dxa"/>
            <w:vAlign w:val="center"/>
          </w:tcPr>
          <w:p w14:paraId="55C334CE" w14:textId="77777777" w:rsidR="00C0508C" w:rsidRPr="00344AED" w:rsidRDefault="00C0508C" w:rsidP="0002469C">
            <w:pPr>
              <w:spacing w:after="0" w:line="240" w:lineRule="auto"/>
              <w:ind w:right="340" w:firstLine="0"/>
              <w:jc w:val="left"/>
              <w:rPr>
                <w:sz w:val="16"/>
                <w:szCs w:val="14"/>
              </w:rPr>
            </w:pPr>
            <w:r w:rsidRPr="00344AED">
              <w:rPr>
                <w:sz w:val="16"/>
                <w:szCs w:val="14"/>
              </w:rPr>
              <w:t>Población</w:t>
            </w:r>
          </w:p>
          <w:p w14:paraId="3CCDA78A" w14:textId="77777777" w:rsidR="00C0508C" w:rsidRPr="00344AED" w:rsidRDefault="00C0508C" w:rsidP="0002469C">
            <w:pPr>
              <w:spacing w:after="0" w:line="240" w:lineRule="auto"/>
              <w:ind w:right="340" w:firstLine="0"/>
              <w:jc w:val="left"/>
              <w:rPr>
                <w:sz w:val="16"/>
                <w:szCs w:val="14"/>
              </w:rPr>
            </w:pPr>
            <w:r w:rsidRPr="00344AED">
              <w:rPr>
                <w:sz w:val="16"/>
                <w:szCs w:val="14"/>
              </w:rPr>
              <w:t>Mano de obra (capacidad para contribuir a la economía mediante la creación o la innovación)</w:t>
            </w:r>
          </w:p>
        </w:tc>
      </w:tr>
      <w:tr w:rsidR="00C0508C" w:rsidRPr="00344AED" w14:paraId="5F4F6DE9" w14:textId="77777777" w:rsidTr="0002469C">
        <w:tc>
          <w:tcPr>
            <w:tcW w:w="1853" w:type="dxa"/>
            <w:shd w:val="clear" w:color="auto" w:fill="92D050"/>
            <w:vAlign w:val="center"/>
          </w:tcPr>
          <w:p w14:paraId="1BE543DB" w14:textId="77777777" w:rsidR="00C0508C" w:rsidRPr="00344AED" w:rsidRDefault="00C0508C" w:rsidP="0002469C">
            <w:pPr>
              <w:spacing w:after="0" w:line="240" w:lineRule="auto"/>
              <w:ind w:right="340" w:firstLine="0"/>
              <w:jc w:val="left"/>
              <w:rPr>
                <w:b/>
                <w:bCs/>
                <w:sz w:val="16"/>
                <w:szCs w:val="14"/>
              </w:rPr>
            </w:pPr>
            <w:r w:rsidRPr="00344AED">
              <w:rPr>
                <w:b/>
                <w:bCs/>
                <w:sz w:val="16"/>
                <w:szCs w:val="14"/>
              </w:rPr>
              <w:t>Económicos</w:t>
            </w:r>
          </w:p>
        </w:tc>
        <w:tc>
          <w:tcPr>
            <w:tcW w:w="5813" w:type="dxa"/>
            <w:vAlign w:val="center"/>
          </w:tcPr>
          <w:p w14:paraId="4568E061" w14:textId="77777777" w:rsidR="00C0508C" w:rsidRPr="00344AED" w:rsidRDefault="00C0508C" w:rsidP="0002469C">
            <w:pPr>
              <w:spacing w:after="0" w:line="240" w:lineRule="auto"/>
              <w:ind w:right="40" w:firstLine="0"/>
              <w:jc w:val="left"/>
              <w:rPr>
                <w:sz w:val="16"/>
                <w:szCs w:val="14"/>
              </w:rPr>
            </w:pPr>
            <w:r w:rsidRPr="00344AED">
              <w:rPr>
                <w:sz w:val="16"/>
                <w:szCs w:val="14"/>
              </w:rPr>
              <w:t>Infraestructura</w:t>
            </w:r>
          </w:p>
          <w:p w14:paraId="6374CF70" w14:textId="77777777" w:rsidR="00C0508C" w:rsidRPr="00344AED" w:rsidRDefault="00C0508C" w:rsidP="0002469C">
            <w:pPr>
              <w:spacing w:after="0" w:line="240" w:lineRule="auto"/>
              <w:ind w:right="340" w:firstLine="0"/>
              <w:jc w:val="left"/>
              <w:rPr>
                <w:sz w:val="16"/>
                <w:szCs w:val="14"/>
              </w:rPr>
            </w:pPr>
            <w:r w:rsidRPr="00344AED">
              <w:rPr>
                <w:sz w:val="16"/>
                <w:szCs w:val="14"/>
              </w:rPr>
              <w:t>Transportes</w:t>
            </w:r>
          </w:p>
          <w:p w14:paraId="1346F29A" w14:textId="77777777" w:rsidR="00C0508C" w:rsidRPr="00344AED" w:rsidRDefault="00C0508C" w:rsidP="0002469C">
            <w:pPr>
              <w:spacing w:after="0" w:line="240" w:lineRule="auto"/>
              <w:ind w:right="340" w:firstLine="0"/>
              <w:jc w:val="left"/>
              <w:rPr>
                <w:sz w:val="16"/>
                <w:szCs w:val="14"/>
              </w:rPr>
            </w:pPr>
            <w:r w:rsidRPr="00344AED">
              <w:rPr>
                <w:sz w:val="16"/>
                <w:szCs w:val="14"/>
              </w:rPr>
              <w:t>Instalaciones de Almacenamiento y Distribución</w:t>
            </w:r>
          </w:p>
          <w:p w14:paraId="23D5BB8A" w14:textId="77777777" w:rsidR="00C0508C" w:rsidRPr="00344AED" w:rsidRDefault="00C0508C" w:rsidP="0002469C">
            <w:pPr>
              <w:spacing w:after="0" w:line="240" w:lineRule="auto"/>
              <w:ind w:right="340" w:firstLine="0"/>
              <w:jc w:val="left"/>
              <w:rPr>
                <w:sz w:val="16"/>
                <w:szCs w:val="14"/>
              </w:rPr>
            </w:pPr>
            <w:r w:rsidRPr="00344AED">
              <w:rPr>
                <w:sz w:val="16"/>
                <w:szCs w:val="14"/>
              </w:rPr>
              <w:t>Acceso a los mercados</w:t>
            </w:r>
          </w:p>
          <w:p w14:paraId="59885C72" w14:textId="77777777" w:rsidR="00C0508C" w:rsidRPr="00344AED" w:rsidRDefault="00C0508C" w:rsidP="0002469C">
            <w:pPr>
              <w:spacing w:after="0" w:line="240" w:lineRule="auto"/>
              <w:ind w:right="340" w:firstLine="0"/>
              <w:jc w:val="left"/>
              <w:rPr>
                <w:sz w:val="16"/>
                <w:szCs w:val="14"/>
              </w:rPr>
            </w:pPr>
            <w:r w:rsidRPr="00344AED">
              <w:rPr>
                <w:sz w:val="16"/>
                <w:szCs w:val="14"/>
              </w:rPr>
              <w:t>Otros</w:t>
            </w:r>
          </w:p>
        </w:tc>
      </w:tr>
      <w:tr w:rsidR="00C0508C" w:rsidRPr="00344AED" w14:paraId="537C3FE2" w14:textId="77777777" w:rsidTr="0002469C">
        <w:tc>
          <w:tcPr>
            <w:tcW w:w="1853" w:type="dxa"/>
            <w:shd w:val="clear" w:color="auto" w:fill="92D050"/>
            <w:vAlign w:val="center"/>
          </w:tcPr>
          <w:p w14:paraId="05385E16" w14:textId="77777777" w:rsidR="00C0508C" w:rsidRPr="00344AED" w:rsidRDefault="00C0508C" w:rsidP="0002469C">
            <w:pPr>
              <w:spacing w:after="0" w:line="240" w:lineRule="auto"/>
              <w:ind w:right="340" w:firstLine="0"/>
              <w:jc w:val="left"/>
              <w:rPr>
                <w:b/>
                <w:bCs/>
                <w:sz w:val="16"/>
                <w:szCs w:val="14"/>
              </w:rPr>
            </w:pPr>
            <w:r w:rsidRPr="00344AED">
              <w:rPr>
                <w:b/>
                <w:bCs/>
                <w:sz w:val="16"/>
                <w:szCs w:val="14"/>
              </w:rPr>
              <w:t>Culturales</w:t>
            </w:r>
          </w:p>
        </w:tc>
        <w:tc>
          <w:tcPr>
            <w:tcW w:w="5813" w:type="dxa"/>
            <w:vAlign w:val="center"/>
          </w:tcPr>
          <w:p w14:paraId="5E7E2EAF" w14:textId="77777777" w:rsidR="00C0508C" w:rsidRPr="00344AED" w:rsidRDefault="00C0508C" w:rsidP="0002469C">
            <w:pPr>
              <w:spacing w:after="0" w:line="240" w:lineRule="auto"/>
              <w:ind w:right="340" w:firstLine="0"/>
              <w:jc w:val="left"/>
              <w:rPr>
                <w:sz w:val="16"/>
                <w:szCs w:val="14"/>
              </w:rPr>
            </w:pPr>
            <w:r w:rsidRPr="00344AED">
              <w:rPr>
                <w:sz w:val="16"/>
                <w:szCs w:val="14"/>
              </w:rPr>
              <w:t>Arte – Música – Literatura - Tradiciones</w:t>
            </w:r>
          </w:p>
          <w:p w14:paraId="29D1CE5C" w14:textId="77777777" w:rsidR="00C0508C" w:rsidRPr="00344AED" w:rsidRDefault="00C0508C" w:rsidP="0002469C">
            <w:pPr>
              <w:spacing w:after="0" w:line="240" w:lineRule="auto"/>
              <w:ind w:right="340" w:firstLine="0"/>
              <w:jc w:val="left"/>
              <w:rPr>
                <w:sz w:val="16"/>
                <w:szCs w:val="14"/>
              </w:rPr>
            </w:pPr>
            <w:r w:rsidRPr="00344AED">
              <w:rPr>
                <w:sz w:val="16"/>
                <w:szCs w:val="14"/>
              </w:rPr>
              <w:t>Turismo</w:t>
            </w:r>
          </w:p>
          <w:p w14:paraId="70E670A4" w14:textId="77777777" w:rsidR="00C0508C" w:rsidRPr="00344AED" w:rsidRDefault="00C0508C" w:rsidP="0002469C">
            <w:pPr>
              <w:spacing w:after="0" w:line="240" w:lineRule="auto"/>
              <w:ind w:right="340" w:firstLine="0"/>
              <w:jc w:val="left"/>
              <w:rPr>
                <w:sz w:val="16"/>
                <w:szCs w:val="14"/>
              </w:rPr>
            </w:pPr>
            <w:r w:rsidRPr="00344AED">
              <w:rPr>
                <w:sz w:val="16"/>
                <w:szCs w:val="14"/>
              </w:rPr>
              <w:t>Otros</w:t>
            </w:r>
          </w:p>
        </w:tc>
      </w:tr>
      <w:tr w:rsidR="00C0508C" w:rsidRPr="00344AED" w14:paraId="14F8D566" w14:textId="77777777" w:rsidTr="0002469C">
        <w:tc>
          <w:tcPr>
            <w:tcW w:w="1853" w:type="dxa"/>
            <w:shd w:val="clear" w:color="auto" w:fill="92D050"/>
            <w:vAlign w:val="center"/>
          </w:tcPr>
          <w:p w14:paraId="60ABA820" w14:textId="77777777" w:rsidR="00C0508C" w:rsidRPr="00344AED" w:rsidRDefault="00C0508C" w:rsidP="0002469C">
            <w:pPr>
              <w:spacing w:after="0" w:line="240" w:lineRule="auto"/>
              <w:ind w:right="340" w:firstLine="0"/>
              <w:jc w:val="left"/>
              <w:rPr>
                <w:b/>
                <w:bCs/>
                <w:sz w:val="16"/>
                <w:szCs w:val="14"/>
              </w:rPr>
            </w:pPr>
            <w:r w:rsidRPr="00344AED">
              <w:rPr>
                <w:b/>
                <w:bCs/>
                <w:sz w:val="16"/>
                <w:szCs w:val="14"/>
              </w:rPr>
              <w:t>Ambientales</w:t>
            </w:r>
          </w:p>
        </w:tc>
        <w:tc>
          <w:tcPr>
            <w:tcW w:w="5813" w:type="dxa"/>
            <w:vAlign w:val="center"/>
          </w:tcPr>
          <w:p w14:paraId="345DCA76" w14:textId="77777777" w:rsidR="00C0508C" w:rsidRPr="00344AED" w:rsidRDefault="00C0508C" w:rsidP="0002469C">
            <w:pPr>
              <w:spacing w:after="0" w:line="240" w:lineRule="auto"/>
              <w:ind w:right="340" w:firstLine="0"/>
              <w:jc w:val="left"/>
              <w:rPr>
                <w:sz w:val="16"/>
                <w:szCs w:val="14"/>
              </w:rPr>
            </w:pPr>
            <w:r w:rsidRPr="00344AED">
              <w:rPr>
                <w:sz w:val="16"/>
                <w:szCs w:val="14"/>
              </w:rPr>
              <w:t>Fauna y flora</w:t>
            </w:r>
          </w:p>
          <w:p w14:paraId="0D2CEDDB" w14:textId="77777777" w:rsidR="00C0508C" w:rsidRPr="00344AED" w:rsidRDefault="00C0508C" w:rsidP="0002469C">
            <w:pPr>
              <w:spacing w:after="0" w:line="240" w:lineRule="auto"/>
              <w:ind w:right="340" w:firstLine="0"/>
              <w:jc w:val="left"/>
              <w:rPr>
                <w:sz w:val="16"/>
                <w:szCs w:val="14"/>
              </w:rPr>
            </w:pPr>
            <w:r w:rsidRPr="00344AED">
              <w:rPr>
                <w:sz w:val="16"/>
                <w:szCs w:val="14"/>
              </w:rPr>
              <w:t xml:space="preserve">Vida silvestre - </w:t>
            </w:r>
            <w:proofErr w:type="spellStart"/>
            <w:r w:rsidRPr="00344AED">
              <w:rPr>
                <w:sz w:val="16"/>
                <w:szCs w:val="14"/>
              </w:rPr>
              <w:t>Hábitad</w:t>
            </w:r>
            <w:proofErr w:type="spellEnd"/>
          </w:p>
          <w:p w14:paraId="0FADADFF" w14:textId="77777777" w:rsidR="00C0508C" w:rsidRPr="00344AED" w:rsidRDefault="00C0508C" w:rsidP="0002469C">
            <w:pPr>
              <w:spacing w:after="0" w:line="240" w:lineRule="auto"/>
              <w:ind w:right="340" w:firstLine="0"/>
              <w:jc w:val="left"/>
              <w:rPr>
                <w:sz w:val="16"/>
                <w:szCs w:val="14"/>
              </w:rPr>
            </w:pPr>
            <w:r w:rsidRPr="00344AED">
              <w:rPr>
                <w:sz w:val="16"/>
                <w:szCs w:val="14"/>
              </w:rPr>
              <w:t>Otros</w:t>
            </w:r>
          </w:p>
        </w:tc>
      </w:tr>
    </w:tbl>
    <w:p w14:paraId="4710CC62" w14:textId="2C015A4C" w:rsidR="00E3761D" w:rsidRDefault="008E65D8" w:rsidP="007A17BB">
      <w:pPr>
        <w:spacing w:before="240" w:after="120" w:line="360" w:lineRule="auto"/>
        <w:ind w:left="1418" w:right="0" w:firstLine="709"/>
        <w:rPr>
          <w:sz w:val="20"/>
          <w:szCs w:val="18"/>
        </w:rPr>
      </w:pPr>
      <w:r w:rsidRPr="008E65D8">
        <w:t xml:space="preserve">La disponibilidad y el uso de recursos varía según la región, políticas gubernamentales y decisiones empresariales. La región </w:t>
      </w:r>
      <w:proofErr w:type="spellStart"/>
      <w:r w:rsidRPr="008E65D8">
        <w:t>norpatagónica</w:t>
      </w:r>
      <w:proofErr w:type="spellEnd"/>
      <w:r w:rsidRPr="008E65D8">
        <w:t xml:space="preserve"> posee una amplia gama de recursos explotados en sectores como agropecuaria, forestal, </w:t>
      </w:r>
      <w:r w:rsidRPr="008E65D8">
        <w:lastRenderedPageBreak/>
        <w:t>minería, hidroeléctrica, turismo-cultural y comercio exterior, impulsando su desarrollo económico.</w:t>
      </w:r>
      <w:bookmarkStart w:id="57" w:name="_Hlk136078840"/>
    </w:p>
    <w:p w14:paraId="43548560" w14:textId="579E4A1F" w:rsidR="00745200" w:rsidRPr="001974B6" w:rsidRDefault="00745200" w:rsidP="00C1435C">
      <w:pPr>
        <w:pStyle w:val="Ttulo1"/>
        <w:numPr>
          <w:ilvl w:val="2"/>
          <w:numId w:val="25"/>
        </w:numPr>
        <w:spacing w:after="120" w:line="360" w:lineRule="auto"/>
        <w:ind w:left="1418" w:right="340" w:hanging="567"/>
        <w:rPr>
          <w:rFonts w:ascii="Times New Roman" w:hAnsi="Times New Roman" w:cs="Times New Roman"/>
          <w:b w:val="0"/>
          <w:bCs/>
          <w:color w:val="000000" w:themeColor="text1"/>
          <w:sz w:val="24"/>
          <w:szCs w:val="20"/>
        </w:rPr>
      </w:pPr>
      <w:bookmarkStart w:id="58" w:name="_Toc159779830"/>
      <w:bookmarkEnd w:id="57"/>
      <w:r>
        <w:rPr>
          <w:rFonts w:ascii="Times New Roman" w:hAnsi="Times New Roman" w:cs="Times New Roman"/>
          <w:b w:val="0"/>
          <w:bCs/>
          <w:color w:val="000000" w:themeColor="text1"/>
          <w:sz w:val="24"/>
          <w:szCs w:val="20"/>
        </w:rPr>
        <w:t>Actores económicos y políticos</w:t>
      </w:r>
      <w:bookmarkEnd w:id="58"/>
    </w:p>
    <w:p w14:paraId="05C278CC" w14:textId="252841CF" w:rsidR="00F562A1" w:rsidRPr="00F562A1" w:rsidRDefault="00F562A1" w:rsidP="00F562A1">
      <w:pPr>
        <w:pStyle w:val="Prrafodelista"/>
        <w:spacing w:after="0" w:line="240" w:lineRule="auto"/>
        <w:ind w:left="0" w:right="327" w:firstLine="0"/>
        <w:rPr>
          <w:b/>
          <w:bCs/>
          <w:sz w:val="20"/>
          <w:szCs w:val="18"/>
        </w:rPr>
      </w:pPr>
      <w:r w:rsidRPr="00F562A1">
        <w:rPr>
          <w:b/>
          <w:bCs/>
          <w:sz w:val="20"/>
          <w:szCs w:val="18"/>
        </w:rPr>
        <w:t>Cuadro 5</w:t>
      </w:r>
    </w:p>
    <w:p w14:paraId="7BC2FAF2" w14:textId="0D18DD95" w:rsidR="00F562A1" w:rsidRDefault="00F562A1" w:rsidP="007A17BB">
      <w:pPr>
        <w:pStyle w:val="Prrafodelista"/>
        <w:spacing w:after="120" w:line="240" w:lineRule="auto"/>
        <w:ind w:left="0" w:right="327" w:firstLine="0"/>
        <w:rPr>
          <w:i/>
          <w:iCs/>
          <w:sz w:val="20"/>
          <w:szCs w:val="18"/>
        </w:rPr>
      </w:pPr>
      <w:r w:rsidRPr="00F562A1">
        <w:rPr>
          <w:i/>
          <w:iCs/>
          <w:sz w:val="20"/>
          <w:szCs w:val="18"/>
        </w:rPr>
        <w:t>Actores Económicos (Empresas)</w:t>
      </w: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02"/>
        <w:gridCol w:w="4206"/>
      </w:tblGrid>
      <w:tr w:rsidR="007A17BB" w:rsidRPr="007A17BB" w14:paraId="006F87F5" w14:textId="77777777" w:rsidTr="00826D98">
        <w:trPr>
          <w:trHeight w:val="397"/>
          <w:jc w:val="right"/>
        </w:trPr>
        <w:tc>
          <w:tcPr>
            <w:tcW w:w="7608" w:type="dxa"/>
            <w:gridSpan w:val="2"/>
            <w:shd w:val="clear" w:color="auto" w:fill="FFFF00"/>
            <w:vAlign w:val="center"/>
          </w:tcPr>
          <w:p w14:paraId="2A93BABC" w14:textId="5A004B84" w:rsidR="007A17BB" w:rsidRPr="007A17BB" w:rsidRDefault="007A17BB" w:rsidP="007A17BB">
            <w:pPr>
              <w:spacing w:after="0" w:line="240" w:lineRule="auto"/>
              <w:ind w:left="-57" w:right="4" w:firstLine="0"/>
              <w:jc w:val="center"/>
              <w:rPr>
                <w:sz w:val="20"/>
                <w:szCs w:val="18"/>
              </w:rPr>
            </w:pPr>
            <w:r w:rsidRPr="007A17BB">
              <w:rPr>
                <w:b/>
                <w:bCs/>
                <w:sz w:val="20"/>
                <w:szCs w:val="18"/>
              </w:rPr>
              <w:t>ACTORES ECONÓMICOS (EMPRESAS)</w:t>
            </w:r>
          </w:p>
        </w:tc>
      </w:tr>
      <w:tr w:rsidR="007A17BB" w:rsidRPr="007A17BB" w14:paraId="592C91C6" w14:textId="77777777" w:rsidTr="00826D98">
        <w:trPr>
          <w:trHeight w:val="850"/>
          <w:jc w:val="right"/>
        </w:trPr>
        <w:tc>
          <w:tcPr>
            <w:tcW w:w="3402" w:type="dxa"/>
            <w:shd w:val="clear" w:color="auto" w:fill="92D050"/>
            <w:vAlign w:val="center"/>
          </w:tcPr>
          <w:p w14:paraId="59BCB592" w14:textId="77777777" w:rsidR="00F562A1" w:rsidRPr="007A17BB" w:rsidRDefault="00F562A1" w:rsidP="007A17BB">
            <w:pPr>
              <w:spacing w:after="0" w:line="240" w:lineRule="auto"/>
              <w:ind w:left="-57" w:right="0" w:firstLine="0"/>
              <w:jc w:val="left"/>
              <w:rPr>
                <w:b/>
                <w:bCs/>
                <w:sz w:val="20"/>
                <w:szCs w:val="18"/>
              </w:rPr>
            </w:pPr>
            <w:r w:rsidRPr="007A17BB">
              <w:rPr>
                <w:b/>
                <w:bCs/>
                <w:sz w:val="20"/>
                <w:szCs w:val="18"/>
              </w:rPr>
              <w:t>PETROLERAS</w:t>
            </w:r>
          </w:p>
          <w:p w14:paraId="378E7B81" w14:textId="77777777" w:rsidR="00F562A1" w:rsidRPr="007A17BB" w:rsidRDefault="00F562A1" w:rsidP="007A17BB">
            <w:pPr>
              <w:spacing w:after="0" w:line="240" w:lineRule="auto"/>
              <w:ind w:left="-57" w:right="0" w:firstLine="0"/>
              <w:jc w:val="left"/>
              <w:rPr>
                <w:b/>
                <w:bCs/>
                <w:sz w:val="20"/>
                <w:szCs w:val="18"/>
              </w:rPr>
            </w:pPr>
            <w:r w:rsidRPr="007A17BB">
              <w:rPr>
                <w:b/>
                <w:bCs/>
                <w:sz w:val="20"/>
                <w:szCs w:val="18"/>
              </w:rPr>
              <w:t>(Petróleo – Gas)</w:t>
            </w:r>
          </w:p>
        </w:tc>
        <w:tc>
          <w:tcPr>
            <w:tcW w:w="4206" w:type="dxa"/>
            <w:vAlign w:val="center"/>
          </w:tcPr>
          <w:p w14:paraId="7024D90E" w14:textId="77777777" w:rsidR="00F562A1" w:rsidRPr="007A17BB" w:rsidRDefault="00F562A1" w:rsidP="007A17BB">
            <w:pPr>
              <w:spacing w:after="0" w:line="240" w:lineRule="auto"/>
              <w:ind w:left="-57" w:right="4" w:firstLine="0"/>
              <w:jc w:val="left"/>
              <w:rPr>
                <w:sz w:val="20"/>
                <w:szCs w:val="18"/>
              </w:rPr>
            </w:pPr>
            <w:r w:rsidRPr="007A17BB">
              <w:rPr>
                <w:sz w:val="20"/>
                <w:szCs w:val="18"/>
              </w:rPr>
              <w:t>YPF</w:t>
            </w:r>
          </w:p>
          <w:p w14:paraId="50A7DC14" w14:textId="77777777" w:rsidR="00F562A1" w:rsidRPr="007A17BB" w:rsidRDefault="00F562A1" w:rsidP="007A17BB">
            <w:pPr>
              <w:spacing w:after="0" w:line="240" w:lineRule="auto"/>
              <w:ind w:left="-57" w:right="4" w:firstLine="0"/>
              <w:jc w:val="left"/>
              <w:rPr>
                <w:sz w:val="20"/>
                <w:szCs w:val="18"/>
              </w:rPr>
            </w:pPr>
            <w:r w:rsidRPr="007A17BB">
              <w:rPr>
                <w:sz w:val="20"/>
                <w:szCs w:val="18"/>
              </w:rPr>
              <w:t>CHEVRON</w:t>
            </w:r>
          </w:p>
          <w:p w14:paraId="35C24303" w14:textId="77777777" w:rsidR="00532257" w:rsidRPr="007A17BB" w:rsidRDefault="00F562A1" w:rsidP="007A17BB">
            <w:pPr>
              <w:spacing w:after="0" w:line="240" w:lineRule="auto"/>
              <w:ind w:left="-57" w:right="4" w:firstLine="0"/>
              <w:jc w:val="left"/>
              <w:rPr>
                <w:sz w:val="20"/>
                <w:szCs w:val="18"/>
              </w:rPr>
            </w:pPr>
            <w:r w:rsidRPr="007A17BB">
              <w:rPr>
                <w:sz w:val="20"/>
                <w:szCs w:val="18"/>
              </w:rPr>
              <w:t>TOTAL</w:t>
            </w:r>
          </w:p>
          <w:p w14:paraId="32FAC38C" w14:textId="7B48DFE5" w:rsidR="00F562A1" w:rsidRPr="007A17BB" w:rsidRDefault="00532257" w:rsidP="007A17BB">
            <w:pPr>
              <w:spacing w:after="0" w:line="240" w:lineRule="auto"/>
              <w:ind w:left="-57" w:right="4" w:firstLine="0"/>
              <w:jc w:val="left"/>
              <w:rPr>
                <w:sz w:val="20"/>
                <w:szCs w:val="18"/>
              </w:rPr>
            </w:pPr>
            <w:r w:rsidRPr="007A17BB">
              <w:rPr>
                <w:sz w:val="20"/>
                <w:szCs w:val="18"/>
              </w:rPr>
              <w:t>Otros</w:t>
            </w:r>
          </w:p>
        </w:tc>
      </w:tr>
      <w:tr w:rsidR="007A17BB" w:rsidRPr="007A17BB" w14:paraId="2AA76728" w14:textId="77777777" w:rsidTr="00826D98">
        <w:trPr>
          <w:trHeight w:val="680"/>
          <w:jc w:val="right"/>
        </w:trPr>
        <w:tc>
          <w:tcPr>
            <w:tcW w:w="3402" w:type="dxa"/>
            <w:shd w:val="clear" w:color="auto" w:fill="92D050"/>
            <w:vAlign w:val="center"/>
          </w:tcPr>
          <w:p w14:paraId="1DE13073" w14:textId="77777777" w:rsidR="00F562A1" w:rsidRPr="007A17BB" w:rsidRDefault="00F562A1" w:rsidP="007A17BB">
            <w:pPr>
              <w:spacing w:after="0" w:line="240" w:lineRule="auto"/>
              <w:ind w:left="-57" w:right="0" w:firstLine="0"/>
              <w:jc w:val="left"/>
              <w:rPr>
                <w:b/>
                <w:bCs/>
                <w:sz w:val="20"/>
                <w:szCs w:val="18"/>
              </w:rPr>
            </w:pPr>
            <w:r w:rsidRPr="007A17BB">
              <w:rPr>
                <w:b/>
                <w:bCs/>
                <w:sz w:val="20"/>
                <w:szCs w:val="18"/>
              </w:rPr>
              <w:t>MINERAS</w:t>
            </w:r>
          </w:p>
          <w:p w14:paraId="630C653F" w14:textId="77777777" w:rsidR="00F562A1" w:rsidRPr="007A17BB" w:rsidRDefault="00F562A1" w:rsidP="007A17BB">
            <w:pPr>
              <w:spacing w:after="0" w:line="240" w:lineRule="auto"/>
              <w:ind w:left="-57" w:right="0" w:firstLine="0"/>
              <w:jc w:val="left"/>
              <w:rPr>
                <w:b/>
                <w:bCs/>
                <w:sz w:val="20"/>
                <w:szCs w:val="18"/>
              </w:rPr>
            </w:pPr>
            <w:r w:rsidRPr="007A17BB">
              <w:rPr>
                <w:b/>
                <w:bCs/>
                <w:sz w:val="20"/>
                <w:szCs w:val="18"/>
              </w:rPr>
              <w:t>(Plomo – Zinc – Plata)</w:t>
            </w:r>
          </w:p>
        </w:tc>
        <w:tc>
          <w:tcPr>
            <w:tcW w:w="4206" w:type="dxa"/>
            <w:vAlign w:val="center"/>
          </w:tcPr>
          <w:p w14:paraId="6D9507F0" w14:textId="77777777" w:rsidR="00F562A1" w:rsidRPr="007A17BB" w:rsidRDefault="00F562A1" w:rsidP="007A17BB">
            <w:pPr>
              <w:spacing w:after="0" w:line="240" w:lineRule="auto"/>
              <w:ind w:left="-57" w:right="4" w:firstLine="0"/>
              <w:jc w:val="left"/>
              <w:rPr>
                <w:sz w:val="20"/>
                <w:szCs w:val="18"/>
              </w:rPr>
            </w:pPr>
            <w:r w:rsidRPr="007A17BB">
              <w:rPr>
                <w:sz w:val="20"/>
                <w:szCs w:val="18"/>
              </w:rPr>
              <w:t>PAN AMERICAN SILVER</w:t>
            </w:r>
          </w:p>
          <w:p w14:paraId="095E6B2A" w14:textId="77777777" w:rsidR="00F562A1" w:rsidRPr="007A17BB" w:rsidRDefault="00F562A1" w:rsidP="007A17BB">
            <w:pPr>
              <w:spacing w:after="0" w:line="240" w:lineRule="auto"/>
              <w:ind w:left="-57" w:right="4" w:firstLine="0"/>
              <w:jc w:val="left"/>
              <w:rPr>
                <w:sz w:val="20"/>
                <w:szCs w:val="18"/>
              </w:rPr>
            </w:pPr>
            <w:r w:rsidRPr="007A17BB">
              <w:rPr>
                <w:sz w:val="20"/>
                <w:szCs w:val="18"/>
              </w:rPr>
              <w:t>GOLDCORP</w:t>
            </w:r>
          </w:p>
          <w:p w14:paraId="0641F02B" w14:textId="77777777" w:rsidR="00F562A1" w:rsidRPr="007A17BB" w:rsidRDefault="00F562A1" w:rsidP="007A17BB">
            <w:pPr>
              <w:spacing w:after="0" w:line="240" w:lineRule="auto"/>
              <w:ind w:left="-57" w:right="4" w:firstLine="0"/>
              <w:jc w:val="left"/>
              <w:rPr>
                <w:sz w:val="20"/>
                <w:szCs w:val="18"/>
              </w:rPr>
            </w:pPr>
            <w:r w:rsidRPr="007A17BB">
              <w:rPr>
                <w:sz w:val="20"/>
                <w:szCs w:val="18"/>
              </w:rPr>
              <w:t>Otros</w:t>
            </w:r>
          </w:p>
        </w:tc>
      </w:tr>
      <w:tr w:rsidR="007A17BB" w:rsidRPr="007A17BB" w14:paraId="526D2D51" w14:textId="77777777" w:rsidTr="00826D98">
        <w:trPr>
          <w:trHeight w:val="794"/>
          <w:jc w:val="right"/>
        </w:trPr>
        <w:tc>
          <w:tcPr>
            <w:tcW w:w="3402" w:type="dxa"/>
            <w:shd w:val="clear" w:color="auto" w:fill="92D050"/>
            <w:vAlign w:val="center"/>
          </w:tcPr>
          <w:p w14:paraId="732D3295" w14:textId="77777777" w:rsidR="00F562A1" w:rsidRPr="007A17BB" w:rsidRDefault="00F562A1" w:rsidP="007A17BB">
            <w:pPr>
              <w:spacing w:after="0" w:line="240" w:lineRule="auto"/>
              <w:ind w:left="-57" w:right="0" w:firstLine="0"/>
              <w:jc w:val="left"/>
              <w:rPr>
                <w:b/>
                <w:bCs/>
                <w:sz w:val="20"/>
                <w:szCs w:val="18"/>
              </w:rPr>
            </w:pPr>
            <w:r w:rsidRPr="007A17BB">
              <w:rPr>
                <w:b/>
                <w:bCs/>
                <w:sz w:val="20"/>
                <w:szCs w:val="18"/>
              </w:rPr>
              <w:t>AGROPECUARIOS</w:t>
            </w:r>
          </w:p>
          <w:p w14:paraId="27FA8228" w14:textId="77777777" w:rsidR="00F562A1" w:rsidRPr="007A17BB" w:rsidRDefault="00F562A1" w:rsidP="007A17BB">
            <w:pPr>
              <w:spacing w:after="0" w:line="240" w:lineRule="auto"/>
              <w:ind w:left="-57" w:right="0" w:firstLine="0"/>
              <w:jc w:val="left"/>
              <w:rPr>
                <w:b/>
                <w:bCs/>
                <w:sz w:val="20"/>
                <w:szCs w:val="18"/>
              </w:rPr>
            </w:pPr>
            <w:r w:rsidRPr="007A17BB">
              <w:rPr>
                <w:b/>
                <w:bCs/>
                <w:sz w:val="20"/>
                <w:szCs w:val="18"/>
              </w:rPr>
              <w:t>(Frutas – Hortalizas – Carne – Lanas)</w:t>
            </w:r>
          </w:p>
        </w:tc>
        <w:tc>
          <w:tcPr>
            <w:tcW w:w="4206" w:type="dxa"/>
            <w:vAlign w:val="center"/>
          </w:tcPr>
          <w:p w14:paraId="505FEE1B" w14:textId="77777777" w:rsidR="00F562A1" w:rsidRPr="007A17BB" w:rsidRDefault="00F562A1" w:rsidP="007A17BB">
            <w:pPr>
              <w:spacing w:after="0" w:line="240" w:lineRule="auto"/>
              <w:ind w:left="-57" w:right="4" w:firstLine="0"/>
              <w:jc w:val="left"/>
              <w:rPr>
                <w:sz w:val="20"/>
                <w:szCs w:val="18"/>
              </w:rPr>
            </w:pPr>
            <w:r w:rsidRPr="007A17BB">
              <w:rPr>
                <w:sz w:val="20"/>
                <w:szCs w:val="18"/>
              </w:rPr>
              <w:t>LA ANÓNIMA</w:t>
            </w:r>
          </w:p>
          <w:p w14:paraId="0B3E56C8" w14:textId="77777777" w:rsidR="00F562A1" w:rsidRPr="007A17BB" w:rsidRDefault="00F562A1" w:rsidP="007A17BB">
            <w:pPr>
              <w:spacing w:after="0" w:line="240" w:lineRule="auto"/>
              <w:ind w:left="-57" w:right="4" w:firstLine="0"/>
              <w:jc w:val="left"/>
              <w:rPr>
                <w:sz w:val="20"/>
                <w:szCs w:val="18"/>
              </w:rPr>
            </w:pPr>
            <w:r w:rsidRPr="007A17BB">
              <w:rPr>
                <w:sz w:val="20"/>
                <w:szCs w:val="18"/>
              </w:rPr>
              <w:t>FRUTICULTORES DE LA ZONA ANDINA</w:t>
            </w:r>
          </w:p>
          <w:p w14:paraId="7193E961" w14:textId="77777777" w:rsidR="00F562A1" w:rsidRPr="007A17BB" w:rsidRDefault="00F562A1" w:rsidP="007A17BB">
            <w:pPr>
              <w:spacing w:after="0" w:line="240" w:lineRule="auto"/>
              <w:ind w:left="-57" w:right="4" w:firstLine="0"/>
              <w:jc w:val="left"/>
              <w:rPr>
                <w:sz w:val="20"/>
                <w:szCs w:val="18"/>
              </w:rPr>
            </w:pPr>
            <w:r w:rsidRPr="007A17BB">
              <w:rPr>
                <w:sz w:val="20"/>
                <w:szCs w:val="18"/>
              </w:rPr>
              <w:t>FRIDEVI</w:t>
            </w:r>
          </w:p>
        </w:tc>
      </w:tr>
      <w:tr w:rsidR="007A17BB" w:rsidRPr="007A17BB" w14:paraId="64B61EF6" w14:textId="77777777" w:rsidTr="00826D98">
        <w:trPr>
          <w:trHeight w:val="680"/>
          <w:jc w:val="right"/>
        </w:trPr>
        <w:tc>
          <w:tcPr>
            <w:tcW w:w="3402" w:type="dxa"/>
            <w:shd w:val="clear" w:color="auto" w:fill="92D050"/>
            <w:vAlign w:val="center"/>
          </w:tcPr>
          <w:p w14:paraId="417058AA" w14:textId="77777777" w:rsidR="00F562A1" w:rsidRPr="007A17BB" w:rsidRDefault="00F562A1" w:rsidP="007A17BB">
            <w:pPr>
              <w:spacing w:after="0" w:line="240" w:lineRule="auto"/>
              <w:ind w:left="-57" w:right="0" w:firstLine="0"/>
              <w:jc w:val="left"/>
              <w:rPr>
                <w:b/>
                <w:bCs/>
                <w:sz w:val="20"/>
                <w:szCs w:val="18"/>
              </w:rPr>
            </w:pPr>
            <w:r w:rsidRPr="007A17BB">
              <w:rPr>
                <w:b/>
                <w:bCs/>
                <w:sz w:val="20"/>
                <w:szCs w:val="18"/>
              </w:rPr>
              <w:t>TURISTICAS</w:t>
            </w:r>
          </w:p>
        </w:tc>
        <w:tc>
          <w:tcPr>
            <w:tcW w:w="4206" w:type="dxa"/>
            <w:vAlign w:val="center"/>
          </w:tcPr>
          <w:p w14:paraId="0E063C3D" w14:textId="77777777" w:rsidR="00F562A1" w:rsidRPr="007A17BB" w:rsidRDefault="00F562A1" w:rsidP="007A17BB">
            <w:pPr>
              <w:spacing w:after="0" w:line="240" w:lineRule="auto"/>
              <w:ind w:left="-57" w:right="4" w:firstLine="0"/>
              <w:jc w:val="left"/>
              <w:rPr>
                <w:sz w:val="20"/>
                <w:szCs w:val="18"/>
              </w:rPr>
            </w:pPr>
            <w:r w:rsidRPr="007A17BB">
              <w:rPr>
                <w:sz w:val="20"/>
                <w:szCs w:val="18"/>
              </w:rPr>
              <w:t>AEROLÍNEAS AERGENTINAS</w:t>
            </w:r>
          </w:p>
          <w:p w14:paraId="2041B8C5" w14:textId="77777777" w:rsidR="00F562A1" w:rsidRPr="007A17BB" w:rsidRDefault="00F562A1" w:rsidP="007A17BB">
            <w:pPr>
              <w:spacing w:after="0" w:line="240" w:lineRule="auto"/>
              <w:ind w:left="-57" w:right="4" w:firstLine="0"/>
              <w:jc w:val="left"/>
              <w:rPr>
                <w:sz w:val="20"/>
                <w:szCs w:val="18"/>
              </w:rPr>
            </w:pPr>
            <w:r w:rsidRPr="007A17BB">
              <w:rPr>
                <w:sz w:val="20"/>
                <w:szCs w:val="18"/>
              </w:rPr>
              <w:t>LATAM</w:t>
            </w:r>
          </w:p>
          <w:p w14:paraId="20654B84" w14:textId="77777777" w:rsidR="00532257" w:rsidRPr="007A17BB" w:rsidRDefault="00F562A1" w:rsidP="007A17BB">
            <w:pPr>
              <w:spacing w:after="0" w:line="240" w:lineRule="auto"/>
              <w:ind w:left="-57" w:right="4" w:firstLine="0"/>
              <w:jc w:val="left"/>
              <w:rPr>
                <w:sz w:val="20"/>
                <w:szCs w:val="18"/>
              </w:rPr>
            </w:pPr>
            <w:r w:rsidRPr="007A17BB">
              <w:rPr>
                <w:sz w:val="20"/>
                <w:szCs w:val="18"/>
              </w:rPr>
              <w:t>FLAYBONDI</w:t>
            </w:r>
          </w:p>
          <w:p w14:paraId="5E5B0405" w14:textId="6C9EBA7D" w:rsidR="00F562A1" w:rsidRPr="007A17BB" w:rsidRDefault="00532257" w:rsidP="007A17BB">
            <w:pPr>
              <w:spacing w:after="0" w:line="240" w:lineRule="auto"/>
              <w:ind w:left="-57" w:right="4" w:firstLine="0"/>
              <w:jc w:val="left"/>
              <w:rPr>
                <w:sz w:val="20"/>
                <w:szCs w:val="18"/>
              </w:rPr>
            </w:pPr>
            <w:r w:rsidRPr="007A17BB">
              <w:rPr>
                <w:sz w:val="20"/>
                <w:szCs w:val="18"/>
              </w:rPr>
              <w:t>Otros</w:t>
            </w:r>
          </w:p>
        </w:tc>
      </w:tr>
    </w:tbl>
    <w:p w14:paraId="5FE172B3" w14:textId="6968E06B" w:rsidR="007A17BB" w:rsidRDefault="00532257" w:rsidP="003A421D">
      <w:pPr>
        <w:spacing w:before="240" w:after="120" w:line="360" w:lineRule="auto"/>
        <w:ind w:left="1418" w:right="0" w:firstLine="709"/>
      </w:pPr>
      <w:r w:rsidRPr="00532257">
        <w:t xml:space="preserve">En la región </w:t>
      </w:r>
      <w:proofErr w:type="spellStart"/>
      <w:r w:rsidRPr="00532257">
        <w:t>norpatagónica</w:t>
      </w:r>
      <w:proofErr w:type="spellEnd"/>
      <w:r w:rsidRPr="00532257">
        <w:t>, actores económicos y políticos clave, como los sectores de agroindustria, minería, energía, turismo y comercio exterior, juegan un rol fundamental en su desarrollo económico y social.</w:t>
      </w:r>
    </w:p>
    <w:p w14:paraId="41FC92AB" w14:textId="77777777" w:rsidR="007A17BB" w:rsidRDefault="007A17BB" w:rsidP="007A17BB">
      <w:pPr>
        <w:spacing w:after="0" w:line="240" w:lineRule="auto"/>
        <w:ind w:right="327" w:firstLine="0"/>
        <w:jc w:val="left"/>
        <w:rPr>
          <w:b/>
          <w:bCs/>
          <w:sz w:val="20"/>
          <w:szCs w:val="18"/>
        </w:rPr>
      </w:pPr>
      <w:r w:rsidRPr="007A17BB">
        <w:rPr>
          <w:b/>
          <w:bCs/>
          <w:sz w:val="20"/>
          <w:szCs w:val="18"/>
        </w:rPr>
        <w:t>Cuadro 6</w:t>
      </w:r>
    </w:p>
    <w:p w14:paraId="6B3B49D2" w14:textId="405F0C55" w:rsidR="00826D98" w:rsidRDefault="007A17BB" w:rsidP="00826D98">
      <w:pPr>
        <w:spacing w:after="0" w:line="360" w:lineRule="auto"/>
        <w:ind w:right="0" w:firstLine="0"/>
        <w:rPr>
          <w:i/>
          <w:iCs/>
          <w:sz w:val="20"/>
          <w:szCs w:val="18"/>
        </w:rPr>
      </w:pPr>
      <w:r w:rsidRPr="00C1435C">
        <w:rPr>
          <w:i/>
          <w:iCs/>
          <w:sz w:val="20"/>
          <w:szCs w:val="18"/>
        </w:rPr>
        <w:t>Actores Políticos</w:t>
      </w:r>
    </w:p>
    <w:tbl>
      <w:tblPr>
        <w:tblStyle w:val="Tablaconcuadrcula"/>
        <w:tblW w:w="0" w:type="auto"/>
        <w:tblInd w:w="1413" w:type="dxa"/>
        <w:tblLook w:val="04A0" w:firstRow="1" w:lastRow="0" w:firstColumn="1" w:lastColumn="0" w:noHBand="0" w:noVBand="1"/>
      </w:tblPr>
      <w:tblGrid>
        <w:gridCol w:w="2405"/>
        <w:gridCol w:w="5103"/>
      </w:tblGrid>
      <w:tr w:rsidR="00826D98" w:rsidRPr="00826D98" w14:paraId="12DA1F28" w14:textId="77777777" w:rsidTr="00826D98">
        <w:trPr>
          <w:trHeight w:val="372"/>
        </w:trPr>
        <w:tc>
          <w:tcPr>
            <w:tcW w:w="7508" w:type="dxa"/>
            <w:gridSpan w:val="2"/>
            <w:shd w:val="clear" w:color="auto" w:fill="FFFF00"/>
            <w:vAlign w:val="center"/>
          </w:tcPr>
          <w:p w14:paraId="40FF07C6" w14:textId="7E18F52A" w:rsidR="00826D98" w:rsidRPr="00826D98" w:rsidRDefault="00826D98" w:rsidP="00826D98">
            <w:pPr>
              <w:spacing w:after="0" w:line="240" w:lineRule="auto"/>
              <w:ind w:right="0" w:firstLine="0"/>
              <w:jc w:val="center"/>
              <w:rPr>
                <w:sz w:val="20"/>
                <w:szCs w:val="18"/>
              </w:rPr>
            </w:pPr>
            <w:r w:rsidRPr="00826D98">
              <w:rPr>
                <w:b/>
                <w:bCs/>
                <w:sz w:val="20"/>
                <w:szCs w:val="18"/>
              </w:rPr>
              <w:t>ACTORES POLITICOS</w:t>
            </w:r>
          </w:p>
        </w:tc>
      </w:tr>
      <w:tr w:rsidR="00826D98" w:rsidRPr="00826D98" w14:paraId="1F80AA59" w14:textId="77777777" w:rsidTr="00826D98">
        <w:trPr>
          <w:trHeight w:val="371"/>
        </w:trPr>
        <w:tc>
          <w:tcPr>
            <w:tcW w:w="2405" w:type="dxa"/>
            <w:shd w:val="clear" w:color="auto" w:fill="92D050"/>
            <w:vAlign w:val="center"/>
          </w:tcPr>
          <w:p w14:paraId="5D100632" w14:textId="7FB78844" w:rsidR="00826D98" w:rsidRPr="00826D98" w:rsidRDefault="00826D98" w:rsidP="00826D98">
            <w:pPr>
              <w:spacing w:after="0" w:line="240" w:lineRule="auto"/>
              <w:ind w:right="0" w:firstLine="0"/>
              <w:jc w:val="left"/>
              <w:rPr>
                <w:sz w:val="20"/>
                <w:szCs w:val="18"/>
              </w:rPr>
            </w:pPr>
            <w:r w:rsidRPr="00826D98">
              <w:rPr>
                <w:b/>
                <w:bCs/>
                <w:sz w:val="20"/>
                <w:szCs w:val="18"/>
              </w:rPr>
              <w:t>Gobiernos provinciales</w:t>
            </w:r>
          </w:p>
        </w:tc>
        <w:tc>
          <w:tcPr>
            <w:tcW w:w="5103" w:type="dxa"/>
          </w:tcPr>
          <w:p w14:paraId="048FE63F" w14:textId="3D306B49" w:rsidR="00826D98" w:rsidRPr="00826D98" w:rsidRDefault="00826D98" w:rsidP="00826D98">
            <w:pPr>
              <w:spacing w:after="0" w:line="240" w:lineRule="auto"/>
              <w:ind w:right="0" w:firstLine="0"/>
              <w:rPr>
                <w:sz w:val="20"/>
                <w:szCs w:val="18"/>
              </w:rPr>
            </w:pPr>
            <w:r w:rsidRPr="00826D98">
              <w:rPr>
                <w:sz w:val="20"/>
                <w:szCs w:val="18"/>
              </w:rPr>
              <w:t>Cada provincia tiene un gobernador electo que es responsable de tomar decisiones políticas y económicas en la región.</w:t>
            </w:r>
          </w:p>
        </w:tc>
      </w:tr>
      <w:tr w:rsidR="00826D98" w:rsidRPr="00826D98" w14:paraId="6283FE97" w14:textId="77777777" w:rsidTr="00826D98">
        <w:trPr>
          <w:trHeight w:val="371"/>
        </w:trPr>
        <w:tc>
          <w:tcPr>
            <w:tcW w:w="2405" w:type="dxa"/>
            <w:shd w:val="clear" w:color="auto" w:fill="92D050"/>
            <w:vAlign w:val="center"/>
          </w:tcPr>
          <w:p w14:paraId="25B94C6B" w14:textId="03859AAC" w:rsidR="00826D98" w:rsidRPr="00826D98" w:rsidRDefault="00826D98" w:rsidP="00826D98">
            <w:pPr>
              <w:spacing w:after="0" w:line="240" w:lineRule="auto"/>
              <w:ind w:right="0" w:firstLine="0"/>
              <w:jc w:val="left"/>
              <w:rPr>
                <w:sz w:val="20"/>
                <w:szCs w:val="18"/>
              </w:rPr>
            </w:pPr>
            <w:r w:rsidRPr="00826D98">
              <w:rPr>
                <w:b/>
                <w:bCs/>
                <w:sz w:val="20"/>
                <w:szCs w:val="18"/>
              </w:rPr>
              <w:t>Legislaturas provinciales</w:t>
            </w:r>
          </w:p>
        </w:tc>
        <w:tc>
          <w:tcPr>
            <w:tcW w:w="5103" w:type="dxa"/>
          </w:tcPr>
          <w:p w14:paraId="2613D94C" w14:textId="6EA52432" w:rsidR="00826D98" w:rsidRPr="00826D98" w:rsidRDefault="00826D98" w:rsidP="00826D98">
            <w:pPr>
              <w:spacing w:after="0" w:line="240" w:lineRule="auto"/>
              <w:ind w:right="0" w:firstLine="0"/>
              <w:rPr>
                <w:sz w:val="20"/>
                <w:szCs w:val="18"/>
              </w:rPr>
            </w:pPr>
            <w:r w:rsidRPr="00826D98">
              <w:rPr>
                <w:sz w:val="20"/>
                <w:szCs w:val="18"/>
              </w:rPr>
              <w:t>Cada provincia tiene una legislatura provincial que es responsable de tomar decisiones políticas y económicas en la región.</w:t>
            </w:r>
          </w:p>
        </w:tc>
      </w:tr>
      <w:tr w:rsidR="00826D98" w:rsidRPr="00826D98" w14:paraId="0D0F5325" w14:textId="77777777" w:rsidTr="00826D98">
        <w:trPr>
          <w:trHeight w:val="371"/>
        </w:trPr>
        <w:tc>
          <w:tcPr>
            <w:tcW w:w="2405" w:type="dxa"/>
            <w:shd w:val="clear" w:color="auto" w:fill="92D050"/>
            <w:vAlign w:val="center"/>
          </w:tcPr>
          <w:p w14:paraId="717C8665" w14:textId="5C244A8D" w:rsidR="00826D98" w:rsidRPr="00826D98" w:rsidRDefault="00826D98" w:rsidP="00826D98">
            <w:pPr>
              <w:spacing w:after="0" w:line="240" w:lineRule="auto"/>
              <w:ind w:right="0" w:firstLine="0"/>
              <w:jc w:val="left"/>
              <w:rPr>
                <w:sz w:val="20"/>
                <w:szCs w:val="18"/>
              </w:rPr>
            </w:pPr>
            <w:r w:rsidRPr="00826D98">
              <w:rPr>
                <w:b/>
                <w:bCs/>
                <w:sz w:val="20"/>
                <w:szCs w:val="18"/>
              </w:rPr>
              <w:t>Diputados y Senadores nacionales</w:t>
            </w:r>
          </w:p>
        </w:tc>
        <w:tc>
          <w:tcPr>
            <w:tcW w:w="5103" w:type="dxa"/>
          </w:tcPr>
          <w:p w14:paraId="7CCAD9B8" w14:textId="208FF591" w:rsidR="00826D98" w:rsidRPr="00826D98" w:rsidRDefault="00826D98" w:rsidP="00826D98">
            <w:pPr>
              <w:spacing w:after="0" w:line="240" w:lineRule="auto"/>
              <w:ind w:right="0" w:firstLine="0"/>
              <w:rPr>
                <w:sz w:val="20"/>
                <w:szCs w:val="18"/>
              </w:rPr>
            </w:pPr>
            <w:r w:rsidRPr="00826D98">
              <w:rPr>
                <w:sz w:val="20"/>
                <w:szCs w:val="18"/>
              </w:rPr>
              <w:t xml:space="preserve">Los diputados y senadores nacionales de las provincias que componen la región </w:t>
            </w:r>
            <w:proofErr w:type="spellStart"/>
            <w:r w:rsidRPr="00826D98">
              <w:rPr>
                <w:sz w:val="20"/>
                <w:szCs w:val="18"/>
              </w:rPr>
              <w:t>norpatagónica</w:t>
            </w:r>
            <w:proofErr w:type="spellEnd"/>
            <w:r w:rsidRPr="00826D98">
              <w:rPr>
                <w:sz w:val="20"/>
                <w:szCs w:val="18"/>
              </w:rPr>
              <w:t xml:space="preserve"> son los responsables de tomar decisiones políticas y económicas a nivel nacional que afectan a la región.</w:t>
            </w:r>
          </w:p>
        </w:tc>
      </w:tr>
      <w:tr w:rsidR="00826D98" w:rsidRPr="00826D98" w14:paraId="67DA2CD7" w14:textId="77777777" w:rsidTr="00826D98">
        <w:trPr>
          <w:trHeight w:val="371"/>
        </w:trPr>
        <w:tc>
          <w:tcPr>
            <w:tcW w:w="2405" w:type="dxa"/>
            <w:shd w:val="clear" w:color="auto" w:fill="92D050"/>
            <w:vAlign w:val="center"/>
          </w:tcPr>
          <w:p w14:paraId="145224E4" w14:textId="38E70C85" w:rsidR="00826D98" w:rsidRPr="00826D98" w:rsidRDefault="00826D98" w:rsidP="00826D98">
            <w:pPr>
              <w:spacing w:after="0" w:line="240" w:lineRule="auto"/>
              <w:ind w:right="0" w:firstLine="0"/>
              <w:jc w:val="left"/>
              <w:rPr>
                <w:sz w:val="20"/>
                <w:szCs w:val="18"/>
              </w:rPr>
            </w:pPr>
            <w:r w:rsidRPr="00826D98">
              <w:rPr>
                <w:b/>
                <w:bCs/>
                <w:sz w:val="20"/>
                <w:szCs w:val="18"/>
              </w:rPr>
              <w:t>Organizaciones sociales y civiles</w:t>
            </w:r>
          </w:p>
        </w:tc>
        <w:tc>
          <w:tcPr>
            <w:tcW w:w="5103" w:type="dxa"/>
          </w:tcPr>
          <w:p w14:paraId="2E5E045D" w14:textId="759C324D" w:rsidR="00826D98" w:rsidRPr="00826D98" w:rsidRDefault="00826D98" w:rsidP="00826D98">
            <w:pPr>
              <w:spacing w:after="0" w:line="240" w:lineRule="auto"/>
              <w:ind w:right="0" w:firstLine="0"/>
              <w:rPr>
                <w:sz w:val="20"/>
                <w:szCs w:val="18"/>
              </w:rPr>
            </w:pPr>
            <w:r w:rsidRPr="00826D98">
              <w:rPr>
                <w:sz w:val="20"/>
                <w:szCs w:val="18"/>
              </w:rPr>
              <w:t>Hay varias organizaciones sociales y civiles en la región que trabajan en temas como el medio ambiente, los derechos humanos, la salud y la educación, que también influyen en la dirección política y económica de la misma.</w:t>
            </w:r>
          </w:p>
        </w:tc>
      </w:tr>
    </w:tbl>
    <w:p w14:paraId="5B2CADC0" w14:textId="2DA0102B" w:rsidR="007A17BB" w:rsidRDefault="00826D98" w:rsidP="003A421D">
      <w:pPr>
        <w:spacing w:before="240" w:after="120" w:line="360" w:lineRule="auto"/>
        <w:ind w:left="1418" w:right="0" w:firstLine="709"/>
      </w:pPr>
      <w:r w:rsidRPr="00532257">
        <w:t>La coordinación efectiva entre estos actores y las provincias es esencial para diseñar y ejecutar planes estratégicos que impulsen el crecimiento regional y mejoren la infraestructura logística, como el Corredor Bioceánico</w:t>
      </w:r>
      <w:r>
        <w:t xml:space="preserve">. </w:t>
      </w:r>
      <w:r w:rsidR="00532257" w:rsidRPr="00532257">
        <w:t>Esta colaboración busca superar desafíos históricos relacionados con la integración y fomentar la competitividad, promoviendo un desarrollo sostenible y equilibrado.</w:t>
      </w:r>
    </w:p>
    <w:p w14:paraId="69FA8F12" w14:textId="1A6977FC" w:rsidR="003A421D" w:rsidRDefault="00532257" w:rsidP="00826D98">
      <w:pPr>
        <w:spacing w:after="120" w:line="360" w:lineRule="auto"/>
        <w:ind w:left="1418" w:right="0" w:firstLine="709"/>
      </w:pPr>
      <w:r w:rsidRPr="00532257">
        <w:lastRenderedPageBreak/>
        <w:t xml:space="preserve">Además, se pretende fortalecer la participación de pequeñas y medianas empresas y comunidades locales, asegurando que los beneficios del progreso alcancen a toda la población </w:t>
      </w:r>
      <w:proofErr w:type="spellStart"/>
      <w:r w:rsidRPr="00532257">
        <w:t>norpatagónica</w:t>
      </w:r>
      <w:proofErr w:type="spellEnd"/>
      <w:r w:rsidRPr="00532257">
        <w:t>, consolidando así una región integrada y con visión común.</w:t>
      </w:r>
    </w:p>
    <w:p w14:paraId="3AB2B7E4" w14:textId="08FEE591" w:rsidR="00745200" w:rsidRPr="001974B6" w:rsidRDefault="00745200" w:rsidP="00826D98">
      <w:pPr>
        <w:pStyle w:val="Ttulo1"/>
        <w:numPr>
          <w:ilvl w:val="2"/>
          <w:numId w:val="25"/>
        </w:numPr>
        <w:spacing w:before="120" w:after="120" w:line="360" w:lineRule="auto"/>
        <w:ind w:left="1418" w:right="122" w:hanging="567"/>
        <w:rPr>
          <w:rFonts w:ascii="Times New Roman" w:hAnsi="Times New Roman" w:cs="Times New Roman"/>
          <w:b w:val="0"/>
          <w:bCs/>
          <w:color w:val="000000" w:themeColor="text1"/>
          <w:sz w:val="24"/>
          <w:szCs w:val="20"/>
        </w:rPr>
      </w:pPr>
      <w:bookmarkStart w:id="59" w:name="_Toc159779831"/>
      <w:r>
        <w:rPr>
          <w:rFonts w:ascii="Times New Roman" w:hAnsi="Times New Roman" w:cs="Times New Roman"/>
          <w:b w:val="0"/>
          <w:bCs/>
          <w:color w:val="000000" w:themeColor="text1"/>
          <w:sz w:val="24"/>
          <w:szCs w:val="20"/>
        </w:rPr>
        <w:t>Capacidad logística del sector</w:t>
      </w:r>
      <w:bookmarkEnd w:id="59"/>
    </w:p>
    <w:p w14:paraId="6CDBA579" w14:textId="68888B32" w:rsidR="008E65D8" w:rsidRDefault="008E65D8" w:rsidP="005D08A8">
      <w:pPr>
        <w:spacing w:after="120" w:line="360" w:lineRule="auto"/>
        <w:ind w:left="1418" w:right="57" w:firstLine="709"/>
      </w:pPr>
      <w:r>
        <w:t xml:space="preserve">Esta región cuenta con valiosos recursos naturales y una estratégica ubicación que conecta Sudamérica con la Antártida y el sur del mundo, favoreciendo el comercio internacional. Además, posee una extensa red vial integrada por autopistas, rutas nacionales y provinciales. Destacan la </w:t>
      </w:r>
      <w:r w:rsidR="006E61FF">
        <w:t>RN</w:t>
      </w:r>
      <w:r>
        <w:t xml:space="preserve"> 3, que une Buenos Aires con Tierra del Fuego en sentido Norte-Sur, y la </w:t>
      </w:r>
      <w:r w:rsidR="006E61FF">
        <w:t>RN</w:t>
      </w:r>
      <w:r>
        <w:t xml:space="preserve"> 22, que recorre Neuquén, Río Negro y La Pampa, iniciando en la Ciudad de BB con orientación Este-Oeste.</w:t>
      </w:r>
    </w:p>
    <w:p w14:paraId="7C882D8F" w14:textId="485CC41A" w:rsidR="005D08A8" w:rsidRPr="005D08A8" w:rsidRDefault="005D08A8" w:rsidP="005D08A8">
      <w:pPr>
        <w:spacing w:after="0" w:line="240" w:lineRule="auto"/>
        <w:ind w:right="327" w:firstLine="0"/>
        <w:jc w:val="left"/>
        <w:rPr>
          <w:b/>
          <w:bCs/>
          <w:sz w:val="20"/>
          <w:szCs w:val="18"/>
        </w:rPr>
      </w:pPr>
      <w:bookmarkStart w:id="60" w:name="_Hlk158712498"/>
      <w:r w:rsidRPr="005D08A8">
        <w:rPr>
          <w:b/>
          <w:bCs/>
          <w:sz w:val="20"/>
          <w:szCs w:val="18"/>
        </w:rPr>
        <w:t>Figura 10</w:t>
      </w:r>
    </w:p>
    <w:p w14:paraId="77C97BD6" w14:textId="29DC1E6E" w:rsidR="005D08A8" w:rsidRPr="005D08A8" w:rsidRDefault="005D08A8" w:rsidP="005D08A8">
      <w:pPr>
        <w:spacing w:after="120" w:line="240" w:lineRule="auto"/>
        <w:ind w:right="327" w:firstLine="0"/>
        <w:jc w:val="left"/>
        <w:rPr>
          <w:i/>
          <w:iCs/>
          <w:sz w:val="20"/>
          <w:szCs w:val="18"/>
        </w:rPr>
      </w:pPr>
      <w:r w:rsidRPr="005D08A8">
        <w:rPr>
          <w:i/>
          <w:iCs/>
          <w:sz w:val="20"/>
          <w:szCs w:val="18"/>
        </w:rPr>
        <w:t xml:space="preserve">Ramales ferroviarios del sector </w:t>
      </w:r>
      <w:proofErr w:type="spellStart"/>
      <w:r w:rsidRPr="005D08A8">
        <w:rPr>
          <w:i/>
          <w:iCs/>
          <w:sz w:val="20"/>
          <w:szCs w:val="18"/>
        </w:rPr>
        <w:t>norpatagónico</w:t>
      </w:r>
      <w:proofErr w:type="spellEnd"/>
    </w:p>
    <w:bookmarkEnd w:id="60"/>
    <w:p w14:paraId="5950F233" w14:textId="645F0342" w:rsidR="005D08A8" w:rsidRDefault="005D08A8" w:rsidP="005D08A8">
      <w:pPr>
        <w:spacing w:after="120" w:line="360" w:lineRule="auto"/>
        <w:ind w:left="1418" w:right="285" w:firstLine="0"/>
      </w:pPr>
      <w:r w:rsidRPr="00FC3FF2">
        <w:rPr>
          <w:noProof/>
          <w:color w:val="auto"/>
          <w:szCs w:val="24"/>
        </w:rPr>
        <w:drawing>
          <wp:inline distT="0" distB="0" distL="0" distR="0" wp14:anchorId="2C0CDA10" wp14:editId="04165E8C">
            <wp:extent cx="4832413" cy="1752600"/>
            <wp:effectExtent l="0" t="0" r="6350"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1" cstate="print">
                      <a:extLst>
                        <a:ext uri="{28A0092B-C50C-407E-A947-70E740481C1C}">
                          <a14:useLocalDpi xmlns:a14="http://schemas.microsoft.com/office/drawing/2010/main" val="0"/>
                        </a:ext>
                      </a:extLst>
                    </a:blip>
                    <a:srcRect t="10195" b="25330"/>
                    <a:stretch/>
                  </pic:blipFill>
                  <pic:spPr bwMode="auto">
                    <a:xfrm>
                      <a:off x="0" y="0"/>
                      <a:ext cx="4842094" cy="1756111"/>
                    </a:xfrm>
                    <a:prstGeom prst="rect">
                      <a:avLst/>
                    </a:prstGeom>
                    <a:noFill/>
                    <a:ln>
                      <a:noFill/>
                    </a:ln>
                    <a:extLst>
                      <a:ext uri="{53640926-AAD7-44D8-BBD7-CCE9431645EC}">
                        <a14:shadowObscured xmlns:a14="http://schemas.microsoft.com/office/drawing/2010/main"/>
                      </a:ext>
                    </a:extLst>
                  </pic:spPr>
                </pic:pic>
              </a:graphicData>
            </a:graphic>
          </wp:inline>
        </w:drawing>
      </w:r>
    </w:p>
    <w:p w14:paraId="22A07C6B" w14:textId="77777777" w:rsidR="00826D98" w:rsidRDefault="001229A4" w:rsidP="001229A4">
      <w:pPr>
        <w:spacing w:after="120" w:line="360" w:lineRule="auto"/>
        <w:ind w:left="1418" w:right="0" w:firstLine="709"/>
      </w:pPr>
      <w:r>
        <w:t>La infraestructura vial de la región, según lo expuesto en el Anexo 1, muestra una interconexión estratégica hacia los distintos puntos cardinales, incluyendo vías de comunicación que atraviesan la cordillera andina y permiten el acceso a puertos chilenos, abriendo rutas hacia el Pacífico.</w:t>
      </w:r>
    </w:p>
    <w:p w14:paraId="261654D4" w14:textId="28C82E2F" w:rsidR="001229A4" w:rsidRDefault="001229A4" w:rsidP="001229A4">
      <w:pPr>
        <w:spacing w:after="120" w:line="360" w:lineRule="auto"/>
        <w:ind w:left="1418" w:right="0" w:firstLine="709"/>
      </w:pPr>
      <w:r>
        <w:t>A esto se suma una red ferroviaria que vincula los principales centros productivos con puertos como Bahía Blanca, Puerto Rosales (Buenos Aires), San Antonio Oeste y San Antonio Este (Río Negro), destacándose los ramales R-60, próximo a Zapala, y R-95 en San Carlos de Bariloche, conforme se detalla en el Anexo 2.</w:t>
      </w:r>
    </w:p>
    <w:p w14:paraId="4A047A21" w14:textId="77777777" w:rsidR="0030707A" w:rsidRDefault="001229A4" w:rsidP="001229A4">
      <w:pPr>
        <w:spacing w:after="120" w:line="360" w:lineRule="auto"/>
        <w:ind w:left="1418" w:right="0" w:firstLine="709"/>
      </w:pPr>
      <w:r>
        <w:t xml:space="preserve">La capacidad logística regional se apoya en una infraestructura portuaria que facilita la exportación de productos agropecuarios, mineros y energéticos a </w:t>
      </w:r>
      <w:r>
        <w:lastRenderedPageBreak/>
        <w:t>través de puertos profundos del litoral atlántico (ver Anexo 3). Además, la región cuenta con aeropuertos en Bariloche (Neuquén), Viedma (Río Negro), Neuquén (Neuquén Capital) y San Martín de los Andes (Neuquén), así como pistas en localidades menores (ver Anexo 4).</w:t>
      </w:r>
    </w:p>
    <w:p w14:paraId="2740D5CE" w14:textId="174EEDC6" w:rsidR="001229A4" w:rsidRDefault="001229A4" w:rsidP="001229A4">
      <w:pPr>
        <w:spacing w:after="120" w:line="360" w:lineRule="auto"/>
        <w:ind w:left="1418" w:right="0" w:firstLine="709"/>
      </w:pPr>
      <w:r>
        <w:t>Los corredores viales y su articulación con Chile mediante pasos fronterizos y corredores específicos se encuentran detallados en los Anexos 5 y 10.</w:t>
      </w:r>
    </w:p>
    <w:p w14:paraId="663AB91E" w14:textId="5C13D9C4" w:rsidR="003653AD" w:rsidRPr="003653AD" w:rsidRDefault="003653AD" w:rsidP="00714605">
      <w:pPr>
        <w:spacing w:after="0" w:line="240" w:lineRule="auto"/>
        <w:ind w:right="0" w:firstLine="0"/>
        <w:jc w:val="left"/>
        <w:rPr>
          <w:b/>
          <w:bCs/>
          <w:sz w:val="20"/>
          <w:szCs w:val="18"/>
        </w:rPr>
      </w:pPr>
      <w:bookmarkStart w:id="61" w:name="_Hlk158715892"/>
      <w:r w:rsidRPr="003653AD">
        <w:rPr>
          <w:b/>
          <w:bCs/>
          <w:sz w:val="20"/>
          <w:szCs w:val="18"/>
        </w:rPr>
        <w:t>Figura 11</w:t>
      </w:r>
      <w:bookmarkStart w:id="62" w:name="_Hlk158796317"/>
    </w:p>
    <w:p w14:paraId="75B6367D" w14:textId="7EEF569C" w:rsidR="003653AD" w:rsidRPr="00714605" w:rsidRDefault="003653AD" w:rsidP="00714605">
      <w:pPr>
        <w:spacing w:after="240" w:line="240" w:lineRule="auto"/>
        <w:ind w:right="0" w:firstLine="0"/>
        <w:jc w:val="left"/>
        <w:rPr>
          <w:i/>
          <w:iCs/>
          <w:sz w:val="20"/>
          <w:szCs w:val="18"/>
        </w:rPr>
      </w:pPr>
      <w:r w:rsidRPr="00714605">
        <w:rPr>
          <w:i/>
          <w:iCs/>
          <w:sz w:val="20"/>
          <w:szCs w:val="18"/>
        </w:rPr>
        <w:t xml:space="preserve">Principales PPII del </w:t>
      </w:r>
      <w:bookmarkEnd w:id="62"/>
      <w:r w:rsidRPr="00714605">
        <w:rPr>
          <w:i/>
          <w:iCs/>
          <w:sz w:val="20"/>
          <w:szCs w:val="18"/>
        </w:rPr>
        <w:t>SNP</w:t>
      </w:r>
    </w:p>
    <w:p w14:paraId="3EDA938F" w14:textId="54609ADB" w:rsidR="001229A4" w:rsidRDefault="001229A4" w:rsidP="00714605">
      <w:pPr>
        <w:spacing w:after="120" w:line="240" w:lineRule="auto"/>
        <w:ind w:left="1418" w:right="0" w:firstLine="0"/>
        <w:jc w:val="left"/>
        <w:rPr>
          <w:sz w:val="20"/>
          <w:szCs w:val="18"/>
        </w:rPr>
      </w:pPr>
      <w:r w:rsidRPr="001229A4">
        <w:rPr>
          <w:noProof/>
          <w:sz w:val="20"/>
          <w:szCs w:val="18"/>
        </w:rPr>
        <w:drawing>
          <wp:inline distT="0" distB="0" distL="0" distR="0" wp14:anchorId="192199E1" wp14:editId="45351C53">
            <wp:extent cx="4860000" cy="1319184"/>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4860000" cy="1319184"/>
                    </a:xfrm>
                    <a:prstGeom prst="rect">
                      <a:avLst/>
                    </a:prstGeom>
                  </pic:spPr>
                </pic:pic>
              </a:graphicData>
            </a:graphic>
          </wp:inline>
        </w:drawing>
      </w:r>
    </w:p>
    <w:bookmarkEnd w:id="61"/>
    <w:p w14:paraId="13174EFA" w14:textId="77777777" w:rsidR="00826D98" w:rsidRDefault="00714605" w:rsidP="00714605">
      <w:pPr>
        <w:spacing w:before="240" w:after="120" w:line="360" w:lineRule="auto"/>
        <w:ind w:left="1418" w:right="0" w:firstLine="709"/>
      </w:pPr>
      <w:r>
        <w:t>Los ductos constituyen una modalidad de transporte fundamental que a menudo no recibe la atención suficiente; en el Anexo 6 se describen sus tipos y las conexiones existentes en la región.</w:t>
      </w:r>
    </w:p>
    <w:p w14:paraId="1C3323F8" w14:textId="77777777" w:rsidR="0030707A" w:rsidRPr="0030707A" w:rsidRDefault="0030707A" w:rsidP="0030707A">
      <w:pPr>
        <w:spacing w:after="120" w:line="360" w:lineRule="auto"/>
        <w:ind w:left="1418" w:right="0" w:firstLine="709"/>
      </w:pPr>
      <w:r w:rsidRPr="0030707A">
        <w:t>Por otro lado, los nodos logísticos son fundamentales en la cadena de suministro, ya que reducen costos y mejoran la conectividad entre diferentes modos de transporte. Esto fomenta el desarrollo económico regional y aumenta la competitividad en el comercio exterior, facilitando el movimiento eficiente de mercancías y la integración de mercados.</w:t>
      </w:r>
    </w:p>
    <w:p w14:paraId="70F7B4B6" w14:textId="77777777" w:rsidR="0030707A" w:rsidRPr="0030707A" w:rsidRDefault="0030707A" w:rsidP="0030707A">
      <w:pPr>
        <w:spacing w:before="120" w:after="120" w:line="360" w:lineRule="auto"/>
        <w:ind w:left="1418" w:right="0" w:firstLine="709"/>
      </w:pPr>
      <w:r w:rsidRPr="0030707A">
        <w:t>Un ejemplo destacado es el Nodo Logístico de Zapala, en Neuquén, que se posiciona como un punto estratégico dentro del corredor bioceánico sur. Su ubicación cercana al Paso Pino Hachado conecta directamente con los puertos chilenos del Pacífico, potenciando el comercio internacional y la logística regional. Además, la creación de una plataforma multimodal en Zapala permitirá la transferencia eficiente de cargas entre trenes y camiones, optimizando tiempos y reduciendo costos.</w:t>
      </w:r>
    </w:p>
    <w:p w14:paraId="69DC9F3A" w14:textId="77777777" w:rsidR="0030707A" w:rsidRPr="0030707A" w:rsidRDefault="0030707A" w:rsidP="0030707A">
      <w:pPr>
        <w:spacing w:before="240" w:after="120" w:line="360" w:lineRule="auto"/>
        <w:ind w:left="1418" w:right="0" w:firstLine="709"/>
      </w:pPr>
      <w:r w:rsidRPr="0030707A">
        <w:t xml:space="preserve">Este nodo impulsa tanto cargas nacionales como internacionales y fortalece los complejos productivos regionales mediante sistemas intermodales competitivos. Facilita la integración logística entre camión, tren y puerto, optimizando el flujo de mercancías y contribuyendo al desarrollo económico regional. </w:t>
      </w:r>
      <w:r w:rsidRPr="0030707A">
        <w:lastRenderedPageBreak/>
        <w:t>Así, Zapala se consolida como un nexo clave para la conectividad entre océanos y un motor para la competitividad en el comercio exterior.</w:t>
      </w:r>
    </w:p>
    <w:p w14:paraId="7EB34685" w14:textId="460C136B" w:rsidR="00714605" w:rsidRPr="00714605" w:rsidRDefault="00714605" w:rsidP="00714605">
      <w:pPr>
        <w:spacing w:after="0" w:line="240" w:lineRule="auto"/>
        <w:ind w:right="0" w:firstLine="0"/>
        <w:rPr>
          <w:b/>
          <w:bCs/>
          <w:sz w:val="20"/>
          <w:szCs w:val="18"/>
        </w:rPr>
      </w:pPr>
      <w:r w:rsidRPr="00714605">
        <w:rPr>
          <w:b/>
          <w:bCs/>
          <w:sz w:val="20"/>
          <w:szCs w:val="18"/>
        </w:rPr>
        <w:t>Figura 12</w:t>
      </w:r>
      <w:bookmarkStart w:id="63" w:name="_Hlk158796441"/>
    </w:p>
    <w:p w14:paraId="4CEEF224" w14:textId="1FCC6109" w:rsidR="00714605" w:rsidRPr="00714605" w:rsidRDefault="00714605" w:rsidP="00714605">
      <w:pPr>
        <w:spacing w:after="240" w:line="240" w:lineRule="auto"/>
        <w:ind w:right="0" w:firstLine="0"/>
        <w:rPr>
          <w:i/>
          <w:iCs/>
        </w:rPr>
      </w:pPr>
      <w:r w:rsidRPr="00714605">
        <w:rPr>
          <w:i/>
          <w:iCs/>
          <w:sz w:val="20"/>
          <w:szCs w:val="18"/>
        </w:rPr>
        <w:t>Nodo Logístico Zapala</w:t>
      </w:r>
      <w:bookmarkEnd w:id="63"/>
      <w:r w:rsidRPr="00714605">
        <w:rPr>
          <w:i/>
          <w:iCs/>
          <w:sz w:val="20"/>
          <w:szCs w:val="18"/>
        </w:rPr>
        <w:t xml:space="preserve"> (NLZ)</w:t>
      </w:r>
    </w:p>
    <w:p w14:paraId="76AC9787" w14:textId="12798B45" w:rsidR="00A25222" w:rsidRDefault="00A60540" w:rsidP="00714605">
      <w:pPr>
        <w:spacing w:after="0" w:line="240" w:lineRule="auto"/>
        <w:ind w:left="1418" w:right="0" w:firstLine="0"/>
        <w:jc w:val="center"/>
      </w:pPr>
      <w:r w:rsidRPr="00A60540">
        <w:rPr>
          <w:noProof/>
        </w:rPr>
        <w:drawing>
          <wp:inline distT="0" distB="0" distL="0" distR="0" wp14:anchorId="12DA39CA" wp14:editId="18404AC3">
            <wp:extent cx="3348000" cy="2184409"/>
            <wp:effectExtent l="0" t="0" r="5080" b="635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3348000" cy="2184409"/>
                    </a:xfrm>
                    <a:prstGeom prst="rect">
                      <a:avLst/>
                    </a:prstGeom>
                  </pic:spPr>
                </pic:pic>
              </a:graphicData>
            </a:graphic>
          </wp:inline>
        </w:drawing>
      </w:r>
    </w:p>
    <w:p w14:paraId="3137B045" w14:textId="1F240F73" w:rsidR="00B41FDF" w:rsidRDefault="00B41FDF" w:rsidP="00714605">
      <w:pPr>
        <w:spacing w:before="240" w:after="120" w:line="360" w:lineRule="auto"/>
        <w:ind w:left="1418" w:right="0" w:firstLine="709"/>
      </w:pPr>
      <w:r>
        <w:t>Estratégicamente ubicada en el centro oeste de la provincia, dispone de un alto perfil de equipamiento, brindando un potencial nato que debe ser desarrollado. Este potencial, genera una fórmula</w:t>
      </w:r>
      <w:r w:rsidR="008D4BAF">
        <w:t>:</w:t>
      </w:r>
    </w:p>
    <w:p w14:paraId="40721B10" w14:textId="77777777" w:rsidR="00B41FDF" w:rsidRPr="00370DB7" w:rsidRDefault="00B41FDF" w:rsidP="00714605">
      <w:pPr>
        <w:spacing w:after="120" w:line="360" w:lineRule="auto"/>
        <w:ind w:left="1418" w:right="0"/>
        <w:rPr>
          <w:b/>
          <w:bCs/>
        </w:rPr>
      </w:pPr>
      <w:r w:rsidRPr="00370DB7">
        <w:rPr>
          <w:b/>
          <w:bCs/>
        </w:rPr>
        <w:t>INTEGRACIÓN + INTERCONEXIÓN + INTERMODALISMO = ESTRATEGIA NACIONAL.</w:t>
      </w:r>
    </w:p>
    <w:p w14:paraId="7B0C021B" w14:textId="7990B161" w:rsidR="000702F2" w:rsidRDefault="000702F2" w:rsidP="00714605">
      <w:pPr>
        <w:spacing w:after="120"/>
        <w:ind w:left="1418" w:right="0" w:firstLine="709"/>
      </w:pPr>
      <w:r w:rsidRPr="000702F2">
        <w:t>Zapala conecta los cuatro puntos cardinales de Neuquén. La RN 40 cruza la Región de Vaca Muerta, clave para el país, mientras la RN 22 une BB (puerto) con Zapala y el PI Pino Hachado. Es parte del corredor bioceánico sur, estratégico para Argentina y Chile.</w:t>
      </w:r>
    </w:p>
    <w:p w14:paraId="28D72AF5" w14:textId="48DD8251" w:rsidR="00714605" w:rsidRPr="00714605" w:rsidRDefault="00714605" w:rsidP="00714605">
      <w:pPr>
        <w:spacing w:after="0" w:line="240" w:lineRule="auto"/>
        <w:ind w:right="0" w:firstLine="0"/>
        <w:jc w:val="left"/>
        <w:rPr>
          <w:b/>
          <w:bCs/>
          <w:sz w:val="20"/>
          <w:szCs w:val="18"/>
        </w:rPr>
      </w:pPr>
      <w:r w:rsidRPr="00714605">
        <w:rPr>
          <w:b/>
          <w:bCs/>
          <w:sz w:val="20"/>
          <w:szCs w:val="18"/>
        </w:rPr>
        <w:t>Figura 13</w:t>
      </w:r>
    </w:p>
    <w:p w14:paraId="73C47849" w14:textId="43D04AEC" w:rsidR="00714605" w:rsidRPr="00714605" w:rsidRDefault="00714605" w:rsidP="00714605">
      <w:pPr>
        <w:spacing w:after="120" w:line="240" w:lineRule="auto"/>
        <w:ind w:right="0" w:firstLine="0"/>
        <w:jc w:val="left"/>
        <w:rPr>
          <w:i/>
          <w:iCs/>
          <w:sz w:val="20"/>
          <w:szCs w:val="18"/>
        </w:rPr>
      </w:pPr>
      <w:r w:rsidRPr="00714605">
        <w:rPr>
          <w:i/>
          <w:iCs/>
          <w:sz w:val="20"/>
          <w:szCs w:val="18"/>
        </w:rPr>
        <w:t>Predio Nodo Logístico Zapala</w:t>
      </w:r>
    </w:p>
    <w:p w14:paraId="416D87F8" w14:textId="77777777" w:rsidR="001013ED" w:rsidRPr="001013ED" w:rsidRDefault="001013ED" w:rsidP="00E90263">
      <w:pPr>
        <w:spacing w:after="0" w:line="240" w:lineRule="auto"/>
        <w:ind w:left="1134" w:right="0" w:firstLine="0"/>
        <w:jc w:val="center"/>
        <w:rPr>
          <w:color w:val="auto"/>
          <w:szCs w:val="24"/>
        </w:rPr>
      </w:pPr>
      <w:r w:rsidRPr="001013ED">
        <w:rPr>
          <w:noProof/>
          <w:color w:val="auto"/>
          <w:szCs w:val="24"/>
        </w:rPr>
        <w:drawing>
          <wp:inline distT="0" distB="0" distL="0" distR="0" wp14:anchorId="220604AB" wp14:editId="73F618B7">
            <wp:extent cx="3600000" cy="2438710"/>
            <wp:effectExtent l="0" t="0" r="635"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3600000" cy="2438710"/>
                    </a:xfrm>
                    <a:prstGeom prst="rect">
                      <a:avLst/>
                    </a:prstGeom>
                    <a:noFill/>
                    <a:ln>
                      <a:noFill/>
                    </a:ln>
                  </pic:spPr>
                </pic:pic>
              </a:graphicData>
            </a:graphic>
          </wp:inline>
        </w:drawing>
      </w:r>
    </w:p>
    <w:p w14:paraId="4E1FE895" w14:textId="0762B1E9" w:rsidR="00620C24" w:rsidRDefault="00620C24" w:rsidP="00620C24">
      <w:pPr>
        <w:spacing w:after="120" w:line="360" w:lineRule="auto"/>
        <w:ind w:left="1418" w:right="0" w:firstLine="709"/>
      </w:pPr>
      <w:r w:rsidRPr="00620C24">
        <w:lastRenderedPageBreak/>
        <w:t>En el apartado 3.3.2, “Nodos Logísticos Regionales”, de</w:t>
      </w:r>
      <w:r>
        <w:t xml:space="preserve"> </w:t>
      </w:r>
      <w:r w:rsidRPr="00620C24">
        <w:t>l</w:t>
      </w:r>
      <w:r>
        <w:t>a</w:t>
      </w:r>
      <w:r w:rsidRPr="00620C24">
        <w:t xml:space="preserve"> </w:t>
      </w:r>
      <w:r>
        <w:t>sección</w:t>
      </w:r>
      <w:r w:rsidRPr="00620C24">
        <w:t xml:space="preserve"> 3.3 “Consumo Regional” dentro de “Componentes Logísticos del Sector”, se desarrollarán otros nodos logísticos que complementan la estructura logística de la región. La capacidad logística del sector se fundamenta en una infraestructura integrada portuaria, ferroviaria, vial y aérea que conecta eficazmente con el resto del país y el mundo. Este entramado logístico, junto con el potencial económico regional, posiciona a la zona como un polo estratégico clave para el desarrollo y la competitividad en el sur del continente americano.</w:t>
      </w:r>
    </w:p>
    <w:p w14:paraId="4B2A8391" w14:textId="0C3655DA" w:rsidR="00745200" w:rsidRPr="001974B6" w:rsidRDefault="00745200" w:rsidP="007F6C91">
      <w:pPr>
        <w:pStyle w:val="Ttulo1"/>
        <w:numPr>
          <w:ilvl w:val="2"/>
          <w:numId w:val="25"/>
        </w:numPr>
        <w:spacing w:after="120" w:line="360" w:lineRule="auto"/>
        <w:ind w:left="1418" w:hanging="567"/>
        <w:rPr>
          <w:rFonts w:ascii="Times New Roman" w:hAnsi="Times New Roman" w:cs="Times New Roman"/>
          <w:b w:val="0"/>
          <w:bCs/>
          <w:color w:val="000000" w:themeColor="text1"/>
          <w:sz w:val="24"/>
          <w:szCs w:val="20"/>
        </w:rPr>
      </w:pPr>
      <w:bookmarkStart w:id="64" w:name="_Toc159779832"/>
      <w:r>
        <w:rPr>
          <w:rFonts w:ascii="Times New Roman" w:hAnsi="Times New Roman" w:cs="Times New Roman"/>
          <w:b w:val="0"/>
          <w:bCs/>
          <w:color w:val="000000" w:themeColor="text1"/>
          <w:sz w:val="24"/>
          <w:szCs w:val="20"/>
        </w:rPr>
        <w:t>Matriz Origen / Destino del sector</w:t>
      </w:r>
      <w:bookmarkEnd w:id="64"/>
    </w:p>
    <w:p w14:paraId="0B3282FE" w14:textId="01BF275B" w:rsidR="00066180" w:rsidRDefault="00066180" w:rsidP="00066180">
      <w:pPr>
        <w:spacing w:after="120" w:line="360" w:lineRule="auto"/>
        <w:ind w:left="1418" w:right="0" w:firstLine="709"/>
      </w:pPr>
      <w:r w:rsidRPr="00066180">
        <w:t xml:space="preserve">La Matriz Origen-Destino (O/D) es una herramienta clave que muestra los movimientos entre orígenes y destinos, registrando flujos de personas, bienes, servicios e información. Permite identificar patrones de movilidad y relaciones estratégicas, fundamentales para la planificación urbana y el diseño de políticas públicas. En la última década, el auge de los mercados asiáticos desplazó el eje del comercio mundial del Atlántico al Pacífico, planteando nuevos desafíos para el comercio exterior argentino, que debe desarrollar infraestructura competitiva para exportar. Es imprescindible un rediseño integral que garantice una logística eficaz en el Corredor Bioceánico </w:t>
      </w:r>
      <w:proofErr w:type="spellStart"/>
      <w:r w:rsidRPr="00066180">
        <w:t>Norpatagónico</w:t>
      </w:r>
      <w:proofErr w:type="spellEnd"/>
      <w:r w:rsidRPr="00066180">
        <w:t xml:space="preserve"> (CBNP), optimizando los medios de transporte y fortaleciendo la competitividad regional. Aunque existen múltiples pasos fronterizos con Chile, el Corredor Bioceánico Central (CBC), representado por el Paso Internacional Cristo Redentor en Mendoza, conecta el sur de Brasil y el centro argentino con los mercados del Pacífico, utilizando puertos como Valparaíso y San Antonio. Según lo desarrollado en el apartado 2.3 “CEPAL y sus alcances”, en el punto 2.3.2 se presentarán las matrices O/D relacionadas con los complejos productivos del sector, profundizando en la caracterización de flujos y su impacto en la planificación logística regional.</w:t>
      </w:r>
    </w:p>
    <w:p w14:paraId="6B6B9CC8" w14:textId="76575CCF" w:rsidR="00745200" w:rsidRPr="001974B6" w:rsidRDefault="00745200" w:rsidP="00E95428">
      <w:pPr>
        <w:pStyle w:val="Ttulo1"/>
        <w:numPr>
          <w:ilvl w:val="2"/>
          <w:numId w:val="25"/>
        </w:numPr>
        <w:spacing w:after="120" w:line="360" w:lineRule="auto"/>
        <w:ind w:left="1418" w:right="340" w:hanging="567"/>
        <w:rPr>
          <w:rFonts w:ascii="Times New Roman" w:hAnsi="Times New Roman" w:cs="Times New Roman"/>
          <w:b w:val="0"/>
          <w:bCs/>
          <w:color w:val="000000" w:themeColor="text1"/>
          <w:sz w:val="24"/>
          <w:szCs w:val="20"/>
        </w:rPr>
      </w:pPr>
      <w:bookmarkStart w:id="65" w:name="_Toc159779833"/>
      <w:r>
        <w:rPr>
          <w:rFonts w:ascii="Times New Roman" w:hAnsi="Times New Roman" w:cs="Times New Roman"/>
          <w:b w:val="0"/>
          <w:bCs/>
          <w:color w:val="000000" w:themeColor="text1"/>
          <w:sz w:val="24"/>
          <w:szCs w:val="20"/>
        </w:rPr>
        <w:t>Rol del Estado. Marco Jurídico</w:t>
      </w:r>
      <w:bookmarkEnd w:id="65"/>
    </w:p>
    <w:p w14:paraId="5C5EF3E4" w14:textId="586BE2B5" w:rsidR="00DB4FE7" w:rsidRDefault="00DB4FE7" w:rsidP="0030707A">
      <w:pPr>
        <w:spacing w:after="240" w:line="360" w:lineRule="auto"/>
        <w:ind w:left="1418" w:right="0" w:firstLine="709"/>
      </w:pPr>
      <w:r>
        <w:t>Como primer concepto sobre el denominado “</w:t>
      </w:r>
      <w:r w:rsidR="007D304A">
        <w:t>rol del estado</w:t>
      </w:r>
      <w:r>
        <w:t>”, se puede decir que</w:t>
      </w:r>
      <w:r w:rsidR="007D304A">
        <w:t xml:space="preserve"> es la función que desempeña el </w:t>
      </w:r>
      <w:r>
        <w:t>“</w:t>
      </w:r>
      <w:r w:rsidR="007D304A">
        <w:t>gobierno</w:t>
      </w:r>
      <w:r>
        <w:t>”</w:t>
      </w:r>
      <w:r w:rsidR="007D304A">
        <w:t xml:space="preserve"> </w:t>
      </w:r>
      <w:r w:rsidR="00D77766">
        <w:t xml:space="preserve">no solo </w:t>
      </w:r>
      <w:r w:rsidR="007D304A">
        <w:t xml:space="preserve">en el control y regulación de los asuntos </w:t>
      </w:r>
      <w:r w:rsidR="00D77766">
        <w:t>públicos,</w:t>
      </w:r>
      <w:r w:rsidR="007D304A">
        <w:t xml:space="preserve"> </w:t>
      </w:r>
      <w:r w:rsidR="00D77766">
        <w:t>sino que</w:t>
      </w:r>
      <w:r>
        <w:t xml:space="preserve"> también, </w:t>
      </w:r>
      <w:r w:rsidR="007D304A">
        <w:t>el mejoramiento de la calidad de vida de la población.</w:t>
      </w:r>
    </w:p>
    <w:p w14:paraId="36FB770A" w14:textId="3F4FB717" w:rsidR="007D304A" w:rsidRDefault="00D77766" w:rsidP="00E95428">
      <w:pPr>
        <w:spacing w:after="120" w:line="360" w:lineRule="auto"/>
        <w:ind w:left="1134" w:right="0"/>
      </w:pPr>
      <w:r>
        <w:lastRenderedPageBreak/>
        <w:t>Dentro de s</w:t>
      </w:r>
      <w:r w:rsidR="007D304A">
        <w:t xml:space="preserve">us principales funciones </w:t>
      </w:r>
      <w:r>
        <w:t>se pueden encontrar</w:t>
      </w:r>
      <w:r w:rsidR="007D304A">
        <w:t>:</w:t>
      </w:r>
    </w:p>
    <w:p w14:paraId="2AEDE21B" w14:textId="5531FE96" w:rsidR="007D304A" w:rsidRDefault="007D304A" w:rsidP="00E95428">
      <w:pPr>
        <w:numPr>
          <w:ilvl w:val="1"/>
          <w:numId w:val="26"/>
        </w:numPr>
        <w:spacing w:after="120" w:line="360" w:lineRule="auto"/>
        <w:ind w:left="1701" w:right="0" w:hanging="283"/>
      </w:pPr>
      <w:r>
        <w:t>Promover el bienestar general de la sociedad a través de políticas públicas que favorezcan el desarrollo económico, social y cultural.</w:t>
      </w:r>
    </w:p>
    <w:p w14:paraId="631E498A" w14:textId="40ADE579" w:rsidR="007D304A" w:rsidRDefault="007D304A" w:rsidP="00E95428">
      <w:pPr>
        <w:numPr>
          <w:ilvl w:val="1"/>
          <w:numId w:val="26"/>
        </w:numPr>
        <w:spacing w:after="120" w:line="360" w:lineRule="auto"/>
        <w:ind w:left="1701" w:right="0" w:hanging="283"/>
      </w:pPr>
      <w:r>
        <w:t>Proteger a los ciudadanos y garantizar sus derechos y libertades individuales.</w:t>
      </w:r>
    </w:p>
    <w:p w14:paraId="167B309C" w14:textId="7B020659" w:rsidR="007D304A" w:rsidRDefault="007D304A" w:rsidP="00E95428">
      <w:pPr>
        <w:numPr>
          <w:ilvl w:val="1"/>
          <w:numId w:val="26"/>
        </w:numPr>
        <w:spacing w:after="120" w:line="360" w:lineRule="auto"/>
        <w:ind w:left="1701" w:right="0" w:hanging="283"/>
      </w:pPr>
      <w:r>
        <w:t>Brindar servicios públicos esenciales, como la educación, la salud, la seguridad y la infraestructura.</w:t>
      </w:r>
    </w:p>
    <w:p w14:paraId="3B42F7FF" w14:textId="28323894" w:rsidR="007D304A" w:rsidRDefault="007D304A" w:rsidP="00E95428">
      <w:pPr>
        <w:numPr>
          <w:ilvl w:val="1"/>
          <w:numId w:val="26"/>
        </w:numPr>
        <w:spacing w:after="120" w:line="360" w:lineRule="auto"/>
        <w:ind w:left="1701" w:right="0" w:hanging="283"/>
      </w:pPr>
      <w:r>
        <w:t>Establecer leyes y reglamentos que regulen la actividad económica y garanticen la justicia social.</w:t>
      </w:r>
    </w:p>
    <w:p w14:paraId="4EA23F88" w14:textId="5BFFD77A" w:rsidR="007D304A" w:rsidRDefault="007D304A" w:rsidP="00E95428">
      <w:pPr>
        <w:numPr>
          <w:ilvl w:val="1"/>
          <w:numId w:val="26"/>
        </w:numPr>
        <w:spacing w:after="120" w:line="360" w:lineRule="auto"/>
        <w:ind w:left="1701" w:right="0" w:hanging="283"/>
      </w:pPr>
      <w:r>
        <w:t>Defender la soberanía nacional y mantener la paz y la seguridad internas y externas.</w:t>
      </w:r>
    </w:p>
    <w:p w14:paraId="6BD1288E" w14:textId="3CCB6884" w:rsidR="007D304A" w:rsidRDefault="007D304A" w:rsidP="00E95428">
      <w:pPr>
        <w:numPr>
          <w:ilvl w:val="1"/>
          <w:numId w:val="26"/>
        </w:numPr>
        <w:spacing w:after="120" w:line="360" w:lineRule="auto"/>
        <w:ind w:left="1701" w:right="0" w:hanging="283"/>
      </w:pPr>
      <w:r>
        <w:t>Fomentar el desarrollo sostenible y la protección del medio ambiente.</w:t>
      </w:r>
    </w:p>
    <w:p w14:paraId="01CC80E4" w14:textId="3F1DD6CF" w:rsidR="009E1416" w:rsidRDefault="003B0175" w:rsidP="00D107D7">
      <w:pPr>
        <w:spacing w:after="120" w:line="360" w:lineRule="auto"/>
        <w:ind w:left="1418" w:right="0" w:firstLine="709"/>
      </w:pPr>
      <w:r>
        <w:t>Como conclusión parcial</w:t>
      </w:r>
      <w:r w:rsidR="007D304A">
        <w:t>, el rol del estado es esencial para el buen funcionamiento de una sociedad, ya que provee los recursos y estrategias para garantizar la protección y dignidad de todos sus ciudadanos.</w:t>
      </w:r>
    </w:p>
    <w:p w14:paraId="0D8B6278" w14:textId="69B77CEA" w:rsidR="00745200" w:rsidRPr="001974B6" w:rsidRDefault="00745200" w:rsidP="009E04E7">
      <w:pPr>
        <w:pStyle w:val="Ttulo1"/>
        <w:numPr>
          <w:ilvl w:val="2"/>
          <w:numId w:val="25"/>
        </w:numPr>
        <w:spacing w:after="120" w:line="360" w:lineRule="auto"/>
        <w:ind w:left="1418" w:right="122" w:hanging="567"/>
        <w:rPr>
          <w:rFonts w:ascii="Times New Roman" w:hAnsi="Times New Roman" w:cs="Times New Roman"/>
          <w:b w:val="0"/>
          <w:bCs/>
          <w:color w:val="000000" w:themeColor="text1"/>
          <w:sz w:val="24"/>
          <w:szCs w:val="20"/>
        </w:rPr>
      </w:pPr>
      <w:bookmarkStart w:id="66" w:name="_Toc159779834"/>
      <w:r>
        <w:rPr>
          <w:rFonts w:ascii="Times New Roman" w:hAnsi="Times New Roman" w:cs="Times New Roman"/>
          <w:b w:val="0"/>
          <w:bCs/>
          <w:color w:val="000000" w:themeColor="text1"/>
          <w:sz w:val="24"/>
          <w:szCs w:val="20"/>
        </w:rPr>
        <w:t>Territorios en red</w:t>
      </w:r>
      <w:r w:rsidR="008505EF">
        <w:rPr>
          <w:rFonts w:ascii="Times New Roman" w:hAnsi="Times New Roman" w:cs="Times New Roman"/>
          <w:b w:val="0"/>
          <w:bCs/>
          <w:color w:val="000000" w:themeColor="text1"/>
          <w:sz w:val="24"/>
          <w:szCs w:val="20"/>
        </w:rPr>
        <w:t xml:space="preserve"> (Corredores bioceánicos)</w:t>
      </w:r>
      <w:bookmarkEnd w:id="66"/>
    </w:p>
    <w:p w14:paraId="14F17CE7" w14:textId="59A271C5" w:rsidR="00FF01F3" w:rsidRDefault="00FF01F3" w:rsidP="00D107D7">
      <w:pPr>
        <w:pStyle w:val="Prrafodelista"/>
        <w:spacing w:after="120" w:line="360" w:lineRule="auto"/>
        <w:ind w:left="1418" w:right="0" w:firstLine="709"/>
        <w:contextualSpacing w:val="0"/>
      </w:pPr>
      <w:r w:rsidRPr="00FF01F3">
        <w:t>Estos espacios geográficos conectados por redes, plataformas digitales y tecnología avanzada facilitan el intercambio de información, servicios y productos en tiempo real. Son abiertos y colaborativos, involucrando empresas, organizaciones, comunidades y ciudadanos, fomentando innovación, creatividad y emprendimiento en la era digital. Ejemplos clave incluyen ciudades inteligentes (Smart City), regiones digitales, clústeres tecnológicos y ecosistemas de innovación, que potencian la calidad de vida, economías regionales y desarrollo sostenible. Estas iniciativas aprovechan la conectividad digital para optimizar actividades económicas en cada micro región productiva del sector. Los conceptos mencionados s</w:t>
      </w:r>
      <w:r w:rsidR="00713574">
        <w:t>o</w:t>
      </w:r>
      <w:r w:rsidRPr="00FF01F3">
        <w:t>n aplicados en este TFI para consolidar estrategias que impulsen el progreso en el sector logístico y su integración con prácticas modernas de sostenibilidad y eficiencia global.</w:t>
      </w:r>
    </w:p>
    <w:p w14:paraId="7307B699" w14:textId="32C24D62" w:rsidR="00AE5091" w:rsidRDefault="00AE5091" w:rsidP="00713574">
      <w:pPr>
        <w:pStyle w:val="Prrafodelista"/>
        <w:numPr>
          <w:ilvl w:val="3"/>
          <w:numId w:val="25"/>
        </w:numPr>
        <w:spacing w:after="120" w:line="360" w:lineRule="auto"/>
        <w:ind w:left="2268" w:right="0" w:hanging="850"/>
      </w:pPr>
      <w:r w:rsidRPr="00AE5091">
        <w:t>Corredores Bioceánicos</w:t>
      </w:r>
      <w:r w:rsidR="006E515D">
        <w:t xml:space="preserve"> (CB)</w:t>
      </w:r>
    </w:p>
    <w:p w14:paraId="46751722" w14:textId="0F047694" w:rsidR="00D07D9E" w:rsidRDefault="003434F0" w:rsidP="00D107D7">
      <w:pPr>
        <w:pStyle w:val="Prrafodelista"/>
        <w:spacing w:after="120" w:line="360" w:lineRule="auto"/>
        <w:ind w:left="2268" w:right="0" w:firstLine="709"/>
        <w:contextualSpacing w:val="0"/>
      </w:pPr>
      <w:r w:rsidRPr="003434F0">
        <w:t xml:space="preserve">Se les llama “puentes terrestres y aéreos” que conectan océanos para trasladar carga y pasajeros entre puertos y plataformas logísticas. </w:t>
      </w:r>
      <w:r w:rsidRPr="003434F0">
        <w:lastRenderedPageBreak/>
        <w:t>Los dos “CB” son ejes de integración que promueven desarrollo regional y sostenible, respetando recursos naturales.</w:t>
      </w:r>
    </w:p>
    <w:p w14:paraId="727F8F0D" w14:textId="5E2F630D" w:rsidR="00713574" w:rsidRPr="00713574" w:rsidRDefault="00713574" w:rsidP="00713574">
      <w:pPr>
        <w:spacing w:after="0" w:line="240" w:lineRule="auto"/>
        <w:ind w:right="340" w:firstLine="0"/>
        <w:jc w:val="left"/>
        <w:rPr>
          <w:b/>
          <w:bCs/>
          <w:sz w:val="20"/>
          <w:szCs w:val="20"/>
        </w:rPr>
      </w:pPr>
      <w:r w:rsidRPr="00713574">
        <w:rPr>
          <w:b/>
          <w:bCs/>
          <w:sz w:val="20"/>
          <w:szCs w:val="20"/>
        </w:rPr>
        <w:t>Figura 14</w:t>
      </w:r>
    </w:p>
    <w:p w14:paraId="5FF19F8D" w14:textId="229FD3B8" w:rsidR="00713574" w:rsidRPr="00713574" w:rsidRDefault="00713574" w:rsidP="00713574">
      <w:pPr>
        <w:spacing w:after="120" w:line="240" w:lineRule="auto"/>
        <w:ind w:right="340" w:firstLine="0"/>
        <w:jc w:val="left"/>
        <w:rPr>
          <w:i/>
          <w:iCs/>
          <w:sz w:val="20"/>
          <w:szCs w:val="20"/>
        </w:rPr>
      </w:pPr>
      <w:bookmarkStart w:id="67" w:name="_Hlk158796912"/>
      <w:r w:rsidRPr="00713574">
        <w:rPr>
          <w:i/>
          <w:iCs/>
          <w:sz w:val="20"/>
          <w:szCs w:val="20"/>
        </w:rPr>
        <w:t xml:space="preserve">CB - </w:t>
      </w:r>
      <w:bookmarkEnd w:id="67"/>
      <w:r w:rsidRPr="00713574">
        <w:rPr>
          <w:i/>
          <w:iCs/>
          <w:sz w:val="20"/>
          <w:szCs w:val="20"/>
        </w:rPr>
        <w:t>SNP</w:t>
      </w:r>
      <w:r w:rsidRPr="00713574">
        <w:rPr>
          <w:rFonts w:eastAsia="Cambria"/>
          <w:i/>
          <w:iCs/>
          <w:sz w:val="20"/>
          <w:szCs w:val="20"/>
          <w:vertAlign w:val="superscript"/>
        </w:rPr>
        <w:footnoteReference w:id="10"/>
      </w:r>
    </w:p>
    <w:p w14:paraId="03679A0F" w14:textId="1505501E" w:rsidR="004F28B6" w:rsidRPr="00D07D9E" w:rsidRDefault="00D07D9E" w:rsidP="00AD0D8B">
      <w:pPr>
        <w:pStyle w:val="Prrafodelista"/>
        <w:spacing w:after="0" w:line="240" w:lineRule="auto"/>
        <w:ind w:left="1701" w:right="340" w:firstLine="0"/>
        <w:contextualSpacing w:val="0"/>
        <w:jc w:val="center"/>
        <w:rPr>
          <w:sz w:val="20"/>
          <w:szCs w:val="18"/>
        </w:rPr>
      </w:pPr>
      <w:r w:rsidRPr="00DA420C">
        <w:rPr>
          <w:noProof/>
        </w:rPr>
        <w:drawing>
          <wp:inline distT="0" distB="0" distL="0" distR="0" wp14:anchorId="26C165ED" wp14:editId="4EFB6426">
            <wp:extent cx="3603320" cy="2476500"/>
            <wp:effectExtent l="0" t="0" r="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3663015" cy="2517528"/>
                    </a:xfrm>
                    <a:prstGeom prst="rect">
                      <a:avLst/>
                    </a:prstGeom>
                  </pic:spPr>
                </pic:pic>
              </a:graphicData>
            </a:graphic>
          </wp:inline>
        </w:drawing>
      </w:r>
    </w:p>
    <w:p w14:paraId="0417EBFA" w14:textId="0B73CD3E" w:rsidR="00E17391" w:rsidRDefault="00E17391" w:rsidP="00D107D7">
      <w:pPr>
        <w:pStyle w:val="Prrafodelista"/>
        <w:spacing w:before="240" w:after="240" w:line="360" w:lineRule="auto"/>
        <w:ind w:left="2268" w:right="113" w:firstLine="709"/>
        <w:contextualSpacing w:val="0"/>
      </w:pPr>
      <w:r w:rsidRPr="00E17391">
        <w:t>Los objetivos para establecer un CB en un sector territorial son facilitar e intensificar el intercambio entre países de la región y crear un espacio económico integrado, con mayor potencial de inserción internacional, mediante el fortalecimiento de enlaces terrestres entre centros de producción y puertos del Atlántico y Pacífico, abriendo nuevas conexiones con mercados externos. Asimismo, para lograr un eje comercial global del Atlántico al Pacífico (Sudeste asiático), se requiere articular planes de infraestructura regional, nacional y provincial. Dado el limitado desarrollo del comercio exterior en la Patagonia Norte con Asia, se exigen procesos de integración y desarrollo regional, así como el análisis de la infraestructura crítica existente y la implementación de planes que fortalezcan los complejos productivos y el comercio de las provincias involucradas.</w:t>
      </w:r>
    </w:p>
    <w:p w14:paraId="38049B6B" w14:textId="55A43DA7" w:rsidR="003C7B8E" w:rsidRDefault="003C7B8E" w:rsidP="00A1681F">
      <w:pPr>
        <w:pStyle w:val="Prrafodelista"/>
        <w:numPr>
          <w:ilvl w:val="3"/>
          <w:numId w:val="25"/>
        </w:numPr>
        <w:spacing w:after="120" w:line="360" w:lineRule="auto"/>
        <w:ind w:left="2268" w:right="0" w:hanging="850"/>
      </w:pPr>
      <w:r>
        <w:t>Corredores internación</w:t>
      </w:r>
      <w:r w:rsidR="003D76DD">
        <w:t xml:space="preserve"> (CI)</w:t>
      </w:r>
    </w:p>
    <w:p w14:paraId="1366FDE7" w14:textId="7E747A4F" w:rsidR="003C7B8E" w:rsidRDefault="003C7B8E" w:rsidP="00D107D7">
      <w:pPr>
        <w:pStyle w:val="Prrafodelista"/>
        <w:spacing w:after="360" w:line="360" w:lineRule="auto"/>
        <w:ind w:left="2268" w:right="0" w:firstLine="709"/>
      </w:pPr>
      <w:r>
        <w:t>Son aquellos que comercializan al interior del país sin buscar necesariamente salida al Océano.</w:t>
      </w:r>
    </w:p>
    <w:p w14:paraId="53959443" w14:textId="388D9113" w:rsidR="009E192F" w:rsidRPr="001F3125" w:rsidRDefault="00960417" w:rsidP="00A1681F">
      <w:pPr>
        <w:pStyle w:val="Ttulo1"/>
        <w:numPr>
          <w:ilvl w:val="1"/>
          <w:numId w:val="25"/>
        </w:numPr>
        <w:spacing w:after="120" w:line="360" w:lineRule="auto"/>
        <w:ind w:left="903"/>
        <w:rPr>
          <w:rFonts w:ascii="Times New Roman" w:hAnsi="Times New Roman" w:cs="Times New Roman"/>
          <w:color w:val="000000" w:themeColor="text1"/>
          <w:sz w:val="24"/>
          <w:szCs w:val="20"/>
        </w:rPr>
      </w:pPr>
      <w:bookmarkStart w:id="68" w:name="_Toc159779835"/>
      <w:r>
        <w:rPr>
          <w:rFonts w:ascii="Times New Roman" w:hAnsi="Times New Roman" w:cs="Times New Roman"/>
          <w:color w:val="000000" w:themeColor="text1"/>
          <w:sz w:val="24"/>
          <w:szCs w:val="20"/>
        </w:rPr>
        <w:lastRenderedPageBreak/>
        <w:t>CEPAL</w:t>
      </w:r>
      <w:r w:rsidR="009E192F">
        <w:rPr>
          <w:rFonts w:ascii="Times New Roman" w:hAnsi="Times New Roman" w:cs="Times New Roman"/>
          <w:color w:val="000000" w:themeColor="text1"/>
          <w:sz w:val="24"/>
          <w:szCs w:val="20"/>
        </w:rPr>
        <w:t xml:space="preserve"> Y SUS ALCANCES</w:t>
      </w:r>
      <w:bookmarkEnd w:id="68"/>
    </w:p>
    <w:p w14:paraId="2C65A628" w14:textId="5F19F817" w:rsidR="009E192F" w:rsidRPr="001974B6" w:rsidRDefault="009E192F" w:rsidP="009E04E7">
      <w:pPr>
        <w:pStyle w:val="Ttulo1"/>
        <w:numPr>
          <w:ilvl w:val="2"/>
          <w:numId w:val="27"/>
        </w:numPr>
        <w:spacing w:after="120" w:line="360" w:lineRule="auto"/>
        <w:ind w:left="1418" w:hanging="567"/>
        <w:rPr>
          <w:rFonts w:ascii="Times New Roman" w:hAnsi="Times New Roman" w:cs="Times New Roman"/>
          <w:b w:val="0"/>
          <w:bCs/>
          <w:color w:val="000000" w:themeColor="text1"/>
          <w:sz w:val="24"/>
          <w:szCs w:val="20"/>
        </w:rPr>
      </w:pPr>
      <w:bookmarkStart w:id="69" w:name="_Toc159779836"/>
      <w:bookmarkStart w:id="70" w:name="_Hlk137288768"/>
      <w:r>
        <w:rPr>
          <w:rFonts w:ascii="Times New Roman" w:hAnsi="Times New Roman" w:cs="Times New Roman"/>
          <w:b w:val="0"/>
          <w:bCs/>
          <w:color w:val="000000" w:themeColor="text1"/>
          <w:sz w:val="24"/>
          <w:szCs w:val="20"/>
        </w:rPr>
        <w:t>Definiciones generales</w:t>
      </w:r>
      <w:bookmarkEnd w:id="69"/>
    </w:p>
    <w:bookmarkEnd w:id="70"/>
    <w:p w14:paraId="5D9E99E7" w14:textId="77777777" w:rsidR="008843D7" w:rsidRPr="008843D7" w:rsidRDefault="008843D7" w:rsidP="006C60D2">
      <w:pPr>
        <w:spacing w:after="120" w:line="360" w:lineRule="auto"/>
        <w:ind w:left="1418" w:right="0" w:firstLine="709"/>
        <w:rPr>
          <w:color w:val="auto"/>
          <w:szCs w:val="24"/>
        </w:rPr>
      </w:pPr>
      <w:r w:rsidRPr="008843D7">
        <w:rPr>
          <w:color w:val="auto"/>
          <w:szCs w:val="24"/>
        </w:rPr>
        <w:t xml:space="preserve">La </w:t>
      </w:r>
      <w:r w:rsidRPr="008843D7">
        <w:rPr>
          <w:b/>
          <w:bCs/>
          <w:color w:val="auto"/>
          <w:szCs w:val="24"/>
        </w:rPr>
        <w:t>CEPAL</w:t>
      </w:r>
      <w:r w:rsidRPr="008843D7">
        <w:rPr>
          <w:color w:val="auto"/>
          <w:szCs w:val="24"/>
        </w:rPr>
        <w:t xml:space="preserve"> (Comisión Económica para América Latina y el Caribe) es un organismo de las Naciones Unidas creado en 1948, con sede en Santiago de Chile. Su misión es promover el desarrollo económico y social sostenible en la región, fomentando la cooperación entre países. Trabaja en áreas como planificación económica, estadística, comercio internacional e integración regional.</w:t>
      </w:r>
    </w:p>
    <w:p w14:paraId="6052C4A2" w14:textId="5793E14B" w:rsidR="006C60D2" w:rsidRDefault="006C60D2" w:rsidP="003F2A95">
      <w:pPr>
        <w:spacing w:after="120" w:line="360" w:lineRule="auto"/>
        <w:ind w:left="1418" w:right="0" w:firstLine="709"/>
        <w:rPr>
          <w:color w:val="auto"/>
          <w:szCs w:val="24"/>
        </w:rPr>
      </w:pPr>
      <w:r w:rsidRPr="006C60D2">
        <w:rPr>
          <w:color w:val="auto"/>
          <w:szCs w:val="24"/>
        </w:rPr>
        <w:t xml:space="preserve">Los complejos productivos son agrupaciones dinámicas de sectores económicos y servicios interrelacionados que generan bienes y servicios, adaptándose a nuevas tecnologías y condiciones del mercado. Su desarrollo impulsa el crecimiento económico, mejora la eficiencia y competitividad, genera empleo local y promueve el desarrollo regional y </w:t>
      </w:r>
      <w:proofErr w:type="spellStart"/>
      <w:r w:rsidRPr="006C60D2">
        <w:rPr>
          <w:color w:val="auto"/>
          <w:szCs w:val="24"/>
        </w:rPr>
        <w:t>microregional</w:t>
      </w:r>
      <w:proofErr w:type="spellEnd"/>
      <w:r w:rsidRPr="006C60D2">
        <w:rPr>
          <w:color w:val="auto"/>
          <w:szCs w:val="24"/>
        </w:rPr>
        <w:t xml:space="preserve"> sostenible.</w:t>
      </w:r>
    </w:p>
    <w:p w14:paraId="5DF6535E" w14:textId="205556CE" w:rsidR="00A1681F" w:rsidRPr="006C60D2" w:rsidRDefault="006C60D2" w:rsidP="006C60D2">
      <w:pPr>
        <w:spacing w:after="0" w:line="240" w:lineRule="auto"/>
        <w:ind w:right="340" w:firstLine="0"/>
        <w:jc w:val="left"/>
        <w:rPr>
          <w:b/>
          <w:bCs/>
          <w:sz w:val="20"/>
          <w:szCs w:val="18"/>
        </w:rPr>
      </w:pPr>
      <w:r w:rsidRPr="006C60D2">
        <w:rPr>
          <w:b/>
          <w:bCs/>
          <w:sz w:val="20"/>
          <w:szCs w:val="18"/>
        </w:rPr>
        <w:t xml:space="preserve">Cuadro </w:t>
      </w:r>
      <w:r w:rsidR="00A1681F" w:rsidRPr="006C60D2">
        <w:rPr>
          <w:b/>
          <w:bCs/>
          <w:sz w:val="20"/>
          <w:szCs w:val="18"/>
        </w:rPr>
        <w:t>7</w:t>
      </w:r>
    </w:p>
    <w:p w14:paraId="6A408B7F" w14:textId="3579B17C" w:rsidR="00A1681F" w:rsidRPr="006C60D2" w:rsidRDefault="00A1681F" w:rsidP="003F2A95">
      <w:pPr>
        <w:spacing w:after="120" w:line="240" w:lineRule="auto"/>
        <w:ind w:right="340" w:firstLine="0"/>
        <w:jc w:val="left"/>
        <w:rPr>
          <w:i/>
          <w:iCs/>
          <w:sz w:val="16"/>
          <w:szCs w:val="14"/>
        </w:rPr>
      </w:pPr>
      <w:r w:rsidRPr="006C60D2">
        <w:rPr>
          <w:i/>
          <w:iCs/>
          <w:sz w:val="20"/>
          <w:szCs w:val="18"/>
        </w:rPr>
        <w:t>Microrregiones Productivas Argentinas</w:t>
      </w:r>
      <w:r w:rsidR="006C60D2" w:rsidRPr="006C60D2">
        <w:rPr>
          <w:rFonts w:eastAsia="Calibri"/>
          <w:b/>
          <w:i/>
          <w:iCs/>
          <w:sz w:val="18"/>
          <w:szCs w:val="16"/>
          <w:vertAlign w:val="superscript"/>
        </w:rPr>
        <w:footnoteReference w:id="11"/>
      </w:r>
      <w:r w:rsidR="006C60D2" w:rsidRPr="006C60D2">
        <w:rPr>
          <w:i/>
          <w:iCs/>
          <w:vertAlign w:val="superscript"/>
        </w:rPr>
        <w:t>.</w:t>
      </w:r>
    </w:p>
    <w:tbl>
      <w:tblPr>
        <w:tblW w:w="7654" w:type="dxa"/>
        <w:tblInd w:w="14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0"/>
        <w:gridCol w:w="3288"/>
        <w:gridCol w:w="680"/>
        <w:gridCol w:w="3006"/>
      </w:tblGrid>
      <w:tr w:rsidR="005E019A" w:rsidRPr="00151300" w14:paraId="5E3924B5" w14:textId="77777777" w:rsidTr="006C60D2">
        <w:trPr>
          <w:trHeight w:val="20"/>
        </w:trPr>
        <w:tc>
          <w:tcPr>
            <w:tcW w:w="680" w:type="dxa"/>
            <w:shd w:val="clear" w:color="auto" w:fill="AEAAAA" w:themeFill="background2" w:themeFillShade="BF"/>
            <w:vAlign w:val="center"/>
          </w:tcPr>
          <w:p w14:paraId="76A63C80" w14:textId="6B89EB94" w:rsidR="005E019A" w:rsidRPr="00151300" w:rsidRDefault="005E019A" w:rsidP="00151300">
            <w:pPr>
              <w:spacing w:after="0" w:line="240" w:lineRule="auto"/>
              <w:ind w:right="0" w:firstLine="0"/>
              <w:jc w:val="center"/>
              <w:rPr>
                <w:b/>
                <w:bCs/>
                <w:sz w:val="16"/>
                <w:szCs w:val="16"/>
              </w:rPr>
            </w:pPr>
            <w:proofErr w:type="spellStart"/>
            <w:r w:rsidRPr="00151300">
              <w:rPr>
                <w:b/>
                <w:bCs/>
                <w:sz w:val="16"/>
                <w:szCs w:val="16"/>
              </w:rPr>
              <w:t>Nro</w:t>
            </w:r>
            <w:proofErr w:type="spellEnd"/>
          </w:p>
        </w:tc>
        <w:tc>
          <w:tcPr>
            <w:tcW w:w="3288" w:type="dxa"/>
            <w:shd w:val="clear" w:color="auto" w:fill="AEAAAA" w:themeFill="background2" w:themeFillShade="BF"/>
            <w:vAlign w:val="center"/>
          </w:tcPr>
          <w:p w14:paraId="626BEA4B" w14:textId="750C9CA9" w:rsidR="005E019A" w:rsidRPr="00151300" w:rsidRDefault="00596221" w:rsidP="00151300">
            <w:pPr>
              <w:spacing w:after="0" w:line="240" w:lineRule="auto"/>
              <w:ind w:right="40" w:firstLine="0"/>
              <w:jc w:val="center"/>
              <w:rPr>
                <w:b/>
                <w:bCs/>
                <w:sz w:val="16"/>
                <w:szCs w:val="16"/>
              </w:rPr>
            </w:pPr>
            <w:r w:rsidRPr="00151300">
              <w:rPr>
                <w:b/>
                <w:bCs/>
                <w:sz w:val="16"/>
                <w:szCs w:val="16"/>
              </w:rPr>
              <w:t>Micro Región Productiva</w:t>
            </w:r>
          </w:p>
        </w:tc>
        <w:tc>
          <w:tcPr>
            <w:tcW w:w="680" w:type="dxa"/>
            <w:shd w:val="clear" w:color="auto" w:fill="AEAAAA" w:themeFill="background2" w:themeFillShade="BF"/>
            <w:vAlign w:val="center"/>
          </w:tcPr>
          <w:p w14:paraId="61081962" w14:textId="7531CC26" w:rsidR="005E019A" w:rsidRPr="00151300" w:rsidRDefault="005E019A" w:rsidP="00151300">
            <w:pPr>
              <w:spacing w:after="0" w:line="240" w:lineRule="auto"/>
              <w:ind w:right="15" w:firstLine="0"/>
              <w:jc w:val="center"/>
              <w:rPr>
                <w:b/>
                <w:bCs/>
                <w:sz w:val="16"/>
                <w:szCs w:val="16"/>
              </w:rPr>
            </w:pPr>
            <w:proofErr w:type="spellStart"/>
            <w:r w:rsidRPr="00151300">
              <w:rPr>
                <w:b/>
                <w:bCs/>
                <w:sz w:val="16"/>
                <w:szCs w:val="16"/>
              </w:rPr>
              <w:t>Nro</w:t>
            </w:r>
            <w:proofErr w:type="spellEnd"/>
          </w:p>
        </w:tc>
        <w:tc>
          <w:tcPr>
            <w:tcW w:w="3006" w:type="dxa"/>
            <w:shd w:val="clear" w:color="auto" w:fill="AEAAAA" w:themeFill="background2" w:themeFillShade="BF"/>
            <w:vAlign w:val="center"/>
          </w:tcPr>
          <w:p w14:paraId="0EC2B226" w14:textId="57FDBBD0" w:rsidR="005E019A" w:rsidRPr="00151300" w:rsidRDefault="00596221" w:rsidP="00151300">
            <w:pPr>
              <w:spacing w:after="0" w:line="240" w:lineRule="auto"/>
              <w:ind w:right="17" w:firstLine="0"/>
              <w:jc w:val="center"/>
              <w:rPr>
                <w:b/>
                <w:bCs/>
                <w:sz w:val="16"/>
                <w:szCs w:val="16"/>
              </w:rPr>
            </w:pPr>
            <w:r w:rsidRPr="00151300">
              <w:rPr>
                <w:b/>
                <w:bCs/>
                <w:sz w:val="16"/>
                <w:szCs w:val="16"/>
              </w:rPr>
              <w:t>Micro Región Productiva</w:t>
            </w:r>
          </w:p>
        </w:tc>
      </w:tr>
      <w:tr w:rsidR="005E019A" w:rsidRPr="00151300" w14:paraId="1A9B639D" w14:textId="77777777" w:rsidTr="00320466">
        <w:trPr>
          <w:trHeight w:val="170"/>
        </w:trPr>
        <w:tc>
          <w:tcPr>
            <w:tcW w:w="680" w:type="dxa"/>
            <w:vAlign w:val="center"/>
          </w:tcPr>
          <w:p w14:paraId="6970F854" w14:textId="4C7BC7BD" w:rsidR="005E019A" w:rsidRPr="00151300" w:rsidRDefault="005E019A" w:rsidP="00151300">
            <w:pPr>
              <w:spacing w:after="0" w:line="240" w:lineRule="auto"/>
              <w:ind w:right="0" w:firstLine="0"/>
              <w:jc w:val="center"/>
              <w:rPr>
                <w:b/>
                <w:bCs/>
                <w:sz w:val="16"/>
                <w:szCs w:val="16"/>
              </w:rPr>
            </w:pPr>
            <w:r w:rsidRPr="00151300">
              <w:rPr>
                <w:b/>
                <w:bCs/>
                <w:sz w:val="16"/>
                <w:szCs w:val="16"/>
              </w:rPr>
              <w:t>01</w:t>
            </w:r>
          </w:p>
        </w:tc>
        <w:tc>
          <w:tcPr>
            <w:tcW w:w="3288" w:type="dxa"/>
            <w:vAlign w:val="center"/>
          </w:tcPr>
          <w:p w14:paraId="2DF3A248" w14:textId="27C190D8" w:rsidR="005E019A" w:rsidRPr="00151300" w:rsidRDefault="00C85F7F" w:rsidP="00151300">
            <w:pPr>
              <w:spacing w:after="0" w:line="240" w:lineRule="auto"/>
              <w:ind w:right="0" w:firstLine="0"/>
              <w:jc w:val="center"/>
              <w:rPr>
                <w:sz w:val="16"/>
                <w:szCs w:val="16"/>
              </w:rPr>
            </w:pPr>
            <w:r w:rsidRPr="00151300">
              <w:rPr>
                <w:sz w:val="16"/>
                <w:szCs w:val="16"/>
              </w:rPr>
              <w:t>Centro de Córdoba</w:t>
            </w:r>
          </w:p>
        </w:tc>
        <w:tc>
          <w:tcPr>
            <w:tcW w:w="680" w:type="dxa"/>
            <w:vAlign w:val="center"/>
          </w:tcPr>
          <w:p w14:paraId="76A56FFB" w14:textId="739D0860" w:rsidR="005E019A" w:rsidRPr="00151300" w:rsidRDefault="00596221" w:rsidP="00151300">
            <w:pPr>
              <w:spacing w:after="0" w:line="240" w:lineRule="auto"/>
              <w:ind w:right="15" w:firstLine="0"/>
              <w:jc w:val="center"/>
              <w:rPr>
                <w:b/>
                <w:bCs/>
                <w:sz w:val="16"/>
                <w:szCs w:val="16"/>
              </w:rPr>
            </w:pPr>
            <w:r w:rsidRPr="00151300">
              <w:rPr>
                <w:b/>
                <w:bCs/>
                <w:sz w:val="16"/>
                <w:szCs w:val="16"/>
              </w:rPr>
              <w:t>29</w:t>
            </w:r>
          </w:p>
        </w:tc>
        <w:tc>
          <w:tcPr>
            <w:tcW w:w="3006" w:type="dxa"/>
            <w:vAlign w:val="center"/>
          </w:tcPr>
          <w:p w14:paraId="43C5E97E" w14:textId="5356290A" w:rsidR="005E019A" w:rsidRPr="00151300" w:rsidRDefault="000F5F1E" w:rsidP="00151300">
            <w:pPr>
              <w:spacing w:after="0" w:line="240" w:lineRule="auto"/>
              <w:ind w:right="17" w:firstLine="0"/>
              <w:jc w:val="center"/>
              <w:rPr>
                <w:sz w:val="16"/>
                <w:szCs w:val="16"/>
              </w:rPr>
            </w:pPr>
            <w:r w:rsidRPr="00151300">
              <w:rPr>
                <w:sz w:val="16"/>
                <w:szCs w:val="16"/>
              </w:rPr>
              <w:t>Llanura chaqueña húmeda sur</w:t>
            </w:r>
          </w:p>
        </w:tc>
      </w:tr>
      <w:tr w:rsidR="005E019A" w:rsidRPr="00151300" w14:paraId="3C468140" w14:textId="77777777" w:rsidTr="00320466">
        <w:trPr>
          <w:trHeight w:val="170"/>
        </w:trPr>
        <w:tc>
          <w:tcPr>
            <w:tcW w:w="680" w:type="dxa"/>
            <w:vAlign w:val="center"/>
          </w:tcPr>
          <w:p w14:paraId="71D8269B" w14:textId="010D0327" w:rsidR="005E019A" w:rsidRPr="00151300" w:rsidRDefault="005E019A" w:rsidP="00151300">
            <w:pPr>
              <w:spacing w:after="0" w:line="240" w:lineRule="auto"/>
              <w:ind w:right="0" w:firstLine="0"/>
              <w:jc w:val="center"/>
              <w:rPr>
                <w:b/>
                <w:bCs/>
                <w:sz w:val="16"/>
                <w:szCs w:val="16"/>
              </w:rPr>
            </w:pPr>
            <w:r w:rsidRPr="00151300">
              <w:rPr>
                <w:b/>
                <w:bCs/>
                <w:sz w:val="16"/>
                <w:szCs w:val="16"/>
              </w:rPr>
              <w:t>02</w:t>
            </w:r>
          </w:p>
        </w:tc>
        <w:tc>
          <w:tcPr>
            <w:tcW w:w="3288" w:type="dxa"/>
            <w:vAlign w:val="center"/>
          </w:tcPr>
          <w:p w14:paraId="0C4E0DC3" w14:textId="29700C15" w:rsidR="005E019A" w:rsidRPr="00151300" w:rsidRDefault="00C85F7F" w:rsidP="00151300">
            <w:pPr>
              <w:spacing w:after="0" w:line="240" w:lineRule="auto"/>
              <w:ind w:right="40" w:firstLine="0"/>
              <w:jc w:val="center"/>
              <w:rPr>
                <w:sz w:val="16"/>
                <w:szCs w:val="16"/>
              </w:rPr>
            </w:pPr>
            <w:r w:rsidRPr="00151300">
              <w:rPr>
                <w:sz w:val="16"/>
                <w:szCs w:val="16"/>
              </w:rPr>
              <w:t>Cinturón Industrial Nodos La Plata-Rosario</w:t>
            </w:r>
          </w:p>
        </w:tc>
        <w:tc>
          <w:tcPr>
            <w:tcW w:w="680" w:type="dxa"/>
            <w:vAlign w:val="center"/>
          </w:tcPr>
          <w:p w14:paraId="2972A0AC" w14:textId="32B706B4" w:rsidR="005E019A" w:rsidRPr="00151300" w:rsidRDefault="00596221" w:rsidP="00151300">
            <w:pPr>
              <w:spacing w:after="0" w:line="240" w:lineRule="auto"/>
              <w:ind w:right="15" w:firstLine="0"/>
              <w:jc w:val="center"/>
              <w:rPr>
                <w:b/>
                <w:bCs/>
                <w:sz w:val="16"/>
                <w:szCs w:val="16"/>
              </w:rPr>
            </w:pPr>
            <w:r w:rsidRPr="00151300">
              <w:rPr>
                <w:b/>
                <w:bCs/>
                <w:sz w:val="16"/>
                <w:szCs w:val="16"/>
              </w:rPr>
              <w:t>30</w:t>
            </w:r>
          </w:p>
        </w:tc>
        <w:tc>
          <w:tcPr>
            <w:tcW w:w="3006" w:type="dxa"/>
            <w:vAlign w:val="center"/>
          </w:tcPr>
          <w:p w14:paraId="2D8AAE1E" w14:textId="18CD4F84" w:rsidR="005E019A" w:rsidRPr="00151300" w:rsidRDefault="000F5F1E" w:rsidP="00151300">
            <w:pPr>
              <w:spacing w:after="0" w:line="240" w:lineRule="auto"/>
              <w:ind w:right="17" w:firstLine="0"/>
              <w:jc w:val="center"/>
              <w:rPr>
                <w:sz w:val="16"/>
                <w:szCs w:val="16"/>
              </w:rPr>
            </w:pPr>
            <w:r w:rsidRPr="00151300">
              <w:rPr>
                <w:sz w:val="16"/>
                <w:szCs w:val="16"/>
              </w:rPr>
              <w:t>Mesopotámica central</w:t>
            </w:r>
          </w:p>
        </w:tc>
      </w:tr>
      <w:tr w:rsidR="005E019A" w:rsidRPr="00151300" w14:paraId="13DF1D00" w14:textId="77777777" w:rsidTr="00320466">
        <w:trPr>
          <w:trHeight w:val="170"/>
        </w:trPr>
        <w:tc>
          <w:tcPr>
            <w:tcW w:w="680" w:type="dxa"/>
            <w:vAlign w:val="center"/>
          </w:tcPr>
          <w:p w14:paraId="44952E1D" w14:textId="5CB60854" w:rsidR="005E019A" w:rsidRPr="00151300" w:rsidRDefault="005E019A" w:rsidP="00151300">
            <w:pPr>
              <w:spacing w:after="0" w:line="240" w:lineRule="auto"/>
              <w:ind w:right="0" w:firstLine="0"/>
              <w:jc w:val="center"/>
              <w:rPr>
                <w:b/>
                <w:bCs/>
                <w:sz w:val="16"/>
                <w:szCs w:val="16"/>
              </w:rPr>
            </w:pPr>
            <w:r w:rsidRPr="00151300">
              <w:rPr>
                <w:b/>
                <w:bCs/>
                <w:sz w:val="16"/>
                <w:szCs w:val="16"/>
              </w:rPr>
              <w:t>03</w:t>
            </w:r>
          </w:p>
        </w:tc>
        <w:tc>
          <w:tcPr>
            <w:tcW w:w="3288" w:type="dxa"/>
            <w:vAlign w:val="center"/>
          </w:tcPr>
          <w:p w14:paraId="2A16F111" w14:textId="64310EEC" w:rsidR="005E019A" w:rsidRPr="00151300" w:rsidRDefault="00C85F7F" w:rsidP="00151300">
            <w:pPr>
              <w:spacing w:after="0" w:line="240" w:lineRule="auto"/>
              <w:ind w:right="40" w:firstLine="0"/>
              <w:jc w:val="center"/>
              <w:rPr>
                <w:sz w:val="16"/>
                <w:szCs w:val="16"/>
              </w:rPr>
            </w:pPr>
            <w:r w:rsidRPr="00151300">
              <w:rPr>
                <w:sz w:val="16"/>
                <w:szCs w:val="16"/>
              </w:rPr>
              <w:t>Nodos Salta y Jujuy</w:t>
            </w:r>
          </w:p>
        </w:tc>
        <w:tc>
          <w:tcPr>
            <w:tcW w:w="680" w:type="dxa"/>
            <w:vAlign w:val="center"/>
          </w:tcPr>
          <w:p w14:paraId="4D2AED8B" w14:textId="49C24B7B" w:rsidR="005E019A" w:rsidRPr="00151300" w:rsidRDefault="00596221" w:rsidP="00151300">
            <w:pPr>
              <w:spacing w:after="0" w:line="240" w:lineRule="auto"/>
              <w:ind w:right="15" w:firstLine="0"/>
              <w:jc w:val="center"/>
              <w:rPr>
                <w:b/>
                <w:bCs/>
                <w:sz w:val="16"/>
                <w:szCs w:val="16"/>
              </w:rPr>
            </w:pPr>
            <w:r w:rsidRPr="00151300">
              <w:rPr>
                <w:b/>
                <w:bCs/>
                <w:sz w:val="16"/>
                <w:szCs w:val="16"/>
              </w:rPr>
              <w:t>31</w:t>
            </w:r>
          </w:p>
        </w:tc>
        <w:tc>
          <w:tcPr>
            <w:tcW w:w="3006" w:type="dxa"/>
            <w:vAlign w:val="center"/>
          </w:tcPr>
          <w:p w14:paraId="02E7DB92" w14:textId="73FADB60" w:rsidR="005E019A" w:rsidRPr="00151300" w:rsidRDefault="000F5F1E" w:rsidP="00151300">
            <w:pPr>
              <w:spacing w:after="0" w:line="240" w:lineRule="auto"/>
              <w:ind w:right="17" w:firstLine="0"/>
              <w:jc w:val="center"/>
              <w:rPr>
                <w:sz w:val="16"/>
                <w:szCs w:val="16"/>
              </w:rPr>
            </w:pPr>
            <w:r w:rsidRPr="00151300">
              <w:rPr>
                <w:sz w:val="16"/>
                <w:szCs w:val="16"/>
              </w:rPr>
              <w:t>Suroeste Misiones y noreste Corrientes</w:t>
            </w:r>
          </w:p>
        </w:tc>
      </w:tr>
      <w:tr w:rsidR="005E019A" w:rsidRPr="00151300" w14:paraId="10C6A17E" w14:textId="77777777" w:rsidTr="00320466">
        <w:trPr>
          <w:trHeight w:val="170"/>
        </w:trPr>
        <w:tc>
          <w:tcPr>
            <w:tcW w:w="680" w:type="dxa"/>
            <w:vAlign w:val="center"/>
          </w:tcPr>
          <w:p w14:paraId="71683BE0" w14:textId="63F14884" w:rsidR="005E019A" w:rsidRPr="00151300" w:rsidRDefault="005E019A" w:rsidP="00151300">
            <w:pPr>
              <w:spacing w:after="0" w:line="240" w:lineRule="auto"/>
              <w:ind w:right="0" w:firstLine="0"/>
              <w:jc w:val="center"/>
              <w:rPr>
                <w:b/>
                <w:bCs/>
                <w:sz w:val="16"/>
                <w:szCs w:val="16"/>
              </w:rPr>
            </w:pPr>
            <w:r w:rsidRPr="00151300">
              <w:rPr>
                <w:b/>
                <w:bCs/>
                <w:sz w:val="16"/>
                <w:szCs w:val="16"/>
              </w:rPr>
              <w:t>04</w:t>
            </w:r>
          </w:p>
        </w:tc>
        <w:tc>
          <w:tcPr>
            <w:tcW w:w="3288" w:type="dxa"/>
            <w:vAlign w:val="center"/>
          </w:tcPr>
          <w:p w14:paraId="46CDFE08" w14:textId="5FBCD3EE" w:rsidR="005E019A" w:rsidRPr="00151300" w:rsidRDefault="00C85F7F" w:rsidP="00151300">
            <w:pPr>
              <w:spacing w:after="0" w:line="240" w:lineRule="auto"/>
              <w:ind w:right="40" w:firstLine="0"/>
              <w:jc w:val="center"/>
              <w:rPr>
                <w:sz w:val="16"/>
                <w:szCs w:val="16"/>
              </w:rPr>
            </w:pPr>
            <w:r w:rsidRPr="00151300">
              <w:rPr>
                <w:sz w:val="16"/>
                <w:szCs w:val="16"/>
              </w:rPr>
              <w:t>Nodos Tucumán</w:t>
            </w:r>
          </w:p>
        </w:tc>
        <w:tc>
          <w:tcPr>
            <w:tcW w:w="680" w:type="dxa"/>
            <w:vAlign w:val="center"/>
          </w:tcPr>
          <w:p w14:paraId="679743E8" w14:textId="6A4ACF27" w:rsidR="005E019A" w:rsidRPr="00151300" w:rsidRDefault="00596221" w:rsidP="00151300">
            <w:pPr>
              <w:spacing w:after="0" w:line="240" w:lineRule="auto"/>
              <w:ind w:right="15" w:firstLine="0"/>
              <w:jc w:val="center"/>
              <w:rPr>
                <w:b/>
                <w:bCs/>
                <w:sz w:val="16"/>
                <w:szCs w:val="16"/>
              </w:rPr>
            </w:pPr>
            <w:r w:rsidRPr="00151300">
              <w:rPr>
                <w:b/>
                <w:bCs/>
                <w:sz w:val="16"/>
                <w:szCs w:val="16"/>
              </w:rPr>
              <w:t>32</w:t>
            </w:r>
          </w:p>
        </w:tc>
        <w:tc>
          <w:tcPr>
            <w:tcW w:w="3006" w:type="dxa"/>
            <w:vAlign w:val="center"/>
          </w:tcPr>
          <w:p w14:paraId="311514AB" w14:textId="4F0005D8" w:rsidR="005E019A" w:rsidRPr="00151300" w:rsidRDefault="004C3A10" w:rsidP="00151300">
            <w:pPr>
              <w:spacing w:after="0" w:line="240" w:lineRule="auto"/>
              <w:ind w:right="17" w:firstLine="0"/>
              <w:jc w:val="center"/>
              <w:rPr>
                <w:sz w:val="16"/>
                <w:szCs w:val="16"/>
              </w:rPr>
            </w:pPr>
            <w:r w:rsidRPr="00151300">
              <w:rPr>
                <w:sz w:val="16"/>
                <w:szCs w:val="16"/>
              </w:rPr>
              <w:t>Centro-Oeste Misiones</w:t>
            </w:r>
          </w:p>
        </w:tc>
      </w:tr>
      <w:tr w:rsidR="005E019A" w:rsidRPr="00151300" w14:paraId="7C080B06" w14:textId="77777777" w:rsidTr="00320466">
        <w:trPr>
          <w:trHeight w:val="170"/>
        </w:trPr>
        <w:tc>
          <w:tcPr>
            <w:tcW w:w="680" w:type="dxa"/>
            <w:vAlign w:val="center"/>
          </w:tcPr>
          <w:p w14:paraId="7443294C" w14:textId="25C0C627" w:rsidR="005E019A" w:rsidRPr="00151300" w:rsidRDefault="005E019A" w:rsidP="00151300">
            <w:pPr>
              <w:spacing w:after="0" w:line="240" w:lineRule="auto"/>
              <w:ind w:right="0" w:firstLine="0"/>
              <w:jc w:val="center"/>
              <w:rPr>
                <w:b/>
                <w:bCs/>
                <w:sz w:val="16"/>
                <w:szCs w:val="16"/>
              </w:rPr>
            </w:pPr>
            <w:r w:rsidRPr="00151300">
              <w:rPr>
                <w:b/>
                <w:bCs/>
                <w:sz w:val="16"/>
                <w:szCs w:val="16"/>
              </w:rPr>
              <w:t>05</w:t>
            </w:r>
          </w:p>
        </w:tc>
        <w:tc>
          <w:tcPr>
            <w:tcW w:w="3288" w:type="dxa"/>
            <w:vAlign w:val="center"/>
          </w:tcPr>
          <w:p w14:paraId="4F943A93" w14:textId="2D234852" w:rsidR="005E019A" w:rsidRPr="00151300" w:rsidRDefault="00C85F7F" w:rsidP="00151300">
            <w:pPr>
              <w:spacing w:after="0" w:line="240" w:lineRule="auto"/>
              <w:ind w:right="40" w:firstLine="0"/>
              <w:jc w:val="center"/>
              <w:rPr>
                <w:sz w:val="16"/>
                <w:szCs w:val="16"/>
              </w:rPr>
            </w:pPr>
            <w:r w:rsidRPr="00151300">
              <w:rPr>
                <w:sz w:val="16"/>
                <w:szCs w:val="16"/>
              </w:rPr>
              <w:t>Nodo Corrientes y Resistencia</w:t>
            </w:r>
          </w:p>
        </w:tc>
        <w:tc>
          <w:tcPr>
            <w:tcW w:w="680" w:type="dxa"/>
            <w:vAlign w:val="center"/>
          </w:tcPr>
          <w:p w14:paraId="0497FDE3" w14:textId="58C1E4AA" w:rsidR="005E019A" w:rsidRPr="00151300" w:rsidRDefault="00596221" w:rsidP="00151300">
            <w:pPr>
              <w:spacing w:after="0" w:line="240" w:lineRule="auto"/>
              <w:ind w:right="15" w:firstLine="0"/>
              <w:jc w:val="center"/>
              <w:rPr>
                <w:b/>
                <w:bCs/>
                <w:sz w:val="16"/>
                <w:szCs w:val="16"/>
              </w:rPr>
            </w:pPr>
            <w:r w:rsidRPr="00151300">
              <w:rPr>
                <w:b/>
                <w:bCs/>
                <w:sz w:val="16"/>
                <w:szCs w:val="16"/>
              </w:rPr>
              <w:t>33</w:t>
            </w:r>
          </w:p>
        </w:tc>
        <w:tc>
          <w:tcPr>
            <w:tcW w:w="3006" w:type="dxa"/>
            <w:vAlign w:val="center"/>
          </w:tcPr>
          <w:p w14:paraId="55F390D4" w14:textId="2053F22E" w:rsidR="005E019A" w:rsidRPr="00151300" w:rsidRDefault="004C3A10" w:rsidP="00151300">
            <w:pPr>
              <w:spacing w:after="0" w:line="240" w:lineRule="auto"/>
              <w:ind w:right="17" w:firstLine="0"/>
              <w:jc w:val="center"/>
              <w:rPr>
                <w:sz w:val="16"/>
                <w:szCs w:val="16"/>
              </w:rPr>
            </w:pPr>
            <w:r w:rsidRPr="00151300">
              <w:rPr>
                <w:sz w:val="16"/>
                <w:szCs w:val="16"/>
              </w:rPr>
              <w:t>Valle San Juan</w:t>
            </w:r>
          </w:p>
        </w:tc>
      </w:tr>
      <w:tr w:rsidR="005E019A" w:rsidRPr="00151300" w14:paraId="54C1CF0D" w14:textId="77777777" w:rsidTr="00320466">
        <w:trPr>
          <w:trHeight w:val="170"/>
        </w:trPr>
        <w:tc>
          <w:tcPr>
            <w:tcW w:w="680" w:type="dxa"/>
            <w:vAlign w:val="center"/>
          </w:tcPr>
          <w:p w14:paraId="5B9BE89A" w14:textId="6765C30D" w:rsidR="005E019A" w:rsidRPr="00151300" w:rsidRDefault="005E019A" w:rsidP="00151300">
            <w:pPr>
              <w:spacing w:after="0" w:line="240" w:lineRule="auto"/>
              <w:ind w:right="0" w:firstLine="0"/>
              <w:jc w:val="center"/>
              <w:rPr>
                <w:b/>
                <w:bCs/>
                <w:sz w:val="16"/>
                <w:szCs w:val="16"/>
              </w:rPr>
            </w:pPr>
            <w:r w:rsidRPr="00151300">
              <w:rPr>
                <w:b/>
                <w:bCs/>
                <w:sz w:val="16"/>
                <w:szCs w:val="16"/>
              </w:rPr>
              <w:t>06</w:t>
            </w:r>
          </w:p>
        </w:tc>
        <w:tc>
          <w:tcPr>
            <w:tcW w:w="3288" w:type="dxa"/>
            <w:vAlign w:val="center"/>
          </w:tcPr>
          <w:p w14:paraId="07374CDE" w14:textId="675A4B63" w:rsidR="005E019A" w:rsidRPr="00151300" w:rsidRDefault="00C85F7F" w:rsidP="00151300">
            <w:pPr>
              <w:spacing w:after="0" w:line="240" w:lineRule="auto"/>
              <w:ind w:right="40" w:firstLine="0"/>
              <w:jc w:val="center"/>
              <w:rPr>
                <w:sz w:val="16"/>
                <w:szCs w:val="16"/>
              </w:rPr>
            </w:pPr>
            <w:r w:rsidRPr="00151300">
              <w:rPr>
                <w:sz w:val="16"/>
                <w:szCs w:val="16"/>
              </w:rPr>
              <w:t>Oasis del Gran San Juan</w:t>
            </w:r>
          </w:p>
        </w:tc>
        <w:tc>
          <w:tcPr>
            <w:tcW w:w="680" w:type="dxa"/>
            <w:vAlign w:val="center"/>
          </w:tcPr>
          <w:p w14:paraId="6F8C89DB" w14:textId="1A5C4579" w:rsidR="005E019A" w:rsidRPr="00151300" w:rsidRDefault="00596221" w:rsidP="00151300">
            <w:pPr>
              <w:spacing w:after="0" w:line="240" w:lineRule="auto"/>
              <w:ind w:right="15" w:firstLine="0"/>
              <w:jc w:val="center"/>
              <w:rPr>
                <w:b/>
                <w:bCs/>
                <w:sz w:val="16"/>
                <w:szCs w:val="16"/>
              </w:rPr>
            </w:pPr>
            <w:r w:rsidRPr="00151300">
              <w:rPr>
                <w:b/>
                <w:bCs/>
                <w:sz w:val="16"/>
                <w:szCs w:val="16"/>
              </w:rPr>
              <w:t>34</w:t>
            </w:r>
          </w:p>
        </w:tc>
        <w:tc>
          <w:tcPr>
            <w:tcW w:w="3006" w:type="dxa"/>
            <w:vAlign w:val="center"/>
          </w:tcPr>
          <w:p w14:paraId="7D919303" w14:textId="6694291B" w:rsidR="005E019A" w:rsidRPr="00151300" w:rsidRDefault="004C3A10" w:rsidP="00151300">
            <w:pPr>
              <w:spacing w:after="0" w:line="240" w:lineRule="auto"/>
              <w:ind w:right="17" w:firstLine="0"/>
              <w:jc w:val="center"/>
              <w:rPr>
                <w:sz w:val="16"/>
                <w:szCs w:val="16"/>
              </w:rPr>
            </w:pPr>
            <w:proofErr w:type="spellStart"/>
            <w:r w:rsidRPr="00151300">
              <w:rPr>
                <w:sz w:val="16"/>
                <w:szCs w:val="16"/>
              </w:rPr>
              <w:t>Payunia</w:t>
            </w:r>
            <w:proofErr w:type="spellEnd"/>
            <w:r w:rsidRPr="00151300">
              <w:rPr>
                <w:sz w:val="16"/>
                <w:szCs w:val="16"/>
              </w:rPr>
              <w:t xml:space="preserve"> y valle superior Río Colorado</w:t>
            </w:r>
          </w:p>
        </w:tc>
      </w:tr>
      <w:tr w:rsidR="005E019A" w:rsidRPr="00151300" w14:paraId="35D1C3D8" w14:textId="77777777" w:rsidTr="00320466">
        <w:trPr>
          <w:trHeight w:val="170"/>
        </w:trPr>
        <w:tc>
          <w:tcPr>
            <w:tcW w:w="680" w:type="dxa"/>
            <w:vAlign w:val="center"/>
          </w:tcPr>
          <w:p w14:paraId="2A311465" w14:textId="73986414" w:rsidR="005E019A" w:rsidRPr="00151300" w:rsidRDefault="005E019A" w:rsidP="00151300">
            <w:pPr>
              <w:spacing w:after="0" w:line="240" w:lineRule="auto"/>
              <w:ind w:right="0" w:firstLine="0"/>
              <w:jc w:val="center"/>
              <w:rPr>
                <w:b/>
                <w:bCs/>
                <w:sz w:val="16"/>
                <w:szCs w:val="16"/>
              </w:rPr>
            </w:pPr>
            <w:r w:rsidRPr="00151300">
              <w:rPr>
                <w:b/>
                <w:bCs/>
                <w:sz w:val="16"/>
                <w:szCs w:val="16"/>
              </w:rPr>
              <w:t>07</w:t>
            </w:r>
          </w:p>
        </w:tc>
        <w:tc>
          <w:tcPr>
            <w:tcW w:w="3288" w:type="dxa"/>
            <w:vAlign w:val="center"/>
          </w:tcPr>
          <w:p w14:paraId="37E82508" w14:textId="33ECBBD3" w:rsidR="005E019A" w:rsidRPr="00151300" w:rsidRDefault="00C85F7F" w:rsidP="00151300">
            <w:pPr>
              <w:spacing w:after="0" w:line="240" w:lineRule="auto"/>
              <w:ind w:right="40" w:firstLine="0"/>
              <w:jc w:val="center"/>
              <w:rPr>
                <w:sz w:val="16"/>
                <w:szCs w:val="16"/>
              </w:rPr>
            </w:pPr>
            <w:r w:rsidRPr="00151300">
              <w:rPr>
                <w:sz w:val="16"/>
                <w:szCs w:val="16"/>
              </w:rPr>
              <w:t>Oasis Mendoza Norte</w:t>
            </w:r>
          </w:p>
        </w:tc>
        <w:tc>
          <w:tcPr>
            <w:tcW w:w="680" w:type="dxa"/>
            <w:vAlign w:val="center"/>
          </w:tcPr>
          <w:p w14:paraId="5FE1828A" w14:textId="55662117" w:rsidR="005E019A" w:rsidRPr="00151300" w:rsidRDefault="00596221" w:rsidP="00151300">
            <w:pPr>
              <w:spacing w:after="0" w:line="240" w:lineRule="auto"/>
              <w:ind w:right="15" w:firstLine="0"/>
              <w:jc w:val="center"/>
              <w:rPr>
                <w:b/>
                <w:bCs/>
                <w:sz w:val="16"/>
                <w:szCs w:val="16"/>
              </w:rPr>
            </w:pPr>
            <w:r w:rsidRPr="00151300">
              <w:rPr>
                <w:b/>
                <w:bCs/>
                <w:sz w:val="16"/>
                <w:szCs w:val="16"/>
              </w:rPr>
              <w:t>35</w:t>
            </w:r>
          </w:p>
        </w:tc>
        <w:tc>
          <w:tcPr>
            <w:tcW w:w="3006" w:type="dxa"/>
            <w:vAlign w:val="center"/>
          </w:tcPr>
          <w:p w14:paraId="6959D1C8" w14:textId="750BF908" w:rsidR="005E019A" w:rsidRPr="00151300" w:rsidRDefault="004C3A10" w:rsidP="00151300">
            <w:pPr>
              <w:spacing w:after="0" w:line="240" w:lineRule="auto"/>
              <w:ind w:right="17" w:firstLine="0"/>
              <w:jc w:val="center"/>
              <w:rPr>
                <w:sz w:val="16"/>
                <w:szCs w:val="16"/>
              </w:rPr>
            </w:pPr>
            <w:r w:rsidRPr="00151300">
              <w:rPr>
                <w:sz w:val="16"/>
                <w:szCs w:val="16"/>
              </w:rPr>
              <w:t>Centro-Norte Neuquén</w:t>
            </w:r>
          </w:p>
        </w:tc>
      </w:tr>
      <w:tr w:rsidR="005E019A" w:rsidRPr="00151300" w14:paraId="07A8AA28" w14:textId="77777777" w:rsidTr="00320466">
        <w:trPr>
          <w:trHeight w:val="170"/>
        </w:trPr>
        <w:tc>
          <w:tcPr>
            <w:tcW w:w="680" w:type="dxa"/>
            <w:vAlign w:val="center"/>
          </w:tcPr>
          <w:p w14:paraId="4B52F54F" w14:textId="2EAAC6B5" w:rsidR="005E019A" w:rsidRPr="00151300" w:rsidRDefault="005E019A" w:rsidP="00151300">
            <w:pPr>
              <w:spacing w:after="0" w:line="240" w:lineRule="auto"/>
              <w:ind w:right="0" w:firstLine="0"/>
              <w:jc w:val="center"/>
              <w:rPr>
                <w:b/>
                <w:bCs/>
                <w:sz w:val="16"/>
                <w:szCs w:val="16"/>
              </w:rPr>
            </w:pPr>
            <w:r w:rsidRPr="00151300">
              <w:rPr>
                <w:b/>
                <w:bCs/>
                <w:sz w:val="16"/>
                <w:szCs w:val="16"/>
              </w:rPr>
              <w:t>08</w:t>
            </w:r>
          </w:p>
        </w:tc>
        <w:tc>
          <w:tcPr>
            <w:tcW w:w="3288" w:type="dxa"/>
            <w:vAlign w:val="center"/>
          </w:tcPr>
          <w:p w14:paraId="4899A83F" w14:textId="6654BB65" w:rsidR="005E019A" w:rsidRPr="00151300" w:rsidRDefault="00C85F7F" w:rsidP="00151300">
            <w:pPr>
              <w:spacing w:after="0" w:line="240" w:lineRule="auto"/>
              <w:ind w:right="40" w:firstLine="0"/>
              <w:jc w:val="center"/>
              <w:rPr>
                <w:sz w:val="16"/>
                <w:szCs w:val="16"/>
              </w:rPr>
            </w:pPr>
            <w:r w:rsidRPr="00151300">
              <w:rPr>
                <w:sz w:val="16"/>
                <w:szCs w:val="16"/>
              </w:rPr>
              <w:t>Oasis Mendoza Centro</w:t>
            </w:r>
          </w:p>
        </w:tc>
        <w:tc>
          <w:tcPr>
            <w:tcW w:w="680" w:type="dxa"/>
            <w:vAlign w:val="center"/>
          </w:tcPr>
          <w:p w14:paraId="49D85CD7" w14:textId="6F30A52F" w:rsidR="005E019A" w:rsidRPr="00151300" w:rsidRDefault="00596221" w:rsidP="00151300">
            <w:pPr>
              <w:spacing w:after="0" w:line="240" w:lineRule="auto"/>
              <w:ind w:right="15" w:firstLine="0"/>
              <w:jc w:val="center"/>
              <w:rPr>
                <w:b/>
                <w:bCs/>
                <w:sz w:val="16"/>
                <w:szCs w:val="16"/>
              </w:rPr>
            </w:pPr>
            <w:r w:rsidRPr="00151300">
              <w:rPr>
                <w:b/>
                <w:bCs/>
                <w:sz w:val="16"/>
                <w:szCs w:val="16"/>
              </w:rPr>
              <w:t>36</w:t>
            </w:r>
          </w:p>
        </w:tc>
        <w:tc>
          <w:tcPr>
            <w:tcW w:w="3006" w:type="dxa"/>
            <w:vAlign w:val="center"/>
          </w:tcPr>
          <w:p w14:paraId="0C6E89C9" w14:textId="2A385423" w:rsidR="005E019A" w:rsidRPr="00151300" w:rsidRDefault="004C3A10" w:rsidP="00151300">
            <w:pPr>
              <w:spacing w:after="0" w:line="240" w:lineRule="auto"/>
              <w:ind w:right="17" w:firstLine="0"/>
              <w:jc w:val="center"/>
              <w:rPr>
                <w:sz w:val="16"/>
                <w:szCs w:val="16"/>
              </w:rPr>
            </w:pPr>
            <w:r w:rsidRPr="00151300">
              <w:rPr>
                <w:sz w:val="16"/>
                <w:szCs w:val="16"/>
              </w:rPr>
              <w:t>Valle Medio Río Negro</w:t>
            </w:r>
          </w:p>
        </w:tc>
      </w:tr>
      <w:tr w:rsidR="005E019A" w:rsidRPr="00151300" w14:paraId="450C1860" w14:textId="77777777" w:rsidTr="00320466">
        <w:trPr>
          <w:trHeight w:val="170"/>
        </w:trPr>
        <w:tc>
          <w:tcPr>
            <w:tcW w:w="680" w:type="dxa"/>
            <w:vAlign w:val="center"/>
          </w:tcPr>
          <w:p w14:paraId="43076110" w14:textId="56928A0A" w:rsidR="005E019A" w:rsidRPr="00151300" w:rsidRDefault="005E019A" w:rsidP="00151300">
            <w:pPr>
              <w:spacing w:after="0" w:line="240" w:lineRule="auto"/>
              <w:ind w:right="0" w:firstLine="0"/>
              <w:jc w:val="center"/>
              <w:rPr>
                <w:b/>
                <w:bCs/>
                <w:sz w:val="16"/>
                <w:szCs w:val="16"/>
              </w:rPr>
            </w:pPr>
            <w:r w:rsidRPr="00151300">
              <w:rPr>
                <w:b/>
                <w:bCs/>
                <w:sz w:val="16"/>
                <w:szCs w:val="16"/>
              </w:rPr>
              <w:t>09</w:t>
            </w:r>
          </w:p>
        </w:tc>
        <w:tc>
          <w:tcPr>
            <w:tcW w:w="3288" w:type="dxa"/>
            <w:vAlign w:val="center"/>
          </w:tcPr>
          <w:p w14:paraId="0D238A84" w14:textId="22C71C0B" w:rsidR="005E019A" w:rsidRPr="00151300" w:rsidRDefault="00C85F7F" w:rsidP="00151300">
            <w:pPr>
              <w:spacing w:after="0" w:line="240" w:lineRule="auto"/>
              <w:ind w:right="40" w:firstLine="0"/>
              <w:jc w:val="center"/>
              <w:rPr>
                <w:sz w:val="16"/>
                <w:szCs w:val="16"/>
              </w:rPr>
            </w:pPr>
            <w:r w:rsidRPr="00151300">
              <w:rPr>
                <w:sz w:val="16"/>
                <w:szCs w:val="16"/>
              </w:rPr>
              <w:t>Franja turística Córdoba y San Luis</w:t>
            </w:r>
          </w:p>
        </w:tc>
        <w:tc>
          <w:tcPr>
            <w:tcW w:w="680" w:type="dxa"/>
            <w:vAlign w:val="center"/>
          </w:tcPr>
          <w:p w14:paraId="2785AC6B" w14:textId="3CF5A243" w:rsidR="005E019A" w:rsidRPr="00151300" w:rsidRDefault="00596221" w:rsidP="00151300">
            <w:pPr>
              <w:spacing w:after="0" w:line="240" w:lineRule="auto"/>
              <w:ind w:right="15" w:firstLine="0"/>
              <w:jc w:val="center"/>
              <w:rPr>
                <w:b/>
                <w:bCs/>
                <w:sz w:val="16"/>
                <w:szCs w:val="16"/>
              </w:rPr>
            </w:pPr>
            <w:r w:rsidRPr="00151300">
              <w:rPr>
                <w:b/>
                <w:bCs/>
                <w:sz w:val="16"/>
                <w:szCs w:val="16"/>
              </w:rPr>
              <w:t>37</w:t>
            </w:r>
          </w:p>
        </w:tc>
        <w:tc>
          <w:tcPr>
            <w:tcW w:w="3006" w:type="dxa"/>
            <w:vAlign w:val="center"/>
          </w:tcPr>
          <w:p w14:paraId="4E343CC4" w14:textId="5DD7E005" w:rsidR="005E019A" w:rsidRPr="00151300" w:rsidRDefault="004C3A10" w:rsidP="00151300">
            <w:pPr>
              <w:spacing w:after="0" w:line="240" w:lineRule="auto"/>
              <w:ind w:right="17" w:firstLine="0"/>
              <w:jc w:val="center"/>
              <w:rPr>
                <w:sz w:val="16"/>
                <w:szCs w:val="16"/>
              </w:rPr>
            </w:pPr>
            <w:r w:rsidRPr="00151300">
              <w:rPr>
                <w:sz w:val="16"/>
                <w:szCs w:val="16"/>
              </w:rPr>
              <w:t>Valle Inferior Rio Colorado</w:t>
            </w:r>
          </w:p>
        </w:tc>
      </w:tr>
      <w:tr w:rsidR="005E019A" w:rsidRPr="00151300" w14:paraId="3B008BF1" w14:textId="77777777" w:rsidTr="00320466">
        <w:trPr>
          <w:trHeight w:val="170"/>
        </w:trPr>
        <w:tc>
          <w:tcPr>
            <w:tcW w:w="680" w:type="dxa"/>
            <w:vAlign w:val="center"/>
          </w:tcPr>
          <w:p w14:paraId="7C0FE74C" w14:textId="336115C1" w:rsidR="005E019A" w:rsidRPr="00151300" w:rsidRDefault="005E019A" w:rsidP="00151300">
            <w:pPr>
              <w:spacing w:after="0" w:line="240" w:lineRule="auto"/>
              <w:ind w:right="0" w:firstLine="0"/>
              <w:jc w:val="center"/>
              <w:rPr>
                <w:b/>
                <w:bCs/>
                <w:sz w:val="16"/>
                <w:szCs w:val="16"/>
              </w:rPr>
            </w:pPr>
            <w:r w:rsidRPr="00151300">
              <w:rPr>
                <w:b/>
                <w:bCs/>
                <w:sz w:val="16"/>
                <w:szCs w:val="16"/>
              </w:rPr>
              <w:t>10</w:t>
            </w:r>
          </w:p>
        </w:tc>
        <w:tc>
          <w:tcPr>
            <w:tcW w:w="3288" w:type="dxa"/>
            <w:vAlign w:val="center"/>
          </w:tcPr>
          <w:p w14:paraId="0929594E" w14:textId="00B38112" w:rsidR="005E019A" w:rsidRPr="00151300" w:rsidRDefault="00C85F7F" w:rsidP="00151300">
            <w:pPr>
              <w:spacing w:after="0" w:line="240" w:lineRule="auto"/>
              <w:ind w:right="40" w:firstLine="0"/>
              <w:jc w:val="center"/>
              <w:rPr>
                <w:sz w:val="16"/>
                <w:szCs w:val="16"/>
              </w:rPr>
            </w:pPr>
            <w:r w:rsidRPr="00151300">
              <w:rPr>
                <w:sz w:val="16"/>
                <w:szCs w:val="16"/>
              </w:rPr>
              <w:t>Cinturón industrial Nodos Mercedes-San Luis</w:t>
            </w:r>
          </w:p>
        </w:tc>
        <w:tc>
          <w:tcPr>
            <w:tcW w:w="680" w:type="dxa"/>
            <w:vAlign w:val="center"/>
          </w:tcPr>
          <w:p w14:paraId="1253C135" w14:textId="6B0EE3C1" w:rsidR="005E019A" w:rsidRPr="00151300" w:rsidRDefault="00596221" w:rsidP="00151300">
            <w:pPr>
              <w:spacing w:after="0" w:line="240" w:lineRule="auto"/>
              <w:ind w:right="15" w:firstLine="0"/>
              <w:jc w:val="center"/>
              <w:rPr>
                <w:b/>
                <w:bCs/>
                <w:sz w:val="16"/>
                <w:szCs w:val="16"/>
              </w:rPr>
            </w:pPr>
            <w:r w:rsidRPr="00151300">
              <w:rPr>
                <w:b/>
                <w:bCs/>
                <w:sz w:val="16"/>
                <w:szCs w:val="16"/>
              </w:rPr>
              <w:t>38</w:t>
            </w:r>
          </w:p>
        </w:tc>
        <w:tc>
          <w:tcPr>
            <w:tcW w:w="3006" w:type="dxa"/>
            <w:vAlign w:val="center"/>
          </w:tcPr>
          <w:p w14:paraId="3227C6C0" w14:textId="71BC0157" w:rsidR="005E019A" w:rsidRPr="00151300" w:rsidRDefault="004C3A10" w:rsidP="00151300">
            <w:pPr>
              <w:spacing w:after="0" w:line="240" w:lineRule="auto"/>
              <w:ind w:right="17" w:firstLine="0"/>
              <w:jc w:val="center"/>
              <w:rPr>
                <w:sz w:val="16"/>
                <w:szCs w:val="16"/>
              </w:rPr>
            </w:pPr>
            <w:r w:rsidRPr="00151300">
              <w:rPr>
                <w:sz w:val="16"/>
                <w:szCs w:val="16"/>
              </w:rPr>
              <w:t>Valle Inferior Río Negro</w:t>
            </w:r>
          </w:p>
        </w:tc>
      </w:tr>
      <w:tr w:rsidR="005E019A" w:rsidRPr="00151300" w14:paraId="3FB22DDB" w14:textId="77777777" w:rsidTr="00320466">
        <w:trPr>
          <w:trHeight w:val="170"/>
        </w:trPr>
        <w:tc>
          <w:tcPr>
            <w:tcW w:w="680" w:type="dxa"/>
            <w:vAlign w:val="center"/>
          </w:tcPr>
          <w:p w14:paraId="1F056E60" w14:textId="59AFE352" w:rsidR="005E019A" w:rsidRPr="00151300" w:rsidRDefault="005E019A" w:rsidP="00151300">
            <w:pPr>
              <w:spacing w:after="0" w:line="240" w:lineRule="auto"/>
              <w:ind w:right="0" w:firstLine="0"/>
              <w:jc w:val="center"/>
              <w:rPr>
                <w:b/>
                <w:bCs/>
                <w:sz w:val="16"/>
                <w:szCs w:val="16"/>
              </w:rPr>
            </w:pPr>
            <w:r w:rsidRPr="00151300">
              <w:rPr>
                <w:b/>
                <w:bCs/>
                <w:sz w:val="16"/>
                <w:szCs w:val="16"/>
              </w:rPr>
              <w:t>11</w:t>
            </w:r>
          </w:p>
        </w:tc>
        <w:tc>
          <w:tcPr>
            <w:tcW w:w="3288" w:type="dxa"/>
            <w:vAlign w:val="center"/>
          </w:tcPr>
          <w:p w14:paraId="2E6819D7" w14:textId="5378C418" w:rsidR="005E019A" w:rsidRPr="00151300" w:rsidRDefault="00C85F7F" w:rsidP="00151300">
            <w:pPr>
              <w:spacing w:after="0" w:line="240" w:lineRule="auto"/>
              <w:ind w:right="40" w:firstLine="0"/>
              <w:jc w:val="center"/>
              <w:rPr>
                <w:sz w:val="16"/>
                <w:szCs w:val="16"/>
              </w:rPr>
            </w:pPr>
            <w:r w:rsidRPr="00151300">
              <w:rPr>
                <w:sz w:val="16"/>
                <w:szCs w:val="16"/>
              </w:rPr>
              <w:t>Centro de Entre Ríos y de Santa Fe</w:t>
            </w:r>
          </w:p>
        </w:tc>
        <w:tc>
          <w:tcPr>
            <w:tcW w:w="680" w:type="dxa"/>
            <w:vAlign w:val="center"/>
          </w:tcPr>
          <w:p w14:paraId="6AB41316" w14:textId="168706F2" w:rsidR="005E019A" w:rsidRPr="00151300" w:rsidRDefault="00596221" w:rsidP="00151300">
            <w:pPr>
              <w:spacing w:after="0" w:line="240" w:lineRule="auto"/>
              <w:ind w:right="15" w:firstLine="0"/>
              <w:jc w:val="center"/>
              <w:rPr>
                <w:b/>
                <w:bCs/>
                <w:sz w:val="16"/>
                <w:szCs w:val="16"/>
              </w:rPr>
            </w:pPr>
            <w:r w:rsidRPr="00151300">
              <w:rPr>
                <w:b/>
                <w:bCs/>
                <w:sz w:val="16"/>
                <w:szCs w:val="16"/>
              </w:rPr>
              <w:t>39</w:t>
            </w:r>
          </w:p>
        </w:tc>
        <w:tc>
          <w:tcPr>
            <w:tcW w:w="3006" w:type="dxa"/>
            <w:vAlign w:val="center"/>
          </w:tcPr>
          <w:p w14:paraId="194D25DC" w14:textId="29E60ADA" w:rsidR="005E019A" w:rsidRPr="00151300" w:rsidRDefault="004C3A10" w:rsidP="00151300">
            <w:pPr>
              <w:spacing w:after="0" w:line="240" w:lineRule="auto"/>
              <w:ind w:right="17" w:firstLine="0"/>
              <w:jc w:val="center"/>
              <w:rPr>
                <w:sz w:val="16"/>
                <w:szCs w:val="16"/>
              </w:rPr>
            </w:pPr>
            <w:r w:rsidRPr="00151300">
              <w:rPr>
                <w:sz w:val="16"/>
                <w:szCs w:val="16"/>
              </w:rPr>
              <w:t>Sin definir</w:t>
            </w:r>
          </w:p>
        </w:tc>
      </w:tr>
      <w:tr w:rsidR="005E019A" w:rsidRPr="00151300" w14:paraId="3A820CA3" w14:textId="77777777" w:rsidTr="00320466">
        <w:trPr>
          <w:trHeight w:val="170"/>
        </w:trPr>
        <w:tc>
          <w:tcPr>
            <w:tcW w:w="680" w:type="dxa"/>
            <w:vAlign w:val="center"/>
          </w:tcPr>
          <w:p w14:paraId="31960898" w14:textId="55A3D08F" w:rsidR="005E019A" w:rsidRPr="00151300" w:rsidRDefault="005E019A" w:rsidP="00151300">
            <w:pPr>
              <w:spacing w:after="0" w:line="240" w:lineRule="auto"/>
              <w:ind w:right="0" w:firstLine="0"/>
              <w:jc w:val="center"/>
              <w:rPr>
                <w:b/>
                <w:bCs/>
                <w:sz w:val="16"/>
                <w:szCs w:val="16"/>
              </w:rPr>
            </w:pPr>
            <w:r w:rsidRPr="00151300">
              <w:rPr>
                <w:b/>
                <w:bCs/>
                <w:sz w:val="16"/>
                <w:szCs w:val="16"/>
              </w:rPr>
              <w:t>12</w:t>
            </w:r>
          </w:p>
        </w:tc>
        <w:tc>
          <w:tcPr>
            <w:tcW w:w="3288" w:type="dxa"/>
            <w:vAlign w:val="center"/>
          </w:tcPr>
          <w:p w14:paraId="63D4877B" w14:textId="73BB7C2B" w:rsidR="005E019A" w:rsidRPr="00151300" w:rsidRDefault="00C85F7F" w:rsidP="00151300">
            <w:pPr>
              <w:spacing w:after="0" w:line="240" w:lineRule="auto"/>
              <w:ind w:right="40" w:firstLine="0"/>
              <w:jc w:val="center"/>
              <w:rPr>
                <w:sz w:val="16"/>
                <w:szCs w:val="16"/>
              </w:rPr>
            </w:pPr>
            <w:r w:rsidRPr="00151300">
              <w:rPr>
                <w:sz w:val="16"/>
                <w:szCs w:val="16"/>
              </w:rPr>
              <w:t>Llanura pampeana oeste</w:t>
            </w:r>
          </w:p>
        </w:tc>
        <w:tc>
          <w:tcPr>
            <w:tcW w:w="680" w:type="dxa"/>
            <w:vAlign w:val="center"/>
          </w:tcPr>
          <w:p w14:paraId="6B5E78D6" w14:textId="193AE7ED" w:rsidR="005E019A" w:rsidRPr="00151300" w:rsidRDefault="00596221" w:rsidP="00151300">
            <w:pPr>
              <w:spacing w:after="0" w:line="240" w:lineRule="auto"/>
              <w:ind w:right="15" w:firstLine="0"/>
              <w:jc w:val="center"/>
              <w:rPr>
                <w:b/>
                <w:bCs/>
                <w:sz w:val="16"/>
                <w:szCs w:val="16"/>
              </w:rPr>
            </w:pPr>
            <w:r w:rsidRPr="00151300">
              <w:rPr>
                <w:b/>
                <w:bCs/>
                <w:sz w:val="16"/>
                <w:szCs w:val="16"/>
              </w:rPr>
              <w:t>40</w:t>
            </w:r>
          </w:p>
        </w:tc>
        <w:tc>
          <w:tcPr>
            <w:tcW w:w="3006" w:type="dxa"/>
            <w:vAlign w:val="center"/>
          </w:tcPr>
          <w:p w14:paraId="224E8CF3" w14:textId="24BB0E1A" w:rsidR="005E019A" w:rsidRPr="00151300" w:rsidRDefault="004C3A10" w:rsidP="00151300">
            <w:pPr>
              <w:spacing w:after="0" w:line="240" w:lineRule="auto"/>
              <w:ind w:right="17" w:firstLine="0"/>
              <w:jc w:val="center"/>
              <w:rPr>
                <w:sz w:val="16"/>
                <w:szCs w:val="16"/>
              </w:rPr>
            </w:pPr>
            <w:r w:rsidRPr="00151300">
              <w:rPr>
                <w:sz w:val="16"/>
                <w:szCs w:val="16"/>
              </w:rPr>
              <w:t>Área petrolera Comodoro Rivadavia</w:t>
            </w:r>
          </w:p>
        </w:tc>
      </w:tr>
      <w:tr w:rsidR="005E019A" w:rsidRPr="00151300" w14:paraId="79443872" w14:textId="77777777" w:rsidTr="00320466">
        <w:trPr>
          <w:trHeight w:val="170"/>
        </w:trPr>
        <w:tc>
          <w:tcPr>
            <w:tcW w:w="680" w:type="dxa"/>
            <w:vAlign w:val="center"/>
          </w:tcPr>
          <w:p w14:paraId="61C93865" w14:textId="6C1209A5" w:rsidR="005E019A" w:rsidRPr="00151300" w:rsidRDefault="005E019A" w:rsidP="00151300">
            <w:pPr>
              <w:spacing w:after="0" w:line="240" w:lineRule="auto"/>
              <w:ind w:right="0" w:firstLine="0"/>
              <w:jc w:val="center"/>
              <w:rPr>
                <w:b/>
                <w:bCs/>
                <w:sz w:val="16"/>
                <w:szCs w:val="16"/>
              </w:rPr>
            </w:pPr>
            <w:r w:rsidRPr="00151300">
              <w:rPr>
                <w:b/>
                <w:bCs/>
                <w:sz w:val="16"/>
                <w:szCs w:val="16"/>
              </w:rPr>
              <w:t>13</w:t>
            </w:r>
          </w:p>
        </w:tc>
        <w:tc>
          <w:tcPr>
            <w:tcW w:w="3288" w:type="dxa"/>
            <w:vAlign w:val="center"/>
          </w:tcPr>
          <w:p w14:paraId="7F8562B0" w14:textId="15A1BA7D" w:rsidR="005E019A" w:rsidRPr="00151300" w:rsidRDefault="00C85F7F" w:rsidP="00151300">
            <w:pPr>
              <w:spacing w:after="0" w:line="240" w:lineRule="auto"/>
              <w:ind w:right="40" w:firstLine="0"/>
              <w:jc w:val="center"/>
              <w:rPr>
                <w:sz w:val="16"/>
                <w:szCs w:val="16"/>
              </w:rPr>
            </w:pPr>
            <w:r w:rsidRPr="00151300">
              <w:rPr>
                <w:sz w:val="16"/>
                <w:szCs w:val="16"/>
              </w:rPr>
              <w:t>Llanura pampeana este</w:t>
            </w:r>
          </w:p>
        </w:tc>
        <w:tc>
          <w:tcPr>
            <w:tcW w:w="680" w:type="dxa"/>
            <w:vAlign w:val="center"/>
          </w:tcPr>
          <w:p w14:paraId="3B27FEA3" w14:textId="4AE87890" w:rsidR="005E019A" w:rsidRPr="00151300" w:rsidRDefault="00596221" w:rsidP="00151300">
            <w:pPr>
              <w:spacing w:after="0" w:line="240" w:lineRule="auto"/>
              <w:ind w:right="15" w:firstLine="0"/>
              <w:jc w:val="center"/>
              <w:rPr>
                <w:b/>
                <w:bCs/>
                <w:sz w:val="16"/>
                <w:szCs w:val="16"/>
              </w:rPr>
            </w:pPr>
            <w:r w:rsidRPr="00151300">
              <w:rPr>
                <w:b/>
                <w:bCs/>
                <w:sz w:val="16"/>
                <w:szCs w:val="16"/>
              </w:rPr>
              <w:t>41</w:t>
            </w:r>
          </w:p>
        </w:tc>
        <w:tc>
          <w:tcPr>
            <w:tcW w:w="3006" w:type="dxa"/>
            <w:vAlign w:val="center"/>
          </w:tcPr>
          <w:p w14:paraId="08608112" w14:textId="5C69FAB7" w:rsidR="005E019A" w:rsidRPr="00151300" w:rsidRDefault="004C3A10" w:rsidP="00151300">
            <w:pPr>
              <w:spacing w:after="0" w:line="240" w:lineRule="auto"/>
              <w:ind w:right="17" w:firstLine="0"/>
              <w:jc w:val="center"/>
              <w:rPr>
                <w:sz w:val="16"/>
                <w:szCs w:val="16"/>
              </w:rPr>
            </w:pPr>
            <w:r w:rsidRPr="00151300">
              <w:rPr>
                <w:sz w:val="16"/>
                <w:szCs w:val="16"/>
              </w:rPr>
              <w:t>Sin definir</w:t>
            </w:r>
          </w:p>
        </w:tc>
      </w:tr>
      <w:tr w:rsidR="005E019A" w:rsidRPr="00151300" w14:paraId="76766619" w14:textId="77777777" w:rsidTr="00320466">
        <w:trPr>
          <w:trHeight w:val="170"/>
        </w:trPr>
        <w:tc>
          <w:tcPr>
            <w:tcW w:w="680" w:type="dxa"/>
            <w:vAlign w:val="center"/>
          </w:tcPr>
          <w:p w14:paraId="4936745C" w14:textId="73399FDF" w:rsidR="005E019A" w:rsidRPr="00151300" w:rsidRDefault="005E019A" w:rsidP="00151300">
            <w:pPr>
              <w:spacing w:after="0" w:line="240" w:lineRule="auto"/>
              <w:ind w:right="0" w:firstLine="0"/>
              <w:jc w:val="center"/>
              <w:rPr>
                <w:b/>
                <w:bCs/>
                <w:sz w:val="16"/>
                <w:szCs w:val="16"/>
              </w:rPr>
            </w:pPr>
            <w:r w:rsidRPr="00151300">
              <w:rPr>
                <w:b/>
                <w:bCs/>
                <w:sz w:val="16"/>
                <w:szCs w:val="16"/>
              </w:rPr>
              <w:t>14</w:t>
            </w:r>
          </w:p>
        </w:tc>
        <w:tc>
          <w:tcPr>
            <w:tcW w:w="3288" w:type="dxa"/>
            <w:vAlign w:val="center"/>
          </w:tcPr>
          <w:p w14:paraId="491ACC81" w14:textId="5D402B35" w:rsidR="005E019A" w:rsidRPr="00151300" w:rsidRDefault="00596221" w:rsidP="00151300">
            <w:pPr>
              <w:spacing w:after="0" w:line="240" w:lineRule="auto"/>
              <w:ind w:right="40" w:firstLine="0"/>
              <w:jc w:val="center"/>
              <w:rPr>
                <w:sz w:val="16"/>
                <w:szCs w:val="16"/>
              </w:rPr>
            </w:pPr>
            <w:r w:rsidRPr="00151300">
              <w:rPr>
                <w:sz w:val="16"/>
                <w:szCs w:val="16"/>
              </w:rPr>
              <w:t>Faja turística bonaerense</w:t>
            </w:r>
          </w:p>
        </w:tc>
        <w:tc>
          <w:tcPr>
            <w:tcW w:w="680" w:type="dxa"/>
            <w:vAlign w:val="center"/>
          </w:tcPr>
          <w:p w14:paraId="24245DF6" w14:textId="0BD5FA0B" w:rsidR="005E019A" w:rsidRPr="00151300" w:rsidRDefault="00596221" w:rsidP="00151300">
            <w:pPr>
              <w:spacing w:after="0" w:line="240" w:lineRule="auto"/>
              <w:ind w:right="15" w:firstLine="0"/>
              <w:jc w:val="center"/>
              <w:rPr>
                <w:b/>
                <w:bCs/>
                <w:sz w:val="16"/>
                <w:szCs w:val="16"/>
              </w:rPr>
            </w:pPr>
            <w:r w:rsidRPr="00151300">
              <w:rPr>
                <w:b/>
                <w:bCs/>
                <w:sz w:val="16"/>
                <w:szCs w:val="16"/>
              </w:rPr>
              <w:t>42</w:t>
            </w:r>
          </w:p>
        </w:tc>
        <w:tc>
          <w:tcPr>
            <w:tcW w:w="3006" w:type="dxa"/>
            <w:vAlign w:val="center"/>
          </w:tcPr>
          <w:p w14:paraId="22356BD4" w14:textId="32C4D9EF" w:rsidR="005E019A" w:rsidRPr="00151300" w:rsidRDefault="004C3A10" w:rsidP="00151300">
            <w:pPr>
              <w:spacing w:after="0" w:line="240" w:lineRule="auto"/>
              <w:ind w:right="17" w:firstLine="0"/>
              <w:jc w:val="center"/>
              <w:rPr>
                <w:sz w:val="16"/>
                <w:szCs w:val="16"/>
              </w:rPr>
            </w:pPr>
            <w:r w:rsidRPr="00151300">
              <w:rPr>
                <w:sz w:val="16"/>
                <w:szCs w:val="16"/>
              </w:rPr>
              <w:t>Sin definir</w:t>
            </w:r>
          </w:p>
        </w:tc>
      </w:tr>
      <w:tr w:rsidR="005E019A" w:rsidRPr="00151300" w14:paraId="1000C39D" w14:textId="77777777" w:rsidTr="00320466">
        <w:trPr>
          <w:trHeight w:val="170"/>
        </w:trPr>
        <w:tc>
          <w:tcPr>
            <w:tcW w:w="680" w:type="dxa"/>
            <w:vAlign w:val="center"/>
          </w:tcPr>
          <w:p w14:paraId="3737D53A" w14:textId="029FE3DE" w:rsidR="005E019A" w:rsidRPr="00151300" w:rsidRDefault="005E019A" w:rsidP="00151300">
            <w:pPr>
              <w:spacing w:after="0" w:line="240" w:lineRule="auto"/>
              <w:ind w:right="0" w:firstLine="0"/>
              <w:jc w:val="center"/>
              <w:rPr>
                <w:b/>
                <w:bCs/>
                <w:sz w:val="16"/>
                <w:szCs w:val="16"/>
              </w:rPr>
            </w:pPr>
            <w:r w:rsidRPr="00151300">
              <w:rPr>
                <w:b/>
                <w:bCs/>
                <w:sz w:val="16"/>
                <w:szCs w:val="16"/>
              </w:rPr>
              <w:t>15</w:t>
            </w:r>
          </w:p>
        </w:tc>
        <w:tc>
          <w:tcPr>
            <w:tcW w:w="3288" w:type="dxa"/>
            <w:vAlign w:val="center"/>
          </w:tcPr>
          <w:p w14:paraId="73FBED8E" w14:textId="3590DD2E" w:rsidR="005E019A" w:rsidRPr="00151300" w:rsidRDefault="00596221" w:rsidP="00151300">
            <w:pPr>
              <w:spacing w:after="0" w:line="240" w:lineRule="auto"/>
              <w:ind w:right="40" w:firstLine="0"/>
              <w:jc w:val="center"/>
              <w:rPr>
                <w:sz w:val="16"/>
                <w:szCs w:val="16"/>
              </w:rPr>
            </w:pPr>
            <w:r w:rsidRPr="00151300">
              <w:rPr>
                <w:sz w:val="16"/>
                <w:szCs w:val="16"/>
              </w:rPr>
              <w:t>Oasis del Alto Valle de Río Negro y Neuquén</w:t>
            </w:r>
          </w:p>
        </w:tc>
        <w:tc>
          <w:tcPr>
            <w:tcW w:w="680" w:type="dxa"/>
            <w:vAlign w:val="center"/>
          </w:tcPr>
          <w:p w14:paraId="22D55879" w14:textId="5A0D7EEA" w:rsidR="005E019A" w:rsidRPr="00151300" w:rsidRDefault="00596221" w:rsidP="00151300">
            <w:pPr>
              <w:spacing w:after="0" w:line="240" w:lineRule="auto"/>
              <w:ind w:right="15" w:firstLine="0"/>
              <w:jc w:val="center"/>
              <w:rPr>
                <w:b/>
                <w:bCs/>
                <w:sz w:val="16"/>
                <w:szCs w:val="16"/>
              </w:rPr>
            </w:pPr>
            <w:r w:rsidRPr="00151300">
              <w:rPr>
                <w:b/>
                <w:bCs/>
                <w:sz w:val="16"/>
                <w:szCs w:val="16"/>
              </w:rPr>
              <w:t>43</w:t>
            </w:r>
          </w:p>
        </w:tc>
        <w:tc>
          <w:tcPr>
            <w:tcW w:w="3006" w:type="dxa"/>
            <w:vAlign w:val="center"/>
          </w:tcPr>
          <w:p w14:paraId="6DAFE568" w14:textId="27DD2B62" w:rsidR="005E019A" w:rsidRPr="00151300" w:rsidRDefault="004C3A10" w:rsidP="00151300">
            <w:pPr>
              <w:spacing w:after="0" w:line="240" w:lineRule="auto"/>
              <w:ind w:right="17" w:firstLine="0"/>
              <w:jc w:val="center"/>
              <w:rPr>
                <w:sz w:val="16"/>
                <w:szCs w:val="16"/>
              </w:rPr>
            </w:pPr>
            <w:r w:rsidRPr="00151300">
              <w:rPr>
                <w:sz w:val="16"/>
                <w:szCs w:val="16"/>
              </w:rPr>
              <w:t>Sur de Santa Cruz</w:t>
            </w:r>
          </w:p>
        </w:tc>
      </w:tr>
      <w:tr w:rsidR="005E019A" w:rsidRPr="00151300" w14:paraId="4EC8081F" w14:textId="77777777" w:rsidTr="00320466">
        <w:trPr>
          <w:trHeight w:val="170"/>
        </w:trPr>
        <w:tc>
          <w:tcPr>
            <w:tcW w:w="680" w:type="dxa"/>
            <w:vAlign w:val="center"/>
          </w:tcPr>
          <w:p w14:paraId="085D2931" w14:textId="4336A180" w:rsidR="005E019A" w:rsidRPr="00151300" w:rsidRDefault="005E019A" w:rsidP="00151300">
            <w:pPr>
              <w:spacing w:after="0" w:line="240" w:lineRule="auto"/>
              <w:ind w:right="0" w:firstLine="0"/>
              <w:jc w:val="center"/>
              <w:rPr>
                <w:b/>
                <w:bCs/>
                <w:sz w:val="16"/>
                <w:szCs w:val="16"/>
              </w:rPr>
            </w:pPr>
            <w:r w:rsidRPr="00151300">
              <w:rPr>
                <w:b/>
                <w:bCs/>
                <w:sz w:val="16"/>
                <w:szCs w:val="16"/>
              </w:rPr>
              <w:t>16</w:t>
            </w:r>
          </w:p>
        </w:tc>
        <w:tc>
          <w:tcPr>
            <w:tcW w:w="3288" w:type="dxa"/>
            <w:vAlign w:val="center"/>
          </w:tcPr>
          <w:p w14:paraId="7901F764" w14:textId="6FC6963D" w:rsidR="005E019A" w:rsidRPr="00151300" w:rsidRDefault="00596221" w:rsidP="00151300">
            <w:pPr>
              <w:spacing w:after="0" w:line="240" w:lineRule="auto"/>
              <w:ind w:right="40" w:firstLine="0"/>
              <w:jc w:val="center"/>
              <w:rPr>
                <w:sz w:val="16"/>
                <w:szCs w:val="16"/>
              </w:rPr>
            </w:pPr>
            <w:r w:rsidRPr="00151300">
              <w:rPr>
                <w:sz w:val="16"/>
                <w:szCs w:val="16"/>
              </w:rPr>
              <w:t>Franja cordillerana norte patagónica</w:t>
            </w:r>
          </w:p>
        </w:tc>
        <w:tc>
          <w:tcPr>
            <w:tcW w:w="680" w:type="dxa"/>
            <w:vAlign w:val="center"/>
          </w:tcPr>
          <w:p w14:paraId="5B7CB92D" w14:textId="460BD9B3" w:rsidR="005E019A" w:rsidRPr="00151300" w:rsidRDefault="00596221" w:rsidP="00151300">
            <w:pPr>
              <w:spacing w:after="0" w:line="240" w:lineRule="auto"/>
              <w:ind w:right="15" w:firstLine="0"/>
              <w:jc w:val="center"/>
              <w:rPr>
                <w:b/>
                <w:bCs/>
                <w:sz w:val="16"/>
                <w:szCs w:val="16"/>
              </w:rPr>
            </w:pPr>
            <w:r w:rsidRPr="00151300">
              <w:rPr>
                <w:b/>
                <w:bCs/>
                <w:sz w:val="16"/>
                <w:szCs w:val="16"/>
              </w:rPr>
              <w:t>44</w:t>
            </w:r>
          </w:p>
        </w:tc>
        <w:tc>
          <w:tcPr>
            <w:tcW w:w="3006" w:type="dxa"/>
            <w:vAlign w:val="center"/>
          </w:tcPr>
          <w:p w14:paraId="5AD8EB4E" w14:textId="6ED7DE25" w:rsidR="005E019A" w:rsidRPr="00151300" w:rsidRDefault="004C3A10" w:rsidP="00151300">
            <w:pPr>
              <w:spacing w:after="0" w:line="240" w:lineRule="auto"/>
              <w:ind w:right="17" w:firstLine="0"/>
              <w:jc w:val="center"/>
              <w:rPr>
                <w:sz w:val="16"/>
                <w:szCs w:val="16"/>
              </w:rPr>
            </w:pPr>
            <w:r w:rsidRPr="00151300">
              <w:rPr>
                <w:sz w:val="16"/>
                <w:szCs w:val="16"/>
              </w:rPr>
              <w:t>Cordillera norte (puna)</w:t>
            </w:r>
          </w:p>
        </w:tc>
      </w:tr>
      <w:tr w:rsidR="005E019A" w:rsidRPr="00151300" w14:paraId="2EC8A3CF" w14:textId="77777777" w:rsidTr="00320466">
        <w:trPr>
          <w:trHeight w:val="170"/>
        </w:trPr>
        <w:tc>
          <w:tcPr>
            <w:tcW w:w="680" w:type="dxa"/>
            <w:vAlign w:val="center"/>
          </w:tcPr>
          <w:p w14:paraId="6AEC5F9B" w14:textId="6FF6348D" w:rsidR="005E019A" w:rsidRPr="00151300" w:rsidRDefault="005E019A" w:rsidP="00151300">
            <w:pPr>
              <w:spacing w:after="0" w:line="240" w:lineRule="auto"/>
              <w:ind w:right="0" w:firstLine="0"/>
              <w:jc w:val="center"/>
              <w:rPr>
                <w:b/>
                <w:bCs/>
                <w:sz w:val="16"/>
                <w:szCs w:val="16"/>
              </w:rPr>
            </w:pPr>
            <w:r w:rsidRPr="00151300">
              <w:rPr>
                <w:b/>
                <w:bCs/>
                <w:sz w:val="16"/>
                <w:szCs w:val="16"/>
              </w:rPr>
              <w:t>17</w:t>
            </w:r>
          </w:p>
        </w:tc>
        <w:tc>
          <w:tcPr>
            <w:tcW w:w="3288" w:type="dxa"/>
            <w:vAlign w:val="center"/>
          </w:tcPr>
          <w:p w14:paraId="091CAF0E" w14:textId="6B8AB1D2" w:rsidR="005E019A" w:rsidRPr="00151300" w:rsidRDefault="00596221" w:rsidP="00151300">
            <w:pPr>
              <w:spacing w:after="0" w:line="240" w:lineRule="auto"/>
              <w:ind w:right="40" w:firstLine="0"/>
              <w:jc w:val="center"/>
              <w:rPr>
                <w:sz w:val="16"/>
                <w:szCs w:val="16"/>
              </w:rPr>
            </w:pPr>
            <w:r w:rsidRPr="00151300">
              <w:rPr>
                <w:sz w:val="16"/>
                <w:szCs w:val="16"/>
              </w:rPr>
              <w:t>Valle Inferior del Rio Chubut</w:t>
            </w:r>
          </w:p>
        </w:tc>
        <w:tc>
          <w:tcPr>
            <w:tcW w:w="680" w:type="dxa"/>
            <w:vAlign w:val="center"/>
          </w:tcPr>
          <w:p w14:paraId="2C74555F" w14:textId="03AA3BEB" w:rsidR="005E019A" w:rsidRPr="00151300" w:rsidRDefault="00596221" w:rsidP="00151300">
            <w:pPr>
              <w:spacing w:after="0" w:line="240" w:lineRule="auto"/>
              <w:ind w:right="15" w:firstLine="0"/>
              <w:jc w:val="center"/>
              <w:rPr>
                <w:b/>
                <w:bCs/>
                <w:sz w:val="16"/>
                <w:szCs w:val="16"/>
              </w:rPr>
            </w:pPr>
            <w:r w:rsidRPr="00151300">
              <w:rPr>
                <w:b/>
                <w:bCs/>
                <w:sz w:val="16"/>
                <w:szCs w:val="16"/>
              </w:rPr>
              <w:t>45</w:t>
            </w:r>
          </w:p>
        </w:tc>
        <w:tc>
          <w:tcPr>
            <w:tcW w:w="3006" w:type="dxa"/>
            <w:vAlign w:val="center"/>
          </w:tcPr>
          <w:p w14:paraId="05FBFA94" w14:textId="6D0988A0" w:rsidR="005E019A" w:rsidRPr="00151300" w:rsidRDefault="004C3A10" w:rsidP="00151300">
            <w:pPr>
              <w:spacing w:after="0" w:line="240" w:lineRule="auto"/>
              <w:ind w:right="17" w:firstLine="0"/>
              <w:jc w:val="center"/>
              <w:rPr>
                <w:sz w:val="16"/>
                <w:szCs w:val="16"/>
              </w:rPr>
            </w:pPr>
            <w:r w:rsidRPr="00151300">
              <w:rPr>
                <w:sz w:val="16"/>
                <w:szCs w:val="16"/>
              </w:rPr>
              <w:t>Sin definir</w:t>
            </w:r>
          </w:p>
        </w:tc>
      </w:tr>
      <w:tr w:rsidR="005E019A" w:rsidRPr="00151300" w14:paraId="60AB566A" w14:textId="77777777" w:rsidTr="00320466">
        <w:trPr>
          <w:trHeight w:val="170"/>
        </w:trPr>
        <w:tc>
          <w:tcPr>
            <w:tcW w:w="680" w:type="dxa"/>
            <w:vAlign w:val="center"/>
          </w:tcPr>
          <w:p w14:paraId="6240FDD6" w14:textId="7F52C165" w:rsidR="005E019A" w:rsidRPr="00151300" w:rsidRDefault="005E019A" w:rsidP="00151300">
            <w:pPr>
              <w:spacing w:after="0" w:line="240" w:lineRule="auto"/>
              <w:ind w:right="0" w:firstLine="0"/>
              <w:jc w:val="center"/>
              <w:rPr>
                <w:b/>
                <w:bCs/>
                <w:sz w:val="16"/>
                <w:szCs w:val="16"/>
              </w:rPr>
            </w:pPr>
            <w:r w:rsidRPr="00151300">
              <w:rPr>
                <w:b/>
                <w:bCs/>
                <w:sz w:val="16"/>
                <w:szCs w:val="16"/>
              </w:rPr>
              <w:t>18</w:t>
            </w:r>
          </w:p>
        </w:tc>
        <w:tc>
          <w:tcPr>
            <w:tcW w:w="3288" w:type="dxa"/>
            <w:vAlign w:val="center"/>
          </w:tcPr>
          <w:p w14:paraId="7256D913" w14:textId="5AF192CB" w:rsidR="005E019A" w:rsidRPr="00151300" w:rsidRDefault="00596221" w:rsidP="00151300">
            <w:pPr>
              <w:spacing w:after="0" w:line="240" w:lineRule="auto"/>
              <w:ind w:right="40" w:firstLine="0"/>
              <w:jc w:val="center"/>
              <w:rPr>
                <w:sz w:val="16"/>
                <w:szCs w:val="16"/>
              </w:rPr>
            </w:pPr>
            <w:r w:rsidRPr="00151300">
              <w:rPr>
                <w:sz w:val="16"/>
                <w:szCs w:val="16"/>
              </w:rPr>
              <w:t>Nodo Comodoro Rivadavia</w:t>
            </w:r>
          </w:p>
        </w:tc>
        <w:tc>
          <w:tcPr>
            <w:tcW w:w="680" w:type="dxa"/>
            <w:vAlign w:val="center"/>
          </w:tcPr>
          <w:p w14:paraId="08D2A20B" w14:textId="28EAE9A3" w:rsidR="005E019A" w:rsidRPr="00151300" w:rsidRDefault="00596221" w:rsidP="00151300">
            <w:pPr>
              <w:spacing w:after="0" w:line="240" w:lineRule="auto"/>
              <w:ind w:right="15" w:firstLine="0"/>
              <w:jc w:val="center"/>
              <w:rPr>
                <w:b/>
                <w:bCs/>
                <w:sz w:val="16"/>
                <w:szCs w:val="16"/>
              </w:rPr>
            </w:pPr>
            <w:r w:rsidRPr="00151300">
              <w:rPr>
                <w:b/>
                <w:bCs/>
                <w:sz w:val="16"/>
                <w:szCs w:val="16"/>
              </w:rPr>
              <w:t>46</w:t>
            </w:r>
          </w:p>
        </w:tc>
        <w:tc>
          <w:tcPr>
            <w:tcW w:w="3006" w:type="dxa"/>
            <w:vAlign w:val="center"/>
          </w:tcPr>
          <w:p w14:paraId="139F4874" w14:textId="4BF71085" w:rsidR="005E019A" w:rsidRPr="00151300" w:rsidRDefault="004C3A10" w:rsidP="00151300">
            <w:pPr>
              <w:spacing w:after="0" w:line="240" w:lineRule="auto"/>
              <w:ind w:right="17" w:firstLine="0"/>
              <w:jc w:val="center"/>
              <w:rPr>
                <w:sz w:val="16"/>
                <w:szCs w:val="16"/>
              </w:rPr>
            </w:pPr>
            <w:r w:rsidRPr="00151300">
              <w:rPr>
                <w:sz w:val="16"/>
                <w:szCs w:val="16"/>
              </w:rPr>
              <w:t>Esteros del Iberá - Corrientes</w:t>
            </w:r>
          </w:p>
        </w:tc>
      </w:tr>
      <w:tr w:rsidR="005E019A" w:rsidRPr="00151300" w14:paraId="38C08A76" w14:textId="77777777" w:rsidTr="00320466">
        <w:trPr>
          <w:trHeight w:val="170"/>
        </w:trPr>
        <w:tc>
          <w:tcPr>
            <w:tcW w:w="680" w:type="dxa"/>
            <w:vAlign w:val="center"/>
          </w:tcPr>
          <w:p w14:paraId="281F1D44" w14:textId="2F20FA6D" w:rsidR="005E019A" w:rsidRPr="00151300" w:rsidRDefault="005E019A" w:rsidP="00151300">
            <w:pPr>
              <w:spacing w:after="0" w:line="240" w:lineRule="auto"/>
              <w:ind w:right="0" w:firstLine="0"/>
              <w:jc w:val="center"/>
              <w:rPr>
                <w:b/>
                <w:bCs/>
                <w:sz w:val="16"/>
                <w:szCs w:val="16"/>
              </w:rPr>
            </w:pPr>
            <w:r w:rsidRPr="00151300">
              <w:rPr>
                <w:b/>
                <w:bCs/>
                <w:sz w:val="16"/>
                <w:szCs w:val="16"/>
              </w:rPr>
              <w:t>19</w:t>
            </w:r>
          </w:p>
        </w:tc>
        <w:tc>
          <w:tcPr>
            <w:tcW w:w="3288" w:type="dxa"/>
            <w:vAlign w:val="center"/>
          </w:tcPr>
          <w:p w14:paraId="4CB27DBD" w14:textId="55192AFA" w:rsidR="005E019A" w:rsidRPr="00151300" w:rsidRDefault="00596221" w:rsidP="00151300">
            <w:pPr>
              <w:spacing w:after="0" w:line="240" w:lineRule="auto"/>
              <w:ind w:right="40" w:firstLine="0"/>
              <w:jc w:val="center"/>
              <w:rPr>
                <w:sz w:val="16"/>
                <w:szCs w:val="16"/>
              </w:rPr>
            </w:pPr>
            <w:r w:rsidRPr="00151300">
              <w:rPr>
                <w:sz w:val="16"/>
                <w:szCs w:val="16"/>
              </w:rPr>
              <w:t>Franja cordillerana sur patagónica</w:t>
            </w:r>
          </w:p>
        </w:tc>
        <w:tc>
          <w:tcPr>
            <w:tcW w:w="680" w:type="dxa"/>
            <w:vAlign w:val="center"/>
          </w:tcPr>
          <w:p w14:paraId="768E92CC" w14:textId="65B38598" w:rsidR="005E019A" w:rsidRPr="00151300" w:rsidRDefault="00596221" w:rsidP="00151300">
            <w:pPr>
              <w:spacing w:after="0" w:line="240" w:lineRule="auto"/>
              <w:ind w:right="15" w:firstLine="0"/>
              <w:jc w:val="center"/>
              <w:rPr>
                <w:b/>
                <w:bCs/>
                <w:sz w:val="16"/>
                <w:szCs w:val="16"/>
              </w:rPr>
            </w:pPr>
            <w:r w:rsidRPr="00151300">
              <w:rPr>
                <w:b/>
                <w:bCs/>
                <w:sz w:val="16"/>
                <w:szCs w:val="16"/>
              </w:rPr>
              <w:t>47</w:t>
            </w:r>
          </w:p>
        </w:tc>
        <w:tc>
          <w:tcPr>
            <w:tcW w:w="3006" w:type="dxa"/>
            <w:vAlign w:val="center"/>
          </w:tcPr>
          <w:p w14:paraId="56A2A5D4" w14:textId="07DE9E08" w:rsidR="005E019A" w:rsidRPr="00151300" w:rsidRDefault="004C3A10" w:rsidP="00151300">
            <w:pPr>
              <w:spacing w:after="0" w:line="240" w:lineRule="auto"/>
              <w:ind w:right="17" w:firstLine="0"/>
              <w:jc w:val="center"/>
              <w:rPr>
                <w:sz w:val="16"/>
                <w:szCs w:val="16"/>
              </w:rPr>
            </w:pPr>
            <w:r w:rsidRPr="00151300">
              <w:rPr>
                <w:sz w:val="16"/>
                <w:szCs w:val="16"/>
              </w:rPr>
              <w:t>Noreste de Misiones</w:t>
            </w:r>
          </w:p>
        </w:tc>
      </w:tr>
      <w:tr w:rsidR="005E019A" w:rsidRPr="00151300" w14:paraId="565D257C" w14:textId="77777777" w:rsidTr="00320466">
        <w:trPr>
          <w:trHeight w:val="170"/>
        </w:trPr>
        <w:tc>
          <w:tcPr>
            <w:tcW w:w="680" w:type="dxa"/>
            <w:vAlign w:val="center"/>
          </w:tcPr>
          <w:p w14:paraId="4D8C9F8B" w14:textId="298C92D6" w:rsidR="005E019A" w:rsidRPr="00151300" w:rsidRDefault="005E019A" w:rsidP="00151300">
            <w:pPr>
              <w:spacing w:after="0" w:line="240" w:lineRule="auto"/>
              <w:ind w:right="0" w:firstLine="0"/>
              <w:jc w:val="center"/>
              <w:rPr>
                <w:b/>
                <w:bCs/>
                <w:sz w:val="16"/>
                <w:szCs w:val="16"/>
              </w:rPr>
            </w:pPr>
            <w:r w:rsidRPr="00151300">
              <w:rPr>
                <w:b/>
                <w:bCs/>
                <w:sz w:val="16"/>
                <w:szCs w:val="16"/>
              </w:rPr>
              <w:t>20</w:t>
            </w:r>
          </w:p>
        </w:tc>
        <w:tc>
          <w:tcPr>
            <w:tcW w:w="3288" w:type="dxa"/>
            <w:vAlign w:val="center"/>
          </w:tcPr>
          <w:p w14:paraId="26D166B2" w14:textId="121B582B" w:rsidR="005E019A" w:rsidRPr="00151300" w:rsidRDefault="00596221" w:rsidP="00151300">
            <w:pPr>
              <w:spacing w:after="0" w:line="240" w:lineRule="auto"/>
              <w:ind w:right="40" w:firstLine="0"/>
              <w:jc w:val="center"/>
              <w:rPr>
                <w:sz w:val="16"/>
                <w:szCs w:val="16"/>
              </w:rPr>
            </w:pPr>
            <w:r w:rsidRPr="00151300">
              <w:rPr>
                <w:sz w:val="16"/>
                <w:szCs w:val="16"/>
              </w:rPr>
              <w:t>Tierra del Fuego</w:t>
            </w:r>
          </w:p>
        </w:tc>
        <w:tc>
          <w:tcPr>
            <w:tcW w:w="680" w:type="dxa"/>
            <w:vAlign w:val="center"/>
          </w:tcPr>
          <w:p w14:paraId="4A5D9447" w14:textId="5F2A99B2" w:rsidR="005E019A" w:rsidRPr="00151300" w:rsidRDefault="00596221" w:rsidP="00151300">
            <w:pPr>
              <w:spacing w:after="0" w:line="240" w:lineRule="auto"/>
              <w:ind w:right="15" w:firstLine="0"/>
              <w:jc w:val="center"/>
              <w:rPr>
                <w:b/>
                <w:bCs/>
                <w:sz w:val="16"/>
                <w:szCs w:val="16"/>
              </w:rPr>
            </w:pPr>
            <w:r w:rsidRPr="00151300">
              <w:rPr>
                <w:b/>
                <w:bCs/>
                <w:sz w:val="16"/>
                <w:szCs w:val="16"/>
              </w:rPr>
              <w:t>48</w:t>
            </w:r>
          </w:p>
        </w:tc>
        <w:tc>
          <w:tcPr>
            <w:tcW w:w="3006" w:type="dxa"/>
            <w:vAlign w:val="center"/>
          </w:tcPr>
          <w:p w14:paraId="030E4AED" w14:textId="73EB19BA" w:rsidR="005E019A" w:rsidRPr="00151300" w:rsidRDefault="004C3A10" w:rsidP="00151300">
            <w:pPr>
              <w:spacing w:after="0" w:line="240" w:lineRule="auto"/>
              <w:ind w:right="17" w:firstLine="0"/>
              <w:jc w:val="center"/>
              <w:rPr>
                <w:sz w:val="16"/>
                <w:szCs w:val="16"/>
              </w:rPr>
            </w:pPr>
            <w:r w:rsidRPr="00151300">
              <w:rPr>
                <w:sz w:val="16"/>
                <w:szCs w:val="16"/>
              </w:rPr>
              <w:t>Sur Santiago del Estero -Norte Córdoba</w:t>
            </w:r>
          </w:p>
        </w:tc>
      </w:tr>
      <w:tr w:rsidR="005E019A" w:rsidRPr="00151300" w14:paraId="51465278" w14:textId="77777777" w:rsidTr="00320466">
        <w:trPr>
          <w:trHeight w:val="170"/>
        </w:trPr>
        <w:tc>
          <w:tcPr>
            <w:tcW w:w="680" w:type="dxa"/>
            <w:vAlign w:val="center"/>
          </w:tcPr>
          <w:p w14:paraId="4E73F983" w14:textId="760FB9E2" w:rsidR="005E019A" w:rsidRPr="00151300" w:rsidRDefault="005E019A" w:rsidP="00151300">
            <w:pPr>
              <w:spacing w:after="0" w:line="240" w:lineRule="auto"/>
              <w:ind w:right="0" w:firstLine="0"/>
              <w:jc w:val="center"/>
              <w:rPr>
                <w:b/>
                <w:bCs/>
                <w:sz w:val="16"/>
                <w:szCs w:val="16"/>
              </w:rPr>
            </w:pPr>
            <w:r w:rsidRPr="00151300">
              <w:rPr>
                <w:b/>
                <w:bCs/>
                <w:sz w:val="16"/>
                <w:szCs w:val="16"/>
              </w:rPr>
              <w:t>21</w:t>
            </w:r>
          </w:p>
        </w:tc>
        <w:tc>
          <w:tcPr>
            <w:tcW w:w="3288" w:type="dxa"/>
            <w:vAlign w:val="center"/>
          </w:tcPr>
          <w:p w14:paraId="523803E9" w14:textId="17C67412" w:rsidR="005E019A" w:rsidRPr="00151300" w:rsidRDefault="00596221" w:rsidP="00151300">
            <w:pPr>
              <w:spacing w:after="0" w:line="240" w:lineRule="auto"/>
              <w:ind w:right="40" w:firstLine="0"/>
              <w:jc w:val="center"/>
              <w:rPr>
                <w:sz w:val="16"/>
                <w:szCs w:val="16"/>
              </w:rPr>
            </w:pPr>
            <w:r w:rsidRPr="00151300">
              <w:rPr>
                <w:sz w:val="16"/>
                <w:szCs w:val="16"/>
              </w:rPr>
              <w:t>Quebrada de Humahuaca</w:t>
            </w:r>
          </w:p>
        </w:tc>
        <w:tc>
          <w:tcPr>
            <w:tcW w:w="680" w:type="dxa"/>
            <w:vAlign w:val="center"/>
          </w:tcPr>
          <w:p w14:paraId="49FADC02" w14:textId="2D6A2020" w:rsidR="005E019A" w:rsidRPr="00151300" w:rsidRDefault="00596221" w:rsidP="00151300">
            <w:pPr>
              <w:spacing w:after="0" w:line="240" w:lineRule="auto"/>
              <w:ind w:right="15" w:firstLine="0"/>
              <w:jc w:val="center"/>
              <w:rPr>
                <w:b/>
                <w:bCs/>
                <w:sz w:val="16"/>
                <w:szCs w:val="16"/>
              </w:rPr>
            </w:pPr>
            <w:r w:rsidRPr="00151300">
              <w:rPr>
                <w:b/>
                <w:bCs/>
                <w:sz w:val="16"/>
                <w:szCs w:val="16"/>
              </w:rPr>
              <w:t>49</w:t>
            </w:r>
          </w:p>
        </w:tc>
        <w:tc>
          <w:tcPr>
            <w:tcW w:w="3006" w:type="dxa"/>
            <w:vAlign w:val="center"/>
          </w:tcPr>
          <w:p w14:paraId="37D714D0" w14:textId="28EB96C0" w:rsidR="005E019A" w:rsidRPr="00151300" w:rsidRDefault="004C3A10" w:rsidP="00151300">
            <w:pPr>
              <w:spacing w:after="0" w:line="240" w:lineRule="auto"/>
              <w:ind w:right="17" w:firstLine="0"/>
              <w:jc w:val="center"/>
              <w:rPr>
                <w:sz w:val="16"/>
                <w:szCs w:val="16"/>
              </w:rPr>
            </w:pPr>
            <w:r w:rsidRPr="00151300">
              <w:rPr>
                <w:sz w:val="16"/>
                <w:szCs w:val="16"/>
              </w:rPr>
              <w:t>Alta Cordillera Cuyana</w:t>
            </w:r>
          </w:p>
        </w:tc>
      </w:tr>
      <w:tr w:rsidR="005E019A" w:rsidRPr="00151300" w14:paraId="7CB00CE8" w14:textId="77777777" w:rsidTr="00320466">
        <w:trPr>
          <w:trHeight w:val="170"/>
        </w:trPr>
        <w:tc>
          <w:tcPr>
            <w:tcW w:w="680" w:type="dxa"/>
            <w:vAlign w:val="center"/>
          </w:tcPr>
          <w:p w14:paraId="11D69672" w14:textId="41AAAF91" w:rsidR="005E019A" w:rsidRPr="00151300" w:rsidRDefault="005E019A" w:rsidP="00151300">
            <w:pPr>
              <w:spacing w:after="0" w:line="240" w:lineRule="auto"/>
              <w:ind w:right="0" w:firstLine="0"/>
              <w:jc w:val="center"/>
              <w:rPr>
                <w:b/>
                <w:bCs/>
                <w:sz w:val="16"/>
                <w:szCs w:val="16"/>
              </w:rPr>
            </w:pPr>
            <w:r w:rsidRPr="00151300">
              <w:rPr>
                <w:b/>
                <w:bCs/>
                <w:sz w:val="16"/>
                <w:szCs w:val="16"/>
              </w:rPr>
              <w:t>22</w:t>
            </w:r>
          </w:p>
        </w:tc>
        <w:tc>
          <w:tcPr>
            <w:tcW w:w="3288" w:type="dxa"/>
            <w:vAlign w:val="center"/>
          </w:tcPr>
          <w:p w14:paraId="70564683" w14:textId="044B9337" w:rsidR="005E019A" w:rsidRPr="00151300" w:rsidRDefault="00596221" w:rsidP="00151300">
            <w:pPr>
              <w:spacing w:after="0" w:line="240" w:lineRule="auto"/>
              <w:ind w:right="40" w:firstLine="0"/>
              <w:jc w:val="center"/>
              <w:rPr>
                <w:sz w:val="16"/>
                <w:szCs w:val="16"/>
              </w:rPr>
            </w:pPr>
            <w:r w:rsidRPr="00151300">
              <w:rPr>
                <w:sz w:val="16"/>
                <w:szCs w:val="16"/>
              </w:rPr>
              <w:t>Tartagal-Orán</w:t>
            </w:r>
          </w:p>
        </w:tc>
        <w:tc>
          <w:tcPr>
            <w:tcW w:w="680" w:type="dxa"/>
            <w:vAlign w:val="center"/>
          </w:tcPr>
          <w:p w14:paraId="38DC0B26" w14:textId="6ECDFF3F" w:rsidR="005E019A" w:rsidRPr="00151300" w:rsidRDefault="00596221" w:rsidP="00151300">
            <w:pPr>
              <w:spacing w:after="0" w:line="240" w:lineRule="auto"/>
              <w:ind w:right="15" w:firstLine="0"/>
              <w:jc w:val="center"/>
              <w:rPr>
                <w:b/>
                <w:bCs/>
                <w:sz w:val="16"/>
                <w:szCs w:val="16"/>
              </w:rPr>
            </w:pPr>
            <w:r w:rsidRPr="00151300">
              <w:rPr>
                <w:b/>
                <w:bCs/>
                <w:sz w:val="16"/>
                <w:szCs w:val="16"/>
              </w:rPr>
              <w:t>50</w:t>
            </w:r>
          </w:p>
        </w:tc>
        <w:tc>
          <w:tcPr>
            <w:tcW w:w="3006" w:type="dxa"/>
            <w:vAlign w:val="center"/>
          </w:tcPr>
          <w:p w14:paraId="6CA47882" w14:textId="311C52A9" w:rsidR="005E019A" w:rsidRPr="00151300" w:rsidRDefault="004C3A10" w:rsidP="00151300">
            <w:pPr>
              <w:spacing w:after="0" w:line="240" w:lineRule="auto"/>
              <w:ind w:right="17" w:firstLine="0"/>
              <w:jc w:val="center"/>
              <w:rPr>
                <w:sz w:val="16"/>
                <w:szCs w:val="16"/>
              </w:rPr>
            </w:pPr>
            <w:r w:rsidRPr="00151300">
              <w:rPr>
                <w:sz w:val="16"/>
                <w:szCs w:val="16"/>
              </w:rPr>
              <w:t>Franja Árida centro-oeste</w:t>
            </w:r>
          </w:p>
        </w:tc>
      </w:tr>
      <w:tr w:rsidR="005E019A" w:rsidRPr="00151300" w14:paraId="25F24D2F" w14:textId="77777777" w:rsidTr="00320466">
        <w:trPr>
          <w:trHeight w:val="170"/>
        </w:trPr>
        <w:tc>
          <w:tcPr>
            <w:tcW w:w="680" w:type="dxa"/>
            <w:vAlign w:val="center"/>
          </w:tcPr>
          <w:p w14:paraId="08EC1FE3" w14:textId="3D5753AF" w:rsidR="005E019A" w:rsidRPr="00151300" w:rsidRDefault="005E019A" w:rsidP="00151300">
            <w:pPr>
              <w:spacing w:after="0" w:line="240" w:lineRule="auto"/>
              <w:ind w:right="0" w:firstLine="0"/>
              <w:jc w:val="center"/>
              <w:rPr>
                <w:b/>
                <w:bCs/>
                <w:sz w:val="16"/>
                <w:szCs w:val="16"/>
              </w:rPr>
            </w:pPr>
            <w:r w:rsidRPr="00151300">
              <w:rPr>
                <w:b/>
                <w:bCs/>
                <w:sz w:val="16"/>
                <w:szCs w:val="16"/>
              </w:rPr>
              <w:t>23</w:t>
            </w:r>
          </w:p>
        </w:tc>
        <w:tc>
          <w:tcPr>
            <w:tcW w:w="3288" w:type="dxa"/>
            <w:vAlign w:val="center"/>
          </w:tcPr>
          <w:p w14:paraId="659007D4" w14:textId="67175CF6" w:rsidR="005E019A" w:rsidRPr="00151300" w:rsidRDefault="00596221" w:rsidP="00151300">
            <w:pPr>
              <w:spacing w:after="0" w:line="240" w:lineRule="auto"/>
              <w:ind w:right="40" w:firstLine="0"/>
              <w:jc w:val="center"/>
              <w:rPr>
                <w:sz w:val="16"/>
                <w:szCs w:val="16"/>
              </w:rPr>
            </w:pPr>
            <w:r w:rsidRPr="00151300">
              <w:rPr>
                <w:sz w:val="16"/>
                <w:szCs w:val="16"/>
              </w:rPr>
              <w:t>Llanura chaqueña húmeda norte</w:t>
            </w:r>
          </w:p>
        </w:tc>
        <w:tc>
          <w:tcPr>
            <w:tcW w:w="680" w:type="dxa"/>
            <w:vAlign w:val="center"/>
          </w:tcPr>
          <w:p w14:paraId="61892AFA" w14:textId="1AAA82CD" w:rsidR="005E019A" w:rsidRPr="00151300" w:rsidRDefault="00596221" w:rsidP="00151300">
            <w:pPr>
              <w:spacing w:after="0" w:line="240" w:lineRule="auto"/>
              <w:ind w:right="15" w:firstLine="0"/>
              <w:jc w:val="center"/>
              <w:rPr>
                <w:b/>
                <w:bCs/>
                <w:sz w:val="16"/>
                <w:szCs w:val="16"/>
              </w:rPr>
            </w:pPr>
            <w:r w:rsidRPr="00151300">
              <w:rPr>
                <w:b/>
                <w:bCs/>
                <w:sz w:val="16"/>
                <w:szCs w:val="16"/>
              </w:rPr>
              <w:t>51</w:t>
            </w:r>
          </w:p>
        </w:tc>
        <w:tc>
          <w:tcPr>
            <w:tcW w:w="3006" w:type="dxa"/>
            <w:vAlign w:val="center"/>
          </w:tcPr>
          <w:p w14:paraId="6642A64A" w14:textId="5571E325" w:rsidR="005E019A" w:rsidRPr="00151300" w:rsidRDefault="004C3A10" w:rsidP="00151300">
            <w:pPr>
              <w:spacing w:after="0" w:line="240" w:lineRule="auto"/>
              <w:ind w:right="17" w:firstLine="0"/>
              <w:jc w:val="center"/>
              <w:rPr>
                <w:sz w:val="16"/>
                <w:szCs w:val="16"/>
              </w:rPr>
            </w:pPr>
            <w:r w:rsidRPr="00151300">
              <w:rPr>
                <w:sz w:val="16"/>
                <w:szCs w:val="16"/>
              </w:rPr>
              <w:t>Delta Entrerriano</w:t>
            </w:r>
          </w:p>
        </w:tc>
      </w:tr>
      <w:tr w:rsidR="005E019A" w:rsidRPr="00151300" w14:paraId="14865338" w14:textId="77777777" w:rsidTr="00320466">
        <w:trPr>
          <w:trHeight w:val="170"/>
        </w:trPr>
        <w:tc>
          <w:tcPr>
            <w:tcW w:w="680" w:type="dxa"/>
            <w:vAlign w:val="center"/>
          </w:tcPr>
          <w:p w14:paraId="5B87D7EB" w14:textId="537C2BBD" w:rsidR="005E019A" w:rsidRPr="00151300" w:rsidRDefault="005E019A" w:rsidP="00151300">
            <w:pPr>
              <w:spacing w:after="0" w:line="240" w:lineRule="auto"/>
              <w:ind w:right="0" w:firstLine="0"/>
              <w:jc w:val="center"/>
              <w:rPr>
                <w:b/>
                <w:bCs/>
                <w:sz w:val="16"/>
                <w:szCs w:val="16"/>
              </w:rPr>
            </w:pPr>
            <w:r w:rsidRPr="00151300">
              <w:rPr>
                <w:b/>
                <w:bCs/>
                <w:sz w:val="16"/>
                <w:szCs w:val="16"/>
              </w:rPr>
              <w:t>24</w:t>
            </w:r>
          </w:p>
        </w:tc>
        <w:tc>
          <w:tcPr>
            <w:tcW w:w="3288" w:type="dxa"/>
            <w:vAlign w:val="center"/>
          </w:tcPr>
          <w:p w14:paraId="05733608" w14:textId="5D47CDD0" w:rsidR="005E019A" w:rsidRPr="00151300" w:rsidRDefault="00596221" w:rsidP="00151300">
            <w:pPr>
              <w:spacing w:after="0" w:line="240" w:lineRule="auto"/>
              <w:ind w:right="40" w:firstLine="0"/>
              <w:jc w:val="center"/>
              <w:rPr>
                <w:sz w:val="16"/>
                <w:szCs w:val="16"/>
              </w:rPr>
            </w:pPr>
            <w:r w:rsidRPr="00151300">
              <w:rPr>
                <w:sz w:val="16"/>
                <w:szCs w:val="16"/>
              </w:rPr>
              <w:t>Nodo Clorinda-Formosa</w:t>
            </w:r>
          </w:p>
        </w:tc>
        <w:tc>
          <w:tcPr>
            <w:tcW w:w="680" w:type="dxa"/>
            <w:vAlign w:val="center"/>
          </w:tcPr>
          <w:p w14:paraId="2FEC7459" w14:textId="3D009DF3" w:rsidR="005E019A" w:rsidRPr="00151300" w:rsidRDefault="00596221" w:rsidP="00151300">
            <w:pPr>
              <w:spacing w:after="0" w:line="240" w:lineRule="auto"/>
              <w:ind w:right="15" w:firstLine="0"/>
              <w:jc w:val="center"/>
              <w:rPr>
                <w:b/>
                <w:bCs/>
                <w:sz w:val="16"/>
                <w:szCs w:val="16"/>
              </w:rPr>
            </w:pPr>
            <w:r w:rsidRPr="00151300">
              <w:rPr>
                <w:b/>
                <w:bCs/>
                <w:sz w:val="16"/>
                <w:szCs w:val="16"/>
              </w:rPr>
              <w:t>52</w:t>
            </w:r>
          </w:p>
        </w:tc>
        <w:tc>
          <w:tcPr>
            <w:tcW w:w="3006" w:type="dxa"/>
            <w:vAlign w:val="center"/>
          </w:tcPr>
          <w:p w14:paraId="1D3850F4" w14:textId="631EAFC1" w:rsidR="005E019A" w:rsidRPr="00151300" w:rsidRDefault="004C3A10" w:rsidP="00151300">
            <w:pPr>
              <w:spacing w:after="0" w:line="240" w:lineRule="auto"/>
              <w:ind w:right="17" w:firstLine="0"/>
              <w:jc w:val="center"/>
              <w:rPr>
                <w:sz w:val="16"/>
                <w:szCs w:val="16"/>
              </w:rPr>
            </w:pPr>
            <w:r w:rsidRPr="00151300">
              <w:rPr>
                <w:sz w:val="16"/>
                <w:szCs w:val="16"/>
              </w:rPr>
              <w:t>Bahía Samborombón - Buenos Aires</w:t>
            </w:r>
          </w:p>
        </w:tc>
      </w:tr>
      <w:tr w:rsidR="005E019A" w:rsidRPr="00151300" w14:paraId="01F1C51C" w14:textId="77777777" w:rsidTr="00320466">
        <w:trPr>
          <w:trHeight w:val="170"/>
        </w:trPr>
        <w:tc>
          <w:tcPr>
            <w:tcW w:w="680" w:type="dxa"/>
            <w:vAlign w:val="center"/>
          </w:tcPr>
          <w:p w14:paraId="2A2B9232" w14:textId="6657B6F3" w:rsidR="005E019A" w:rsidRPr="00151300" w:rsidRDefault="005E019A" w:rsidP="00151300">
            <w:pPr>
              <w:spacing w:after="0" w:line="240" w:lineRule="auto"/>
              <w:ind w:right="0" w:firstLine="0"/>
              <w:jc w:val="center"/>
              <w:rPr>
                <w:b/>
                <w:bCs/>
                <w:sz w:val="16"/>
                <w:szCs w:val="16"/>
              </w:rPr>
            </w:pPr>
            <w:r w:rsidRPr="00151300">
              <w:rPr>
                <w:b/>
                <w:bCs/>
                <w:sz w:val="16"/>
                <w:szCs w:val="16"/>
              </w:rPr>
              <w:t>25</w:t>
            </w:r>
          </w:p>
        </w:tc>
        <w:tc>
          <w:tcPr>
            <w:tcW w:w="3288" w:type="dxa"/>
            <w:vAlign w:val="center"/>
          </w:tcPr>
          <w:p w14:paraId="64945EDB" w14:textId="2DCA5810" w:rsidR="005E019A" w:rsidRPr="00151300" w:rsidRDefault="000F5F1E" w:rsidP="00151300">
            <w:pPr>
              <w:spacing w:after="0" w:line="240" w:lineRule="auto"/>
              <w:ind w:right="40" w:firstLine="0"/>
              <w:jc w:val="center"/>
              <w:rPr>
                <w:sz w:val="16"/>
                <w:szCs w:val="16"/>
              </w:rPr>
            </w:pPr>
            <w:r w:rsidRPr="00151300">
              <w:rPr>
                <w:sz w:val="16"/>
                <w:szCs w:val="16"/>
              </w:rPr>
              <w:t>Umbral al Chaco</w:t>
            </w:r>
          </w:p>
        </w:tc>
        <w:tc>
          <w:tcPr>
            <w:tcW w:w="680" w:type="dxa"/>
            <w:vAlign w:val="center"/>
          </w:tcPr>
          <w:p w14:paraId="2B07D778" w14:textId="45BBA8DE" w:rsidR="005E019A" w:rsidRPr="00151300" w:rsidRDefault="00596221" w:rsidP="00151300">
            <w:pPr>
              <w:spacing w:after="0" w:line="240" w:lineRule="auto"/>
              <w:ind w:right="15" w:firstLine="0"/>
              <w:jc w:val="center"/>
              <w:rPr>
                <w:b/>
                <w:bCs/>
                <w:sz w:val="16"/>
                <w:szCs w:val="16"/>
              </w:rPr>
            </w:pPr>
            <w:r w:rsidRPr="00151300">
              <w:rPr>
                <w:b/>
                <w:bCs/>
                <w:sz w:val="16"/>
                <w:szCs w:val="16"/>
              </w:rPr>
              <w:t>53</w:t>
            </w:r>
          </w:p>
        </w:tc>
        <w:tc>
          <w:tcPr>
            <w:tcW w:w="3006" w:type="dxa"/>
            <w:vAlign w:val="center"/>
          </w:tcPr>
          <w:p w14:paraId="66E1DD40" w14:textId="23311D4C" w:rsidR="005E019A" w:rsidRPr="00151300" w:rsidRDefault="004C3A10" w:rsidP="00151300">
            <w:pPr>
              <w:spacing w:after="0" w:line="240" w:lineRule="auto"/>
              <w:ind w:right="17" w:firstLine="0"/>
              <w:jc w:val="center"/>
              <w:rPr>
                <w:sz w:val="16"/>
                <w:szCs w:val="16"/>
              </w:rPr>
            </w:pPr>
            <w:r w:rsidRPr="00151300">
              <w:rPr>
                <w:sz w:val="16"/>
                <w:szCs w:val="16"/>
              </w:rPr>
              <w:t>Las Coloradas (Centro - Sur Neuquén)</w:t>
            </w:r>
          </w:p>
        </w:tc>
      </w:tr>
      <w:tr w:rsidR="005E019A" w:rsidRPr="00151300" w14:paraId="529F47B8" w14:textId="77777777" w:rsidTr="00320466">
        <w:trPr>
          <w:trHeight w:val="170"/>
        </w:trPr>
        <w:tc>
          <w:tcPr>
            <w:tcW w:w="680" w:type="dxa"/>
            <w:vAlign w:val="center"/>
          </w:tcPr>
          <w:p w14:paraId="33236304" w14:textId="35A0A429" w:rsidR="005E019A" w:rsidRPr="00151300" w:rsidRDefault="005E019A" w:rsidP="00151300">
            <w:pPr>
              <w:spacing w:after="0" w:line="240" w:lineRule="auto"/>
              <w:ind w:right="0" w:firstLine="0"/>
              <w:jc w:val="center"/>
              <w:rPr>
                <w:b/>
                <w:bCs/>
                <w:sz w:val="16"/>
                <w:szCs w:val="16"/>
              </w:rPr>
            </w:pPr>
            <w:r w:rsidRPr="00151300">
              <w:rPr>
                <w:b/>
                <w:bCs/>
                <w:sz w:val="16"/>
                <w:szCs w:val="16"/>
              </w:rPr>
              <w:t>26</w:t>
            </w:r>
          </w:p>
        </w:tc>
        <w:tc>
          <w:tcPr>
            <w:tcW w:w="3288" w:type="dxa"/>
            <w:vAlign w:val="center"/>
          </w:tcPr>
          <w:p w14:paraId="6F9A71DC" w14:textId="1DFC2073" w:rsidR="005E019A" w:rsidRPr="00151300" w:rsidRDefault="000F5F1E" w:rsidP="00151300">
            <w:pPr>
              <w:spacing w:after="0" w:line="240" w:lineRule="auto"/>
              <w:ind w:right="40" w:firstLine="0"/>
              <w:jc w:val="center"/>
              <w:rPr>
                <w:sz w:val="16"/>
                <w:szCs w:val="16"/>
              </w:rPr>
            </w:pPr>
            <w:r w:rsidRPr="00151300">
              <w:rPr>
                <w:sz w:val="16"/>
                <w:szCs w:val="16"/>
              </w:rPr>
              <w:t>Valles y serranías Salta y Catamarca</w:t>
            </w:r>
          </w:p>
        </w:tc>
        <w:tc>
          <w:tcPr>
            <w:tcW w:w="680" w:type="dxa"/>
            <w:vAlign w:val="center"/>
          </w:tcPr>
          <w:p w14:paraId="130EFADD" w14:textId="769C5C1D" w:rsidR="005E019A" w:rsidRPr="00151300" w:rsidRDefault="00596221" w:rsidP="00151300">
            <w:pPr>
              <w:spacing w:after="0" w:line="240" w:lineRule="auto"/>
              <w:ind w:right="15" w:firstLine="0"/>
              <w:jc w:val="center"/>
              <w:rPr>
                <w:b/>
                <w:bCs/>
                <w:sz w:val="16"/>
                <w:szCs w:val="16"/>
              </w:rPr>
            </w:pPr>
            <w:r w:rsidRPr="00151300">
              <w:rPr>
                <w:b/>
                <w:bCs/>
                <w:sz w:val="16"/>
                <w:szCs w:val="16"/>
              </w:rPr>
              <w:t>54</w:t>
            </w:r>
          </w:p>
        </w:tc>
        <w:tc>
          <w:tcPr>
            <w:tcW w:w="3006" w:type="dxa"/>
            <w:vAlign w:val="center"/>
          </w:tcPr>
          <w:p w14:paraId="40BAA02A" w14:textId="13A2ADFF" w:rsidR="005E019A" w:rsidRPr="00151300" w:rsidRDefault="004C3A10" w:rsidP="00151300">
            <w:pPr>
              <w:spacing w:after="0" w:line="240" w:lineRule="auto"/>
              <w:ind w:right="17" w:firstLine="0"/>
              <w:jc w:val="center"/>
              <w:rPr>
                <w:sz w:val="16"/>
                <w:szCs w:val="16"/>
              </w:rPr>
            </w:pPr>
            <w:r w:rsidRPr="00151300">
              <w:rPr>
                <w:sz w:val="16"/>
                <w:szCs w:val="16"/>
              </w:rPr>
              <w:t>Centro-Sur Río Negro y Centro Chubut</w:t>
            </w:r>
          </w:p>
        </w:tc>
      </w:tr>
      <w:tr w:rsidR="005E019A" w:rsidRPr="00151300" w14:paraId="07866F07" w14:textId="77777777" w:rsidTr="00320466">
        <w:trPr>
          <w:trHeight w:val="170"/>
        </w:trPr>
        <w:tc>
          <w:tcPr>
            <w:tcW w:w="680" w:type="dxa"/>
            <w:vAlign w:val="center"/>
          </w:tcPr>
          <w:p w14:paraId="438F3D3A" w14:textId="5373A268" w:rsidR="005E019A" w:rsidRPr="00151300" w:rsidRDefault="005E019A" w:rsidP="00151300">
            <w:pPr>
              <w:spacing w:after="0" w:line="240" w:lineRule="auto"/>
              <w:ind w:right="0" w:firstLine="0"/>
              <w:jc w:val="center"/>
              <w:rPr>
                <w:b/>
                <w:bCs/>
                <w:sz w:val="16"/>
                <w:szCs w:val="16"/>
              </w:rPr>
            </w:pPr>
            <w:r w:rsidRPr="00151300">
              <w:rPr>
                <w:b/>
                <w:bCs/>
                <w:sz w:val="16"/>
                <w:szCs w:val="16"/>
              </w:rPr>
              <w:t>27</w:t>
            </w:r>
          </w:p>
        </w:tc>
        <w:tc>
          <w:tcPr>
            <w:tcW w:w="3288" w:type="dxa"/>
            <w:vAlign w:val="center"/>
          </w:tcPr>
          <w:p w14:paraId="692CBCAC" w14:textId="6EE935C5" w:rsidR="005E019A" w:rsidRPr="00151300" w:rsidRDefault="000F5F1E" w:rsidP="00151300">
            <w:pPr>
              <w:spacing w:after="0" w:line="240" w:lineRule="auto"/>
              <w:ind w:right="40" w:firstLine="0"/>
              <w:jc w:val="center"/>
              <w:rPr>
                <w:sz w:val="16"/>
                <w:szCs w:val="16"/>
              </w:rPr>
            </w:pPr>
            <w:r w:rsidRPr="00151300">
              <w:rPr>
                <w:sz w:val="16"/>
                <w:szCs w:val="16"/>
              </w:rPr>
              <w:t>Valles y serranías Catamarca y La Rioja</w:t>
            </w:r>
          </w:p>
        </w:tc>
        <w:tc>
          <w:tcPr>
            <w:tcW w:w="680" w:type="dxa"/>
            <w:vAlign w:val="center"/>
          </w:tcPr>
          <w:p w14:paraId="744F142F" w14:textId="3756227F" w:rsidR="005E019A" w:rsidRPr="00151300" w:rsidRDefault="00596221" w:rsidP="00151300">
            <w:pPr>
              <w:spacing w:after="0" w:line="240" w:lineRule="auto"/>
              <w:ind w:right="15" w:firstLine="0"/>
              <w:jc w:val="center"/>
              <w:rPr>
                <w:b/>
                <w:bCs/>
                <w:sz w:val="16"/>
                <w:szCs w:val="16"/>
              </w:rPr>
            </w:pPr>
            <w:r w:rsidRPr="00151300">
              <w:rPr>
                <w:b/>
                <w:bCs/>
                <w:sz w:val="16"/>
                <w:szCs w:val="16"/>
              </w:rPr>
              <w:t>55</w:t>
            </w:r>
          </w:p>
        </w:tc>
        <w:tc>
          <w:tcPr>
            <w:tcW w:w="3006" w:type="dxa"/>
            <w:vAlign w:val="center"/>
          </w:tcPr>
          <w:p w14:paraId="18C63907" w14:textId="54C40CB3" w:rsidR="005E019A" w:rsidRPr="00151300" w:rsidRDefault="004C3A10" w:rsidP="00151300">
            <w:pPr>
              <w:spacing w:after="0" w:line="240" w:lineRule="auto"/>
              <w:ind w:right="17" w:firstLine="0"/>
              <w:jc w:val="center"/>
              <w:rPr>
                <w:sz w:val="16"/>
                <w:szCs w:val="16"/>
              </w:rPr>
            </w:pPr>
            <w:r w:rsidRPr="00151300">
              <w:rPr>
                <w:sz w:val="16"/>
                <w:szCs w:val="16"/>
              </w:rPr>
              <w:t>Franja cordillerana de Chubut</w:t>
            </w:r>
          </w:p>
        </w:tc>
      </w:tr>
      <w:tr w:rsidR="005E019A" w:rsidRPr="00151300" w14:paraId="41370E1E" w14:textId="77777777" w:rsidTr="00320466">
        <w:trPr>
          <w:trHeight w:val="170"/>
        </w:trPr>
        <w:tc>
          <w:tcPr>
            <w:tcW w:w="680" w:type="dxa"/>
            <w:vAlign w:val="center"/>
          </w:tcPr>
          <w:p w14:paraId="4B5E1CD5" w14:textId="717951DC" w:rsidR="005E019A" w:rsidRPr="00151300" w:rsidRDefault="005E019A" w:rsidP="00151300">
            <w:pPr>
              <w:spacing w:after="0" w:line="240" w:lineRule="auto"/>
              <w:ind w:right="0" w:firstLine="0"/>
              <w:jc w:val="center"/>
              <w:rPr>
                <w:b/>
                <w:bCs/>
                <w:sz w:val="16"/>
                <w:szCs w:val="16"/>
              </w:rPr>
            </w:pPr>
            <w:r w:rsidRPr="00151300">
              <w:rPr>
                <w:b/>
                <w:bCs/>
                <w:sz w:val="16"/>
                <w:szCs w:val="16"/>
              </w:rPr>
              <w:t>28</w:t>
            </w:r>
          </w:p>
        </w:tc>
        <w:tc>
          <w:tcPr>
            <w:tcW w:w="3288" w:type="dxa"/>
            <w:vAlign w:val="center"/>
          </w:tcPr>
          <w:p w14:paraId="7485078B" w14:textId="29300429" w:rsidR="005E019A" w:rsidRPr="00151300" w:rsidRDefault="000F5F1E" w:rsidP="00151300">
            <w:pPr>
              <w:spacing w:after="0" w:line="240" w:lineRule="auto"/>
              <w:ind w:right="40" w:firstLine="0"/>
              <w:jc w:val="center"/>
              <w:rPr>
                <w:sz w:val="16"/>
                <w:szCs w:val="16"/>
              </w:rPr>
            </w:pPr>
            <w:r w:rsidRPr="00151300">
              <w:rPr>
                <w:sz w:val="16"/>
                <w:szCs w:val="16"/>
              </w:rPr>
              <w:t>Centro de Santiago del Estero</w:t>
            </w:r>
          </w:p>
        </w:tc>
        <w:tc>
          <w:tcPr>
            <w:tcW w:w="680" w:type="dxa"/>
            <w:vAlign w:val="center"/>
          </w:tcPr>
          <w:p w14:paraId="2E7F5C7A" w14:textId="77777777" w:rsidR="005E019A" w:rsidRPr="00151300" w:rsidRDefault="005E019A" w:rsidP="00151300">
            <w:pPr>
              <w:spacing w:after="0" w:line="240" w:lineRule="auto"/>
              <w:ind w:right="15" w:firstLine="0"/>
              <w:jc w:val="center"/>
              <w:rPr>
                <w:b/>
                <w:bCs/>
                <w:sz w:val="16"/>
                <w:szCs w:val="16"/>
              </w:rPr>
            </w:pPr>
          </w:p>
        </w:tc>
        <w:tc>
          <w:tcPr>
            <w:tcW w:w="3006" w:type="dxa"/>
            <w:vAlign w:val="center"/>
          </w:tcPr>
          <w:p w14:paraId="670B8D42" w14:textId="77777777" w:rsidR="005E019A" w:rsidRPr="00151300" w:rsidRDefault="005E019A" w:rsidP="00151300">
            <w:pPr>
              <w:spacing w:after="0" w:line="240" w:lineRule="auto"/>
              <w:ind w:right="17" w:firstLine="0"/>
              <w:jc w:val="center"/>
              <w:rPr>
                <w:sz w:val="16"/>
                <w:szCs w:val="16"/>
              </w:rPr>
            </w:pPr>
          </w:p>
        </w:tc>
      </w:tr>
    </w:tbl>
    <w:p w14:paraId="50BF77BD" w14:textId="312EC956" w:rsidR="0013550C" w:rsidRPr="003F2A95" w:rsidRDefault="003F2A95" w:rsidP="003F2A95">
      <w:pPr>
        <w:spacing w:before="120" w:after="360" w:line="240" w:lineRule="auto"/>
        <w:ind w:right="0" w:firstLine="0"/>
        <w:rPr>
          <w:sz w:val="20"/>
          <w:szCs w:val="18"/>
        </w:rPr>
      </w:pPr>
      <w:r w:rsidRPr="00B75E47">
        <w:rPr>
          <w:i/>
          <w:iCs/>
          <w:sz w:val="20"/>
          <w:szCs w:val="18"/>
        </w:rPr>
        <w:t>Nota</w:t>
      </w:r>
      <w:r w:rsidRPr="003F2A95">
        <w:rPr>
          <w:sz w:val="20"/>
          <w:szCs w:val="18"/>
        </w:rPr>
        <w:t xml:space="preserve">. Adaptado de </w:t>
      </w:r>
      <w:proofErr w:type="spellStart"/>
      <w:r w:rsidRPr="003F2A95">
        <w:rPr>
          <w:sz w:val="20"/>
          <w:szCs w:val="18"/>
        </w:rPr>
        <w:t>Borello</w:t>
      </w:r>
      <w:proofErr w:type="spellEnd"/>
      <w:r w:rsidRPr="003F2A95">
        <w:rPr>
          <w:sz w:val="20"/>
          <w:szCs w:val="18"/>
        </w:rPr>
        <w:t xml:space="preserve"> et al. (2015), Complejos productivos y territorio en la Argentina (p. 32).</w:t>
      </w:r>
    </w:p>
    <w:p w14:paraId="7A25318F" w14:textId="6E2AA25A" w:rsidR="00320466" w:rsidRPr="00320466" w:rsidRDefault="00320466" w:rsidP="00320466">
      <w:pPr>
        <w:spacing w:after="0" w:line="240" w:lineRule="auto"/>
        <w:ind w:right="340" w:firstLine="0"/>
        <w:jc w:val="left"/>
        <w:rPr>
          <w:b/>
          <w:bCs/>
          <w:sz w:val="20"/>
          <w:szCs w:val="18"/>
        </w:rPr>
      </w:pPr>
      <w:r w:rsidRPr="00320466">
        <w:rPr>
          <w:b/>
          <w:bCs/>
          <w:sz w:val="20"/>
          <w:szCs w:val="18"/>
        </w:rPr>
        <w:lastRenderedPageBreak/>
        <w:t xml:space="preserve">Figura </w:t>
      </w:r>
      <w:r w:rsidR="002C6F56" w:rsidRPr="00320466">
        <w:rPr>
          <w:b/>
          <w:bCs/>
          <w:sz w:val="20"/>
          <w:szCs w:val="18"/>
        </w:rPr>
        <w:t>15</w:t>
      </w:r>
    </w:p>
    <w:p w14:paraId="581669B7" w14:textId="5443AECB" w:rsidR="0013550C" w:rsidRPr="00320466" w:rsidRDefault="000B7E2F" w:rsidP="004069E3">
      <w:pPr>
        <w:spacing w:after="120" w:line="240" w:lineRule="auto"/>
        <w:ind w:right="340" w:firstLine="0"/>
        <w:jc w:val="left"/>
        <w:rPr>
          <w:i/>
          <w:iCs/>
          <w:sz w:val="16"/>
          <w:szCs w:val="14"/>
        </w:rPr>
      </w:pPr>
      <w:r w:rsidRPr="00320466">
        <w:rPr>
          <w:i/>
          <w:iCs/>
          <w:sz w:val="20"/>
          <w:szCs w:val="18"/>
        </w:rPr>
        <w:t xml:space="preserve">Zonas de los </w:t>
      </w:r>
      <w:r w:rsidR="0013550C" w:rsidRPr="00320466">
        <w:rPr>
          <w:i/>
          <w:iCs/>
          <w:sz w:val="20"/>
          <w:szCs w:val="18"/>
        </w:rPr>
        <w:t xml:space="preserve">Complejos </w:t>
      </w:r>
      <w:r w:rsidR="002C6F56" w:rsidRPr="00320466">
        <w:rPr>
          <w:i/>
          <w:iCs/>
          <w:sz w:val="20"/>
          <w:szCs w:val="18"/>
        </w:rPr>
        <w:t>Productivos Argentinos</w:t>
      </w:r>
      <w:r w:rsidR="00320466">
        <w:rPr>
          <w:i/>
          <w:iCs/>
          <w:sz w:val="20"/>
          <w:szCs w:val="18"/>
        </w:rPr>
        <w:t xml:space="preserve"> </w:t>
      </w:r>
      <w:r w:rsidR="00320466" w:rsidRPr="00320466">
        <w:rPr>
          <w:rFonts w:eastAsia="Calibri"/>
          <w:b/>
          <w:sz w:val="18"/>
          <w:szCs w:val="16"/>
          <w:vertAlign w:val="superscript"/>
        </w:rPr>
        <w:footnoteReference w:id="12"/>
      </w:r>
      <w:r w:rsidR="00320466" w:rsidRPr="00320466">
        <w:rPr>
          <w:sz w:val="18"/>
          <w:szCs w:val="16"/>
          <w:vertAlign w:val="superscript"/>
        </w:rPr>
        <w:t>.</w:t>
      </w:r>
    </w:p>
    <w:p w14:paraId="21F8529C" w14:textId="5D1F9AC8" w:rsidR="00320466" w:rsidRDefault="00320466" w:rsidP="00765947">
      <w:pPr>
        <w:spacing w:after="0" w:line="360" w:lineRule="auto"/>
        <w:ind w:left="1843" w:right="340" w:firstLine="0"/>
        <w:jc w:val="center"/>
      </w:pPr>
      <w:r w:rsidRPr="0013550C">
        <w:rPr>
          <w:noProof/>
        </w:rPr>
        <w:drawing>
          <wp:inline distT="0" distB="0" distL="0" distR="0" wp14:anchorId="2081D9C7" wp14:editId="308C6915">
            <wp:extent cx="2943225" cy="3672738"/>
            <wp:effectExtent l="38100" t="38100" r="28575" b="42545"/>
            <wp:docPr id="57"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srcRect b="3542"/>
                    <a:stretch/>
                  </pic:blipFill>
                  <pic:spPr bwMode="auto">
                    <a:xfrm>
                      <a:off x="0" y="0"/>
                      <a:ext cx="2963594" cy="3698156"/>
                    </a:xfrm>
                    <a:prstGeom prst="rect">
                      <a:avLst/>
                    </a:prstGeom>
                    <a:ln w="28575">
                      <a:solidFill>
                        <a:schemeClr val="accent1"/>
                      </a:solidFill>
                    </a:ln>
                    <a:extLst>
                      <a:ext uri="{53640926-AAD7-44D8-BBD7-CCE9431645EC}">
                        <a14:shadowObscured xmlns:a14="http://schemas.microsoft.com/office/drawing/2010/main"/>
                      </a:ext>
                    </a:extLst>
                  </pic:spPr>
                </pic:pic>
              </a:graphicData>
            </a:graphic>
          </wp:inline>
        </w:drawing>
      </w:r>
    </w:p>
    <w:p w14:paraId="61A5E417" w14:textId="239295B0" w:rsidR="00893973" w:rsidRDefault="00893973" w:rsidP="004069E3">
      <w:pPr>
        <w:spacing w:after="120" w:line="360" w:lineRule="auto"/>
        <w:ind w:left="1418" w:right="0" w:firstLine="709"/>
      </w:pPr>
      <w:r>
        <w:t>Para ello</w:t>
      </w:r>
      <w:r w:rsidR="00467FE8">
        <w:t>,</w:t>
      </w:r>
      <w:r>
        <w:t xml:space="preserve"> a los fines de analizar los complejos productivos existentes en el país los mismos se han catalogados de la siguiente manera, según tabla por ordenamiento alfabético</w:t>
      </w:r>
      <w:r w:rsidR="00994AB1">
        <w:t>.</w:t>
      </w:r>
    </w:p>
    <w:p w14:paraId="5D3097B2" w14:textId="073F863B" w:rsidR="00E86FF7" w:rsidRPr="00E86FF7" w:rsidRDefault="00E86FF7" w:rsidP="00E86FF7">
      <w:pPr>
        <w:spacing w:after="0" w:line="240" w:lineRule="auto"/>
        <w:ind w:right="0" w:firstLine="0"/>
        <w:jc w:val="left"/>
        <w:rPr>
          <w:b/>
          <w:bCs/>
          <w:sz w:val="20"/>
          <w:szCs w:val="18"/>
        </w:rPr>
      </w:pPr>
      <w:r w:rsidRPr="00E86FF7">
        <w:rPr>
          <w:b/>
          <w:bCs/>
          <w:sz w:val="20"/>
          <w:szCs w:val="18"/>
        </w:rPr>
        <w:t>Tabla 1</w:t>
      </w:r>
      <w:bookmarkStart w:id="71" w:name="_Hlk158799224"/>
    </w:p>
    <w:p w14:paraId="7BAB915E" w14:textId="1C97D59B" w:rsidR="00E86FF7" w:rsidRPr="00D60A0C" w:rsidRDefault="00E86FF7" w:rsidP="00E86FF7">
      <w:pPr>
        <w:spacing w:after="240" w:line="240" w:lineRule="auto"/>
        <w:ind w:right="0" w:firstLine="0"/>
        <w:jc w:val="left"/>
        <w:rPr>
          <w:sz w:val="16"/>
          <w:szCs w:val="14"/>
        </w:rPr>
      </w:pPr>
      <w:r w:rsidRPr="00E86FF7">
        <w:rPr>
          <w:i/>
          <w:iCs/>
          <w:sz w:val="20"/>
          <w:szCs w:val="18"/>
        </w:rPr>
        <w:t>Complejos Productivos Argentino</w:t>
      </w:r>
      <w:bookmarkEnd w:id="71"/>
      <w:r w:rsidRPr="00861DA9">
        <w:rPr>
          <w:rFonts w:eastAsia="Calibri"/>
          <w:b/>
          <w:sz w:val="18"/>
          <w:szCs w:val="16"/>
          <w:vertAlign w:val="superscript"/>
        </w:rPr>
        <w:footnoteReference w:id="13"/>
      </w:r>
      <w:r w:rsidRPr="00861DA9">
        <w:rPr>
          <w:sz w:val="18"/>
          <w:szCs w:val="16"/>
          <w:vertAlign w:val="superscript"/>
        </w:rPr>
        <w:t>.</w:t>
      </w:r>
    </w:p>
    <w:tbl>
      <w:tblPr>
        <w:tblW w:w="0" w:type="auto"/>
        <w:tblInd w:w="14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2"/>
        <w:gridCol w:w="1972"/>
        <w:gridCol w:w="539"/>
        <w:gridCol w:w="2136"/>
        <w:gridCol w:w="539"/>
        <w:gridCol w:w="1855"/>
      </w:tblGrid>
      <w:tr w:rsidR="001B484F" w:rsidRPr="008E2652" w14:paraId="01D20960" w14:textId="77777777" w:rsidTr="00E86FF7">
        <w:tc>
          <w:tcPr>
            <w:tcW w:w="562" w:type="dxa"/>
            <w:shd w:val="clear" w:color="auto" w:fill="A6A6A6" w:themeFill="background1" w:themeFillShade="A6"/>
            <w:vAlign w:val="center"/>
          </w:tcPr>
          <w:p w14:paraId="10D624A7" w14:textId="69DE7EDB" w:rsidR="00893973" w:rsidRPr="008E2652" w:rsidRDefault="00893973" w:rsidP="006947D8">
            <w:pPr>
              <w:spacing w:after="0" w:line="276" w:lineRule="auto"/>
              <w:ind w:right="0" w:firstLine="0"/>
              <w:jc w:val="center"/>
              <w:rPr>
                <w:sz w:val="20"/>
                <w:szCs w:val="20"/>
              </w:rPr>
            </w:pPr>
            <w:proofErr w:type="spellStart"/>
            <w:r w:rsidRPr="008E2652">
              <w:rPr>
                <w:sz w:val="20"/>
                <w:szCs w:val="20"/>
              </w:rPr>
              <w:t>Nro</w:t>
            </w:r>
            <w:proofErr w:type="spellEnd"/>
          </w:p>
        </w:tc>
        <w:tc>
          <w:tcPr>
            <w:tcW w:w="1972" w:type="dxa"/>
            <w:shd w:val="clear" w:color="auto" w:fill="A6A6A6" w:themeFill="background1" w:themeFillShade="A6"/>
            <w:vAlign w:val="center"/>
          </w:tcPr>
          <w:p w14:paraId="0248DFFB" w14:textId="3445B437" w:rsidR="00893973" w:rsidRPr="008E2652" w:rsidRDefault="001B484F" w:rsidP="000B7E2F">
            <w:pPr>
              <w:spacing w:after="0" w:line="276" w:lineRule="auto"/>
              <w:ind w:right="0" w:firstLine="0"/>
              <w:jc w:val="center"/>
              <w:rPr>
                <w:sz w:val="20"/>
                <w:szCs w:val="20"/>
              </w:rPr>
            </w:pPr>
            <w:r w:rsidRPr="008E2652">
              <w:rPr>
                <w:sz w:val="20"/>
                <w:szCs w:val="20"/>
              </w:rPr>
              <w:t>Complejo</w:t>
            </w:r>
          </w:p>
        </w:tc>
        <w:tc>
          <w:tcPr>
            <w:tcW w:w="539" w:type="dxa"/>
            <w:shd w:val="clear" w:color="auto" w:fill="A6A6A6" w:themeFill="background1" w:themeFillShade="A6"/>
            <w:vAlign w:val="center"/>
          </w:tcPr>
          <w:p w14:paraId="40C55455" w14:textId="459FE3E8" w:rsidR="00893973" w:rsidRPr="008E2652" w:rsidRDefault="00893973" w:rsidP="006947D8">
            <w:pPr>
              <w:spacing w:after="0" w:line="276" w:lineRule="auto"/>
              <w:ind w:right="-21" w:firstLine="0"/>
              <w:jc w:val="center"/>
              <w:rPr>
                <w:sz w:val="20"/>
                <w:szCs w:val="20"/>
              </w:rPr>
            </w:pPr>
            <w:proofErr w:type="spellStart"/>
            <w:r w:rsidRPr="008E2652">
              <w:rPr>
                <w:sz w:val="20"/>
                <w:szCs w:val="20"/>
              </w:rPr>
              <w:t>Nro</w:t>
            </w:r>
            <w:proofErr w:type="spellEnd"/>
          </w:p>
        </w:tc>
        <w:tc>
          <w:tcPr>
            <w:tcW w:w="2136" w:type="dxa"/>
            <w:shd w:val="clear" w:color="auto" w:fill="A6A6A6" w:themeFill="background1" w:themeFillShade="A6"/>
            <w:vAlign w:val="center"/>
          </w:tcPr>
          <w:p w14:paraId="6D412AE7" w14:textId="34CE4B67" w:rsidR="00893973" w:rsidRPr="008E2652" w:rsidRDefault="001B484F" w:rsidP="000B7E2F">
            <w:pPr>
              <w:spacing w:after="0" w:line="276" w:lineRule="auto"/>
              <w:ind w:right="0" w:firstLine="0"/>
              <w:jc w:val="center"/>
              <w:rPr>
                <w:sz w:val="20"/>
                <w:szCs w:val="20"/>
              </w:rPr>
            </w:pPr>
            <w:r w:rsidRPr="008E2652">
              <w:rPr>
                <w:sz w:val="20"/>
                <w:szCs w:val="20"/>
              </w:rPr>
              <w:t>Complejo</w:t>
            </w:r>
          </w:p>
        </w:tc>
        <w:tc>
          <w:tcPr>
            <w:tcW w:w="539" w:type="dxa"/>
            <w:shd w:val="clear" w:color="auto" w:fill="A6A6A6" w:themeFill="background1" w:themeFillShade="A6"/>
            <w:vAlign w:val="center"/>
          </w:tcPr>
          <w:p w14:paraId="7817D195" w14:textId="40D257DA" w:rsidR="00893973" w:rsidRPr="008E2652" w:rsidRDefault="00893973" w:rsidP="006947D8">
            <w:pPr>
              <w:spacing w:after="0" w:line="276" w:lineRule="auto"/>
              <w:ind w:right="0" w:firstLine="0"/>
              <w:jc w:val="center"/>
              <w:rPr>
                <w:sz w:val="20"/>
                <w:szCs w:val="20"/>
              </w:rPr>
            </w:pPr>
            <w:proofErr w:type="spellStart"/>
            <w:r w:rsidRPr="008E2652">
              <w:rPr>
                <w:sz w:val="20"/>
                <w:szCs w:val="20"/>
              </w:rPr>
              <w:t>Nro</w:t>
            </w:r>
            <w:proofErr w:type="spellEnd"/>
          </w:p>
        </w:tc>
        <w:tc>
          <w:tcPr>
            <w:tcW w:w="1855" w:type="dxa"/>
            <w:shd w:val="clear" w:color="auto" w:fill="A6A6A6" w:themeFill="background1" w:themeFillShade="A6"/>
            <w:vAlign w:val="center"/>
          </w:tcPr>
          <w:p w14:paraId="44D03019" w14:textId="692F754C" w:rsidR="00893973" w:rsidRPr="008E2652" w:rsidRDefault="001B484F" w:rsidP="006947D8">
            <w:pPr>
              <w:spacing w:after="0" w:line="276" w:lineRule="auto"/>
              <w:ind w:right="0" w:firstLine="0"/>
              <w:jc w:val="left"/>
              <w:rPr>
                <w:sz w:val="20"/>
                <w:szCs w:val="20"/>
              </w:rPr>
            </w:pPr>
            <w:r w:rsidRPr="008E2652">
              <w:rPr>
                <w:sz w:val="20"/>
                <w:szCs w:val="20"/>
              </w:rPr>
              <w:t>Complejo</w:t>
            </w:r>
          </w:p>
        </w:tc>
      </w:tr>
      <w:tr w:rsidR="001B484F" w:rsidRPr="008E2652" w14:paraId="482EF075" w14:textId="77777777" w:rsidTr="00E86FF7">
        <w:tc>
          <w:tcPr>
            <w:tcW w:w="562" w:type="dxa"/>
            <w:vAlign w:val="center"/>
          </w:tcPr>
          <w:p w14:paraId="71BE56A1" w14:textId="0514C87D" w:rsidR="00893973" w:rsidRPr="008E2652" w:rsidRDefault="001B484F" w:rsidP="006947D8">
            <w:pPr>
              <w:spacing w:after="0" w:line="276" w:lineRule="auto"/>
              <w:ind w:right="0" w:firstLine="0"/>
              <w:jc w:val="center"/>
              <w:rPr>
                <w:sz w:val="20"/>
                <w:szCs w:val="20"/>
              </w:rPr>
            </w:pPr>
            <w:r w:rsidRPr="008E2652">
              <w:rPr>
                <w:sz w:val="20"/>
                <w:szCs w:val="20"/>
              </w:rPr>
              <w:t>1</w:t>
            </w:r>
          </w:p>
        </w:tc>
        <w:tc>
          <w:tcPr>
            <w:tcW w:w="1972" w:type="dxa"/>
            <w:vAlign w:val="center"/>
          </w:tcPr>
          <w:p w14:paraId="2E0E4585" w14:textId="1E472D25" w:rsidR="00893973" w:rsidRPr="008E2652" w:rsidRDefault="001B484F" w:rsidP="006947D8">
            <w:pPr>
              <w:spacing w:after="0" w:line="276" w:lineRule="auto"/>
              <w:ind w:right="0" w:firstLine="0"/>
              <w:jc w:val="left"/>
              <w:rPr>
                <w:sz w:val="20"/>
                <w:szCs w:val="20"/>
              </w:rPr>
            </w:pPr>
            <w:r w:rsidRPr="008E2652">
              <w:rPr>
                <w:sz w:val="20"/>
                <w:szCs w:val="20"/>
              </w:rPr>
              <w:t>Arrocero</w:t>
            </w:r>
          </w:p>
        </w:tc>
        <w:tc>
          <w:tcPr>
            <w:tcW w:w="539" w:type="dxa"/>
            <w:vAlign w:val="center"/>
          </w:tcPr>
          <w:p w14:paraId="748DC06D" w14:textId="1769BF2F" w:rsidR="00893973" w:rsidRPr="008E2652" w:rsidRDefault="001B484F" w:rsidP="006947D8">
            <w:pPr>
              <w:spacing w:after="0" w:line="276" w:lineRule="auto"/>
              <w:ind w:right="-21" w:firstLine="0"/>
              <w:jc w:val="center"/>
              <w:rPr>
                <w:sz w:val="20"/>
                <w:szCs w:val="20"/>
              </w:rPr>
            </w:pPr>
            <w:r w:rsidRPr="008E2652">
              <w:rPr>
                <w:sz w:val="20"/>
                <w:szCs w:val="20"/>
              </w:rPr>
              <w:t>11</w:t>
            </w:r>
          </w:p>
        </w:tc>
        <w:tc>
          <w:tcPr>
            <w:tcW w:w="2136" w:type="dxa"/>
            <w:vAlign w:val="center"/>
          </w:tcPr>
          <w:p w14:paraId="7D1C0FE1" w14:textId="15237C5E" w:rsidR="00893973" w:rsidRPr="008E2652" w:rsidRDefault="001B484F" w:rsidP="006947D8">
            <w:pPr>
              <w:spacing w:after="0" w:line="276" w:lineRule="auto"/>
              <w:ind w:right="0" w:firstLine="0"/>
              <w:jc w:val="left"/>
              <w:rPr>
                <w:sz w:val="20"/>
                <w:szCs w:val="20"/>
              </w:rPr>
            </w:pPr>
            <w:proofErr w:type="spellStart"/>
            <w:r w:rsidRPr="008E2652">
              <w:rPr>
                <w:sz w:val="20"/>
                <w:szCs w:val="20"/>
              </w:rPr>
              <w:t>Girasolero</w:t>
            </w:r>
            <w:proofErr w:type="spellEnd"/>
          </w:p>
        </w:tc>
        <w:tc>
          <w:tcPr>
            <w:tcW w:w="539" w:type="dxa"/>
            <w:vAlign w:val="center"/>
          </w:tcPr>
          <w:p w14:paraId="389A155D" w14:textId="58E2A317" w:rsidR="00893973" w:rsidRPr="008E2652" w:rsidRDefault="001B484F" w:rsidP="006947D8">
            <w:pPr>
              <w:spacing w:after="0" w:line="276" w:lineRule="auto"/>
              <w:ind w:right="0" w:firstLine="0"/>
              <w:jc w:val="center"/>
              <w:rPr>
                <w:sz w:val="20"/>
                <w:szCs w:val="20"/>
              </w:rPr>
            </w:pPr>
            <w:r w:rsidRPr="008E2652">
              <w:rPr>
                <w:sz w:val="20"/>
                <w:szCs w:val="20"/>
              </w:rPr>
              <w:t>21</w:t>
            </w:r>
          </w:p>
        </w:tc>
        <w:tc>
          <w:tcPr>
            <w:tcW w:w="1855" w:type="dxa"/>
            <w:vAlign w:val="center"/>
          </w:tcPr>
          <w:p w14:paraId="0A32568C" w14:textId="6DFFAF8E" w:rsidR="00893973" w:rsidRPr="008E2652" w:rsidRDefault="001B484F" w:rsidP="006947D8">
            <w:pPr>
              <w:spacing w:after="0" w:line="276" w:lineRule="auto"/>
              <w:ind w:right="0" w:firstLine="0"/>
              <w:jc w:val="left"/>
              <w:rPr>
                <w:sz w:val="20"/>
                <w:szCs w:val="20"/>
              </w:rPr>
            </w:pPr>
            <w:r w:rsidRPr="008E2652">
              <w:rPr>
                <w:sz w:val="20"/>
                <w:szCs w:val="20"/>
              </w:rPr>
              <w:t>Porcino</w:t>
            </w:r>
          </w:p>
        </w:tc>
      </w:tr>
      <w:tr w:rsidR="001B484F" w:rsidRPr="008E2652" w14:paraId="2EA31504" w14:textId="77777777" w:rsidTr="00E86FF7">
        <w:tc>
          <w:tcPr>
            <w:tcW w:w="562" w:type="dxa"/>
            <w:vAlign w:val="center"/>
          </w:tcPr>
          <w:p w14:paraId="4BCB89CD" w14:textId="095C164A" w:rsidR="00893973" w:rsidRPr="008E2652" w:rsidRDefault="001B484F" w:rsidP="006947D8">
            <w:pPr>
              <w:spacing w:after="0" w:line="276" w:lineRule="auto"/>
              <w:ind w:right="0" w:firstLine="0"/>
              <w:jc w:val="center"/>
              <w:rPr>
                <w:sz w:val="20"/>
                <w:szCs w:val="20"/>
              </w:rPr>
            </w:pPr>
            <w:r w:rsidRPr="008E2652">
              <w:rPr>
                <w:sz w:val="20"/>
                <w:szCs w:val="20"/>
              </w:rPr>
              <w:t>2</w:t>
            </w:r>
          </w:p>
        </w:tc>
        <w:tc>
          <w:tcPr>
            <w:tcW w:w="1972" w:type="dxa"/>
            <w:vAlign w:val="center"/>
          </w:tcPr>
          <w:p w14:paraId="5A725A62" w14:textId="42488250" w:rsidR="00893973" w:rsidRPr="008E2652" w:rsidRDefault="001B484F" w:rsidP="006947D8">
            <w:pPr>
              <w:spacing w:after="0" w:line="276" w:lineRule="auto"/>
              <w:ind w:right="0" w:firstLine="0"/>
              <w:jc w:val="left"/>
              <w:rPr>
                <w:sz w:val="20"/>
                <w:szCs w:val="20"/>
              </w:rPr>
            </w:pPr>
            <w:r w:rsidRPr="008E2652">
              <w:rPr>
                <w:sz w:val="20"/>
                <w:szCs w:val="20"/>
              </w:rPr>
              <w:t>Automotriz y autopartes</w:t>
            </w:r>
          </w:p>
        </w:tc>
        <w:tc>
          <w:tcPr>
            <w:tcW w:w="539" w:type="dxa"/>
            <w:vAlign w:val="center"/>
          </w:tcPr>
          <w:p w14:paraId="7002446E" w14:textId="5823C682" w:rsidR="00893973" w:rsidRPr="008E2652" w:rsidRDefault="001B484F" w:rsidP="006947D8">
            <w:pPr>
              <w:spacing w:after="0" w:line="276" w:lineRule="auto"/>
              <w:ind w:right="-21" w:firstLine="0"/>
              <w:jc w:val="center"/>
              <w:rPr>
                <w:sz w:val="20"/>
                <w:szCs w:val="20"/>
              </w:rPr>
            </w:pPr>
            <w:r w:rsidRPr="008E2652">
              <w:rPr>
                <w:sz w:val="20"/>
                <w:szCs w:val="20"/>
              </w:rPr>
              <w:t>12</w:t>
            </w:r>
          </w:p>
        </w:tc>
        <w:tc>
          <w:tcPr>
            <w:tcW w:w="2136" w:type="dxa"/>
            <w:vAlign w:val="center"/>
          </w:tcPr>
          <w:p w14:paraId="22082035" w14:textId="618A7F02" w:rsidR="00893973" w:rsidRPr="008E2652" w:rsidRDefault="001B484F" w:rsidP="006947D8">
            <w:pPr>
              <w:spacing w:after="0" w:line="276" w:lineRule="auto"/>
              <w:ind w:right="0" w:firstLine="0"/>
              <w:jc w:val="left"/>
              <w:rPr>
                <w:sz w:val="20"/>
                <w:szCs w:val="20"/>
              </w:rPr>
            </w:pPr>
            <w:r w:rsidRPr="008E2652">
              <w:rPr>
                <w:sz w:val="20"/>
                <w:szCs w:val="20"/>
              </w:rPr>
              <w:t>Hortícola</w:t>
            </w:r>
          </w:p>
        </w:tc>
        <w:tc>
          <w:tcPr>
            <w:tcW w:w="539" w:type="dxa"/>
            <w:vAlign w:val="center"/>
          </w:tcPr>
          <w:p w14:paraId="2CC848A1" w14:textId="190053C1" w:rsidR="00893973" w:rsidRPr="008E2652" w:rsidRDefault="001B484F" w:rsidP="006947D8">
            <w:pPr>
              <w:spacing w:after="0" w:line="276" w:lineRule="auto"/>
              <w:ind w:right="0" w:firstLine="0"/>
              <w:jc w:val="center"/>
              <w:rPr>
                <w:sz w:val="20"/>
                <w:szCs w:val="20"/>
              </w:rPr>
            </w:pPr>
            <w:r w:rsidRPr="008E2652">
              <w:rPr>
                <w:sz w:val="20"/>
                <w:szCs w:val="20"/>
              </w:rPr>
              <w:t>22</w:t>
            </w:r>
          </w:p>
        </w:tc>
        <w:tc>
          <w:tcPr>
            <w:tcW w:w="1855" w:type="dxa"/>
            <w:vAlign w:val="center"/>
          </w:tcPr>
          <w:p w14:paraId="1A9704E2" w14:textId="3E8520B5" w:rsidR="00893973" w:rsidRPr="008E2652" w:rsidRDefault="001B484F" w:rsidP="006947D8">
            <w:pPr>
              <w:spacing w:after="0" w:line="276" w:lineRule="auto"/>
              <w:ind w:right="0" w:firstLine="0"/>
              <w:jc w:val="left"/>
              <w:rPr>
                <w:sz w:val="20"/>
                <w:szCs w:val="20"/>
              </w:rPr>
            </w:pPr>
            <w:r w:rsidRPr="008E2652">
              <w:rPr>
                <w:sz w:val="20"/>
                <w:szCs w:val="20"/>
              </w:rPr>
              <w:t>Química y petroquímica</w:t>
            </w:r>
          </w:p>
        </w:tc>
      </w:tr>
      <w:tr w:rsidR="001B484F" w:rsidRPr="008E2652" w14:paraId="5BAF953F" w14:textId="77777777" w:rsidTr="00E86FF7">
        <w:tc>
          <w:tcPr>
            <w:tcW w:w="562" w:type="dxa"/>
            <w:vAlign w:val="center"/>
          </w:tcPr>
          <w:p w14:paraId="253F3D36" w14:textId="2CCFD52C" w:rsidR="001B484F" w:rsidRPr="008E2652" w:rsidRDefault="001B484F" w:rsidP="006947D8">
            <w:pPr>
              <w:spacing w:after="0" w:line="276" w:lineRule="auto"/>
              <w:ind w:right="0" w:firstLine="0"/>
              <w:jc w:val="center"/>
              <w:rPr>
                <w:sz w:val="20"/>
                <w:szCs w:val="20"/>
              </w:rPr>
            </w:pPr>
            <w:r w:rsidRPr="008E2652">
              <w:rPr>
                <w:sz w:val="20"/>
                <w:szCs w:val="20"/>
              </w:rPr>
              <w:t>3</w:t>
            </w:r>
          </w:p>
        </w:tc>
        <w:tc>
          <w:tcPr>
            <w:tcW w:w="1972" w:type="dxa"/>
            <w:vAlign w:val="center"/>
          </w:tcPr>
          <w:p w14:paraId="061C0F39" w14:textId="015E8F9C" w:rsidR="001B484F" w:rsidRPr="008E2652" w:rsidRDefault="001B484F" w:rsidP="006947D8">
            <w:pPr>
              <w:spacing w:after="0" w:line="276" w:lineRule="auto"/>
              <w:ind w:right="0" w:firstLine="0"/>
              <w:jc w:val="left"/>
              <w:rPr>
                <w:sz w:val="20"/>
                <w:szCs w:val="20"/>
              </w:rPr>
            </w:pPr>
            <w:r w:rsidRPr="008E2652">
              <w:rPr>
                <w:sz w:val="20"/>
                <w:szCs w:val="20"/>
              </w:rPr>
              <w:t>Aviar</w:t>
            </w:r>
          </w:p>
        </w:tc>
        <w:tc>
          <w:tcPr>
            <w:tcW w:w="539" w:type="dxa"/>
            <w:vAlign w:val="center"/>
          </w:tcPr>
          <w:p w14:paraId="7D809F92" w14:textId="1D374C3E" w:rsidR="001B484F" w:rsidRPr="008E2652" w:rsidRDefault="001B484F" w:rsidP="006947D8">
            <w:pPr>
              <w:spacing w:after="0" w:line="276" w:lineRule="auto"/>
              <w:ind w:right="-21" w:firstLine="0"/>
              <w:jc w:val="center"/>
              <w:rPr>
                <w:sz w:val="20"/>
                <w:szCs w:val="20"/>
              </w:rPr>
            </w:pPr>
            <w:r w:rsidRPr="008E2652">
              <w:rPr>
                <w:sz w:val="20"/>
                <w:szCs w:val="20"/>
              </w:rPr>
              <w:t>13</w:t>
            </w:r>
          </w:p>
        </w:tc>
        <w:tc>
          <w:tcPr>
            <w:tcW w:w="2136" w:type="dxa"/>
            <w:vAlign w:val="center"/>
          </w:tcPr>
          <w:p w14:paraId="4A76A823" w14:textId="7D24604A" w:rsidR="001B484F" w:rsidRPr="008E2652" w:rsidRDefault="001B484F" w:rsidP="006947D8">
            <w:pPr>
              <w:spacing w:after="0" w:line="276" w:lineRule="auto"/>
              <w:ind w:right="0" w:firstLine="0"/>
              <w:jc w:val="left"/>
              <w:rPr>
                <w:sz w:val="20"/>
                <w:szCs w:val="20"/>
              </w:rPr>
            </w:pPr>
            <w:r w:rsidRPr="008E2652">
              <w:rPr>
                <w:sz w:val="20"/>
                <w:szCs w:val="20"/>
              </w:rPr>
              <w:t>Lácteo bovino</w:t>
            </w:r>
          </w:p>
        </w:tc>
        <w:tc>
          <w:tcPr>
            <w:tcW w:w="539" w:type="dxa"/>
            <w:vAlign w:val="center"/>
          </w:tcPr>
          <w:p w14:paraId="451D298C" w14:textId="75979BAB" w:rsidR="001B484F" w:rsidRPr="008E2652" w:rsidRDefault="001B484F" w:rsidP="006947D8">
            <w:pPr>
              <w:spacing w:after="0" w:line="276" w:lineRule="auto"/>
              <w:ind w:right="0" w:firstLine="0"/>
              <w:jc w:val="center"/>
              <w:rPr>
                <w:sz w:val="20"/>
                <w:szCs w:val="20"/>
              </w:rPr>
            </w:pPr>
            <w:r w:rsidRPr="008E2652">
              <w:rPr>
                <w:sz w:val="20"/>
                <w:szCs w:val="20"/>
              </w:rPr>
              <w:t>23</w:t>
            </w:r>
          </w:p>
        </w:tc>
        <w:tc>
          <w:tcPr>
            <w:tcW w:w="1855" w:type="dxa"/>
            <w:vAlign w:val="center"/>
          </w:tcPr>
          <w:p w14:paraId="0ACFA9BE" w14:textId="189C9425" w:rsidR="001B484F" w:rsidRPr="008E2652" w:rsidRDefault="001B484F" w:rsidP="006947D8">
            <w:pPr>
              <w:spacing w:after="0" w:line="276" w:lineRule="auto"/>
              <w:ind w:right="0" w:firstLine="0"/>
              <w:jc w:val="left"/>
              <w:rPr>
                <w:sz w:val="20"/>
                <w:szCs w:val="20"/>
              </w:rPr>
            </w:pPr>
            <w:r w:rsidRPr="008E2652">
              <w:rPr>
                <w:sz w:val="20"/>
                <w:szCs w:val="20"/>
              </w:rPr>
              <w:t>Siderúrgico</w:t>
            </w:r>
          </w:p>
        </w:tc>
      </w:tr>
      <w:tr w:rsidR="001B484F" w:rsidRPr="008E2652" w14:paraId="1BDBE56B" w14:textId="77777777" w:rsidTr="00E86FF7">
        <w:tc>
          <w:tcPr>
            <w:tcW w:w="562" w:type="dxa"/>
            <w:vAlign w:val="center"/>
          </w:tcPr>
          <w:p w14:paraId="7CEE3A6D" w14:textId="3C31CCFB" w:rsidR="001B484F" w:rsidRPr="008E2652" w:rsidRDefault="001B484F" w:rsidP="006947D8">
            <w:pPr>
              <w:spacing w:after="0" w:line="276" w:lineRule="auto"/>
              <w:ind w:right="0" w:firstLine="0"/>
              <w:jc w:val="center"/>
              <w:rPr>
                <w:sz w:val="20"/>
                <w:szCs w:val="20"/>
              </w:rPr>
            </w:pPr>
            <w:r w:rsidRPr="008E2652">
              <w:rPr>
                <w:sz w:val="20"/>
                <w:szCs w:val="20"/>
              </w:rPr>
              <w:t>4</w:t>
            </w:r>
          </w:p>
        </w:tc>
        <w:tc>
          <w:tcPr>
            <w:tcW w:w="1972" w:type="dxa"/>
            <w:vAlign w:val="center"/>
          </w:tcPr>
          <w:p w14:paraId="5A446ACC" w14:textId="5493EBEF" w:rsidR="001B484F" w:rsidRPr="008E2652" w:rsidRDefault="001B484F" w:rsidP="006947D8">
            <w:pPr>
              <w:spacing w:after="0" w:line="276" w:lineRule="auto"/>
              <w:ind w:right="0" w:firstLine="0"/>
              <w:jc w:val="left"/>
              <w:rPr>
                <w:sz w:val="20"/>
                <w:szCs w:val="20"/>
              </w:rPr>
            </w:pPr>
            <w:r w:rsidRPr="008E2652">
              <w:rPr>
                <w:sz w:val="20"/>
                <w:szCs w:val="20"/>
              </w:rPr>
              <w:t>Azucarero</w:t>
            </w:r>
          </w:p>
        </w:tc>
        <w:tc>
          <w:tcPr>
            <w:tcW w:w="539" w:type="dxa"/>
            <w:vAlign w:val="center"/>
          </w:tcPr>
          <w:p w14:paraId="0DC1F00D" w14:textId="2EC0329A" w:rsidR="001B484F" w:rsidRPr="008E2652" w:rsidRDefault="001B484F" w:rsidP="006947D8">
            <w:pPr>
              <w:spacing w:after="0" w:line="276" w:lineRule="auto"/>
              <w:ind w:right="-21" w:firstLine="0"/>
              <w:jc w:val="center"/>
              <w:rPr>
                <w:sz w:val="20"/>
                <w:szCs w:val="20"/>
              </w:rPr>
            </w:pPr>
            <w:r w:rsidRPr="008E2652">
              <w:rPr>
                <w:sz w:val="20"/>
                <w:szCs w:val="20"/>
              </w:rPr>
              <w:t>14</w:t>
            </w:r>
          </w:p>
        </w:tc>
        <w:tc>
          <w:tcPr>
            <w:tcW w:w="2136" w:type="dxa"/>
            <w:vAlign w:val="center"/>
          </w:tcPr>
          <w:p w14:paraId="6422D154" w14:textId="31615A3B" w:rsidR="001B484F" w:rsidRPr="008E2652" w:rsidRDefault="001B484F" w:rsidP="006947D8">
            <w:pPr>
              <w:spacing w:after="0" w:line="276" w:lineRule="auto"/>
              <w:ind w:right="0" w:firstLine="0"/>
              <w:jc w:val="left"/>
              <w:rPr>
                <w:sz w:val="20"/>
                <w:szCs w:val="20"/>
              </w:rPr>
            </w:pPr>
            <w:r w:rsidRPr="008E2652">
              <w:rPr>
                <w:sz w:val="20"/>
                <w:szCs w:val="20"/>
              </w:rPr>
              <w:t>Maicero</w:t>
            </w:r>
          </w:p>
        </w:tc>
        <w:tc>
          <w:tcPr>
            <w:tcW w:w="539" w:type="dxa"/>
            <w:vAlign w:val="center"/>
          </w:tcPr>
          <w:p w14:paraId="26C55C9B" w14:textId="16BE5E7E" w:rsidR="001B484F" w:rsidRPr="008E2652" w:rsidRDefault="001B484F" w:rsidP="006947D8">
            <w:pPr>
              <w:spacing w:after="0" w:line="276" w:lineRule="auto"/>
              <w:ind w:right="0" w:firstLine="0"/>
              <w:jc w:val="center"/>
              <w:rPr>
                <w:sz w:val="20"/>
                <w:szCs w:val="20"/>
              </w:rPr>
            </w:pPr>
            <w:r w:rsidRPr="008E2652">
              <w:rPr>
                <w:sz w:val="20"/>
                <w:szCs w:val="20"/>
              </w:rPr>
              <w:t>24</w:t>
            </w:r>
          </w:p>
        </w:tc>
        <w:tc>
          <w:tcPr>
            <w:tcW w:w="1855" w:type="dxa"/>
            <w:vAlign w:val="center"/>
          </w:tcPr>
          <w:p w14:paraId="7C7E7F05" w14:textId="63109980" w:rsidR="001B484F" w:rsidRPr="008E2652" w:rsidRDefault="001B484F" w:rsidP="006947D8">
            <w:pPr>
              <w:spacing w:after="0" w:line="276" w:lineRule="auto"/>
              <w:ind w:right="0" w:firstLine="0"/>
              <w:jc w:val="left"/>
              <w:rPr>
                <w:sz w:val="20"/>
                <w:szCs w:val="20"/>
              </w:rPr>
            </w:pPr>
            <w:r w:rsidRPr="008E2652">
              <w:rPr>
                <w:sz w:val="20"/>
                <w:szCs w:val="20"/>
              </w:rPr>
              <w:t>Software</w:t>
            </w:r>
          </w:p>
        </w:tc>
      </w:tr>
      <w:tr w:rsidR="001B484F" w:rsidRPr="008E2652" w14:paraId="4CC4FE12" w14:textId="77777777" w:rsidTr="00E86FF7">
        <w:tc>
          <w:tcPr>
            <w:tcW w:w="562" w:type="dxa"/>
            <w:vAlign w:val="center"/>
          </w:tcPr>
          <w:p w14:paraId="2A92B583" w14:textId="5D918469" w:rsidR="001B484F" w:rsidRPr="008E2652" w:rsidRDefault="001B484F" w:rsidP="006947D8">
            <w:pPr>
              <w:spacing w:after="0" w:line="276" w:lineRule="auto"/>
              <w:ind w:right="0" w:firstLine="0"/>
              <w:jc w:val="center"/>
              <w:rPr>
                <w:sz w:val="20"/>
                <w:szCs w:val="20"/>
              </w:rPr>
            </w:pPr>
            <w:r w:rsidRPr="008E2652">
              <w:rPr>
                <w:sz w:val="20"/>
                <w:szCs w:val="20"/>
              </w:rPr>
              <w:t>5</w:t>
            </w:r>
          </w:p>
        </w:tc>
        <w:tc>
          <w:tcPr>
            <w:tcW w:w="1972" w:type="dxa"/>
            <w:vAlign w:val="center"/>
          </w:tcPr>
          <w:p w14:paraId="594A2905" w14:textId="4B408FA9" w:rsidR="001B484F" w:rsidRPr="008E2652" w:rsidRDefault="001B484F" w:rsidP="006947D8">
            <w:pPr>
              <w:spacing w:after="0" w:line="276" w:lineRule="auto"/>
              <w:ind w:right="0" w:firstLine="0"/>
              <w:jc w:val="left"/>
              <w:rPr>
                <w:sz w:val="20"/>
                <w:szCs w:val="20"/>
              </w:rPr>
            </w:pPr>
            <w:r w:rsidRPr="008E2652">
              <w:rPr>
                <w:sz w:val="20"/>
                <w:szCs w:val="20"/>
              </w:rPr>
              <w:t>Biocombustibles</w:t>
            </w:r>
          </w:p>
        </w:tc>
        <w:tc>
          <w:tcPr>
            <w:tcW w:w="539" w:type="dxa"/>
            <w:vAlign w:val="center"/>
          </w:tcPr>
          <w:p w14:paraId="0D149B22" w14:textId="3323581C" w:rsidR="001B484F" w:rsidRPr="008E2652" w:rsidRDefault="001B484F" w:rsidP="006947D8">
            <w:pPr>
              <w:spacing w:after="0" w:line="276" w:lineRule="auto"/>
              <w:ind w:right="-21" w:firstLine="0"/>
              <w:jc w:val="center"/>
              <w:rPr>
                <w:sz w:val="20"/>
                <w:szCs w:val="20"/>
              </w:rPr>
            </w:pPr>
            <w:r w:rsidRPr="008E2652">
              <w:rPr>
                <w:sz w:val="20"/>
                <w:szCs w:val="20"/>
              </w:rPr>
              <w:t>15</w:t>
            </w:r>
          </w:p>
        </w:tc>
        <w:tc>
          <w:tcPr>
            <w:tcW w:w="2136" w:type="dxa"/>
            <w:vAlign w:val="center"/>
          </w:tcPr>
          <w:p w14:paraId="6A90138F" w14:textId="0E3811D6" w:rsidR="001B484F" w:rsidRPr="008E2652" w:rsidRDefault="001B484F" w:rsidP="006947D8">
            <w:pPr>
              <w:spacing w:after="0" w:line="276" w:lineRule="auto"/>
              <w:ind w:right="0" w:firstLine="0"/>
              <w:jc w:val="left"/>
              <w:rPr>
                <w:sz w:val="20"/>
                <w:szCs w:val="20"/>
              </w:rPr>
            </w:pPr>
            <w:r w:rsidRPr="008E2652">
              <w:rPr>
                <w:sz w:val="20"/>
                <w:szCs w:val="20"/>
              </w:rPr>
              <w:t>Maquinaria agrícola</w:t>
            </w:r>
          </w:p>
        </w:tc>
        <w:tc>
          <w:tcPr>
            <w:tcW w:w="539" w:type="dxa"/>
            <w:vAlign w:val="center"/>
          </w:tcPr>
          <w:p w14:paraId="344B353C" w14:textId="2D9702EA" w:rsidR="001B484F" w:rsidRPr="008E2652" w:rsidRDefault="001B484F" w:rsidP="006947D8">
            <w:pPr>
              <w:spacing w:after="0" w:line="276" w:lineRule="auto"/>
              <w:ind w:right="0" w:firstLine="0"/>
              <w:jc w:val="center"/>
              <w:rPr>
                <w:sz w:val="20"/>
                <w:szCs w:val="20"/>
              </w:rPr>
            </w:pPr>
            <w:r w:rsidRPr="008E2652">
              <w:rPr>
                <w:sz w:val="20"/>
                <w:szCs w:val="20"/>
              </w:rPr>
              <w:t>25</w:t>
            </w:r>
          </w:p>
        </w:tc>
        <w:tc>
          <w:tcPr>
            <w:tcW w:w="1855" w:type="dxa"/>
            <w:vAlign w:val="center"/>
          </w:tcPr>
          <w:p w14:paraId="444601EF" w14:textId="36042FA7" w:rsidR="001B484F" w:rsidRPr="008E2652" w:rsidRDefault="001B484F" w:rsidP="006947D8">
            <w:pPr>
              <w:spacing w:after="0" w:line="276" w:lineRule="auto"/>
              <w:ind w:right="0" w:firstLine="0"/>
              <w:jc w:val="left"/>
              <w:rPr>
                <w:sz w:val="20"/>
                <w:szCs w:val="20"/>
              </w:rPr>
            </w:pPr>
            <w:r w:rsidRPr="008E2652">
              <w:rPr>
                <w:sz w:val="20"/>
                <w:szCs w:val="20"/>
              </w:rPr>
              <w:t>Sojero</w:t>
            </w:r>
          </w:p>
        </w:tc>
      </w:tr>
      <w:tr w:rsidR="001B484F" w:rsidRPr="008E2652" w14:paraId="2BD4625D" w14:textId="77777777" w:rsidTr="00E86FF7">
        <w:tc>
          <w:tcPr>
            <w:tcW w:w="562" w:type="dxa"/>
            <w:vAlign w:val="center"/>
          </w:tcPr>
          <w:p w14:paraId="7AA68DEF" w14:textId="32919812" w:rsidR="001B484F" w:rsidRPr="008E2652" w:rsidRDefault="001B484F" w:rsidP="006947D8">
            <w:pPr>
              <w:spacing w:after="0" w:line="276" w:lineRule="auto"/>
              <w:ind w:right="0" w:firstLine="0"/>
              <w:jc w:val="center"/>
              <w:rPr>
                <w:sz w:val="20"/>
                <w:szCs w:val="20"/>
              </w:rPr>
            </w:pPr>
            <w:r w:rsidRPr="008E2652">
              <w:rPr>
                <w:sz w:val="20"/>
                <w:szCs w:val="20"/>
              </w:rPr>
              <w:t>6</w:t>
            </w:r>
          </w:p>
        </w:tc>
        <w:tc>
          <w:tcPr>
            <w:tcW w:w="1972" w:type="dxa"/>
            <w:vAlign w:val="center"/>
          </w:tcPr>
          <w:p w14:paraId="629FF3FF" w14:textId="337F88E4" w:rsidR="001B484F" w:rsidRPr="008E2652" w:rsidRDefault="001B484F" w:rsidP="006947D8">
            <w:pPr>
              <w:spacing w:after="0" w:line="276" w:lineRule="auto"/>
              <w:ind w:right="0" w:firstLine="0"/>
              <w:jc w:val="left"/>
              <w:rPr>
                <w:sz w:val="20"/>
                <w:szCs w:val="20"/>
              </w:rPr>
            </w:pPr>
            <w:r w:rsidRPr="008E2652">
              <w:rPr>
                <w:sz w:val="20"/>
                <w:szCs w:val="20"/>
              </w:rPr>
              <w:t>Cárneo bovino</w:t>
            </w:r>
          </w:p>
        </w:tc>
        <w:tc>
          <w:tcPr>
            <w:tcW w:w="539" w:type="dxa"/>
            <w:vAlign w:val="center"/>
          </w:tcPr>
          <w:p w14:paraId="2D606650" w14:textId="5AB9A70F" w:rsidR="001B484F" w:rsidRPr="008E2652" w:rsidRDefault="001B484F" w:rsidP="006947D8">
            <w:pPr>
              <w:spacing w:after="0" w:line="276" w:lineRule="auto"/>
              <w:ind w:right="-21" w:firstLine="0"/>
              <w:jc w:val="center"/>
              <w:rPr>
                <w:sz w:val="20"/>
                <w:szCs w:val="20"/>
              </w:rPr>
            </w:pPr>
            <w:r w:rsidRPr="008E2652">
              <w:rPr>
                <w:sz w:val="20"/>
                <w:szCs w:val="20"/>
              </w:rPr>
              <w:t>16</w:t>
            </w:r>
          </w:p>
        </w:tc>
        <w:tc>
          <w:tcPr>
            <w:tcW w:w="2136" w:type="dxa"/>
            <w:vAlign w:val="center"/>
          </w:tcPr>
          <w:p w14:paraId="6641DB62" w14:textId="3447D09C" w:rsidR="001B484F" w:rsidRPr="008E2652" w:rsidRDefault="001B484F" w:rsidP="006947D8">
            <w:pPr>
              <w:spacing w:after="0" w:line="276" w:lineRule="auto"/>
              <w:ind w:right="0" w:firstLine="0"/>
              <w:jc w:val="left"/>
              <w:rPr>
                <w:sz w:val="20"/>
                <w:szCs w:val="20"/>
              </w:rPr>
            </w:pPr>
            <w:r w:rsidRPr="008E2652">
              <w:rPr>
                <w:sz w:val="20"/>
                <w:szCs w:val="20"/>
              </w:rPr>
              <w:t>Materiales para la construcción</w:t>
            </w:r>
          </w:p>
        </w:tc>
        <w:tc>
          <w:tcPr>
            <w:tcW w:w="539" w:type="dxa"/>
            <w:vAlign w:val="center"/>
          </w:tcPr>
          <w:p w14:paraId="078A3405" w14:textId="5F0B429D" w:rsidR="001B484F" w:rsidRPr="008E2652" w:rsidRDefault="001B484F" w:rsidP="006947D8">
            <w:pPr>
              <w:spacing w:after="0" w:line="276" w:lineRule="auto"/>
              <w:ind w:right="0" w:firstLine="0"/>
              <w:jc w:val="center"/>
              <w:rPr>
                <w:sz w:val="20"/>
                <w:szCs w:val="20"/>
              </w:rPr>
            </w:pPr>
            <w:r w:rsidRPr="008E2652">
              <w:rPr>
                <w:sz w:val="20"/>
                <w:szCs w:val="20"/>
              </w:rPr>
              <w:t>26</w:t>
            </w:r>
          </w:p>
        </w:tc>
        <w:tc>
          <w:tcPr>
            <w:tcW w:w="1855" w:type="dxa"/>
            <w:vAlign w:val="center"/>
          </w:tcPr>
          <w:p w14:paraId="5BFA4921" w14:textId="608BEC64" w:rsidR="001B484F" w:rsidRPr="008E2652" w:rsidRDefault="001B484F" w:rsidP="006947D8">
            <w:pPr>
              <w:spacing w:after="0" w:line="276" w:lineRule="auto"/>
              <w:ind w:right="0" w:firstLine="0"/>
              <w:jc w:val="left"/>
              <w:rPr>
                <w:sz w:val="20"/>
                <w:szCs w:val="20"/>
              </w:rPr>
            </w:pPr>
            <w:r w:rsidRPr="008E2652">
              <w:rPr>
                <w:sz w:val="20"/>
                <w:szCs w:val="20"/>
              </w:rPr>
              <w:t>Textil e indumentaria</w:t>
            </w:r>
          </w:p>
        </w:tc>
      </w:tr>
      <w:tr w:rsidR="001B484F" w:rsidRPr="008E2652" w14:paraId="049879CC" w14:textId="77777777" w:rsidTr="00E86FF7">
        <w:tc>
          <w:tcPr>
            <w:tcW w:w="562" w:type="dxa"/>
            <w:vAlign w:val="center"/>
          </w:tcPr>
          <w:p w14:paraId="71A04ACD" w14:textId="1683C1E9" w:rsidR="001B484F" w:rsidRPr="008E2652" w:rsidRDefault="001B484F" w:rsidP="006947D8">
            <w:pPr>
              <w:spacing w:after="0" w:line="276" w:lineRule="auto"/>
              <w:ind w:right="0" w:firstLine="0"/>
              <w:jc w:val="center"/>
              <w:rPr>
                <w:sz w:val="20"/>
                <w:szCs w:val="20"/>
              </w:rPr>
            </w:pPr>
            <w:r w:rsidRPr="008E2652">
              <w:rPr>
                <w:sz w:val="20"/>
                <w:szCs w:val="20"/>
              </w:rPr>
              <w:t>7</w:t>
            </w:r>
          </w:p>
        </w:tc>
        <w:tc>
          <w:tcPr>
            <w:tcW w:w="1972" w:type="dxa"/>
            <w:vAlign w:val="center"/>
          </w:tcPr>
          <w:p w14:paraId="2D628672" w14:textId="02898797" w:rsidR="001B484F" w:rsidRPr="008E2652" w:rsidRDefault="001B484F" w:rsidP="006947D8">
            <w:pPr>
              <w:spacing w:after="0" w:line="276" w:lineRule="auto"/>
              <w:ind w:right="0" w:firstLine="0"/>
              <w:jc w:val="left"/>
              <w:rPr>
                <w:sz w:val="20"/>
                <w:szCs w:val="20"/>
              </w:rPr>
            </w:pPr>
            <w:r w:rsidRPr="008E2652">
              <w:rPr>
                <w:sz w:val="20"/>
                <w:szCs w:val="20"/>
              </w:rPr>
              <w:t>Cuero y calzado</w:t>
            </w:r>
          </w:p>
        </w:tc>
        <w:tc>
          <w:tcPr>
            <w:tcW w:w="539" w:type="dxa"/>
            <w:vAlign w:val="center"/>
          </w:tcPr>
          <w:p w14:paraId="37CC9383" w14:textId="14E87F12" w:rsidR="001B484F" w:rsidRPr="008E2652" w:rsidRDefault="001B484F" w:rsidP="006947D8">
            <w:pPr>
              <w:spacing w:after="0" w:line="276" w:lineRule="auto"/>
              <w:ind w:right="-21" w:firstLine="0"/>
              <w:jc w:val="center"/>
              <w:rPr>
                <w:sz w:val="20"/>
                <w:szCs w:val="20"/>
              </w:rPr>
            </w:pPr>
            <w:r w:rsidRPr="008E2652">
              <w:rPr>
                <w:sz w:val="20"/>
                <w:szCs w:val="20"/>
              </w:rPr>
              <w:t>17</w:t>
            </w:r>
          </w:p>
        </w:tc>
        <w:tc>
          <w:tcPr>
            <w:tcW w:w="2136" w:type="dxa"/>
            <w:vAlign w:val="center"/>
          </w:tcPr>
          <w:p w14:paraId="3E43E919" w14:textId="687F4A6A" w:rsidR="001B484F" w:rsidRPr="008E2652" w:rsidRDefault="001B484F" w:rsidP="006947D8">
            <w:pPr>
              <w:spacing w:after="0" w:line="276" w:lineRule="auto"/>
              <w:ind w:right="0" w:firstLine="0"/>
              <w:jc w:val="left"/>
              <w:rPr>
                <w:sz w:val="20"/>
                <w:szCs w:val="20"/>
              </w:rPr>
            </w:pPr>
            <w:r w:rsidRPr="008E2652">
              <w:rPr>
                <w:sz w:val="20"/>
                <w:szCs w:val="20"/>
              </w:rPr>
              <w:t>Medicamentos de uso humano</w:t>
            </w:r>
          </w:p>
        </w:tc>
        <w:tc>
          <w:tcPr>
            <w:tcW w:w="539" w:type="dxa"/>
            <w:vAlign w:val="center"/>
          </w:tcPr>
          <w:p w14:paraId="4E523C1F" w14:textId="0DB71836" w:rsidR="001B484F" w:rsidRPr="008E2652" w:rsidRDefault="001B484F" w:rsidP="006947D8">
            <w:pPr>
              <w:spacing w:after="0" w:line="276" w:lineRule="auto"/>
              <w:ind w:right="0" w:firstLine="0"/>
              <w:jc w:val="center"/>
              <w:rPr>
                <w:sz w:val="20"/>
                <w:szCs w:val="20"/>
              </w:rPr>
            </w:pPr>
            <w:r w:rsidRPr="008E2652">
              <w:rPr>
                <w:sz w:val="20"/>
                <w:szCs w:val="20"/>
              </w:rPr>
              <w:t>27</w:t>
            </w:r>
          </w:p>
        </w:tc>
        <w:tc>
          <w:tcPr>
            <w:tcW w:w="1855" w:type="dxa"/>
            <w:vAlign w:val="center"/>
          </w:tcPr>
          <w:p w14:paraId="43D95B83" w14:textId="0650A828" w:rsidR="001B484F" w:rsidRPr="008E2652" w:rsidRDefault="001B484F" w:rsidP="006947D8">
            <w:pPr>
              <w:spacing w:after="0" w:line="276" w:lineRule="auto"/>
              <w:ind w:right="0" w:firstLine="0"/>
              <w:jc w:val="left"/>
              <w:rPr>
                <w:sz w:val="20"/>
                <w:szCs w:val="20"/>
              </w:rPr>
            </w:pPr>
            <w:r w:rsidRPr="008E2652">
              <w:rPr>
                <w:sz w:val="20"/>
                <w:szCs w:val="20"/>
              </w:rPr>
              <w:t>Triguero</w:t>
            </w:r>
          </w:p>
        </w:tc>
      </w:tr>
      <w:tr w:rsidR="001B484F" w:rsidRPr="008E2652" w14:paraId="46231D27" w14:textId="77777777" w:rsidTr="00E86FF7">
        <w:tc>
          <w:tcPr>
            <w:tcW w:w="562" w:type="dxa"/>
            <w:vAlign w:val="center"/>
          </w:tcPr>
          <w:p w14:paraId="78D9EF63" w14:textId="57B2B32D" w:rsidR="001B484F" w:rsidRPr="008E2652" w:rsidRDefault="001B484F" w:rsidP="006947D8">
            <w:pPr>
              <w:spacing w:after="0" w:line="276" w:lineRule="auto"/>
              <w:ind w:right="0" w:firstLine="0"/>
              <w:jc w:val="center"/>
              <w:rPr>
                <w:sz w:val="20"/>
                <w:szCs w:val="20"/>
              </w:rPr>
            </w:pPr>
            <w:r w:rsidRPr="008E2652">
              <w:rPr>
                <w:sz w:val="20"/>
                <w:szCs w:val="20"/>
              </w:rPr>
              <w:t>8</w:t>
            </w:r>
          </w:p>
        </w:tc>
        <w:tc>
          <w:tcPr>
            <w:tcW w:w="1972" w:type="dxa"/>
            <w:vAlign w:val="center"/>
          </w:tcPr>
          <w:p w14:paraId="5BC1ACB0" w14:textId="6E48787C" w:rsidR="001B484F" w:rsidRPr="008E2652" w:rsidRDefault="001B484F" w:rsidP="006947D8">
            <w:pPr>
              <w:spacing w:after="0" w:line="276" w:lineRule="auto"/>
              <w:ind w:right="0" w:firstLine="0"/>
              <w:jc w:val="left"/>
              <w:rPr>
                <w:sz w:val="20"/>
                <w:szCs w:val="20"/>
              </w:rPr>
            </w:pPr>
            <w:r w:rsidRPr="008E2652">
              <w:rPr>
                <w:sz w:val="20"/>
                <w:szCs w:val="20"/>
              </w:rPr>
              <w:t>Electrónica</w:t>
            </w:r>
          </w:p>
        </w:tc>
        <w:tc>
          <w:tcPr>
            <w:tcW w:w="539" w:type="dxa"/>
            <w:vAlign w:val="center"/>
          </w:tcPr>
          <w:p w14:paraId="300AC25E" w14:textId="0CF24F48" w:rsidR="001B484F" w:rsidRPr="008E2652" w:rsidRDefault="001B484F" w:rsidP="006947D8">
            <w:pPr>
              <w:spacing w:after="0" w:line="276" w:lineRule="auto"/>
              <w:ind w:right="-21" w:firstLine="0"/>
              <w:jc w:val="center"/>
              <w:rPr>
                <w:sz w:val="20"/>
                <w:szCs w:val="20"/>
              </w:rPr>
            </w:pPr>
            <w:r w:rsidRPr="008E2652">
              <w:rPr>
                <w:sz w:val="20"/>
                <w:szCs w:val="20"/>
              </w:rPr>
              <w:t>18</w:t>
            </w:r>
          </w:p>
        </w:tc>
        <w:tc>
          <w:tcPr>
            <w:tcW w:w="2136" w:type="dxa"/>
            <w:vAlign w:val="center"/>
          </w:tcPr>
          <w:p w14:paraId="27CF4F3D" w14:textId="68C3DC7E" w:rsidR="001B484F" w:rsidRPr="008E2652" w:rsidRDefault="001B484F" w:rsidP="006947D8">
            <w:pPr>
              <w:spacing w:after="0" w:line="276" w:lineRule="auto"/>
              <w:ind w:right="0" w:firstLine="0"/>
              <w:jc w:val="left"/>
              <w:rPr>
                <w:sz w:val="20"/>
                <w:szCs w:val="20"/>
              </w:rPr>
            </w:pPr>
            <w:r w:rsidRPr="008E2652">
              <w:rPr>
                <w:sz w:val="20"/>
                <w:szCs w:val="20"/>
              </w:rPr>
              <w:t>Minero</w:t>
            </w:r>
          </w:p>
        </w:tc>
        <w:tc>
          <w:tcPr>
            <w:tcW w:w="539" w:type="dxa"/>
            <w:vAlign w:val="center"/>
          </w:tcPr>
          <w:p w14:paraId="571FAEC0" w14:textId="616ADF31" w:rsidR="001B484F" w:rsidRPr="008E2652" w:rsidRDefault="001B484F" w:rsidP="006947D8">
            <w:pPr>
              <w:spacing w:after="0" w:line="276" w:lineRule="auto"/>
              <w:ind w:right="0" w:firstLine="0"/>
              <w:jc w:val="center"/>
              <w:rPr>
                <w:sz w:val="20"/>
                <w:szCs w:val="20"/>
              </w:rPr>
            </w:pPr>
            <w:r w:rsidRPr="008E2652">
              <w:rPr>
                <w:sz w:val="20"/>
                <w:szCs w:val="20"/>
              </w:rPr>
              <w:t>28</w:t>
            </w:r>
          </w:p>
        </w:tc>
        <w:tc>
          <w:tcPr>
            <w:tcW w:w="1855" w:type="dxa"/>
            <w:vAlign w:val="center"/>
          </w:tcPr>
          <w:p w14:paraId="757FE28C" w14:textId="5ECF7A86" w:rsidR="001B484F" w:rsidRPr="008E2652" w:rsidRDefault="001B484F" w:rsidP="006947D8">
            <w:pPr>
              <w:spacing w:after="0" w:line="276" w:lineRule="auto"/>
              <w:ind w:right="0" w:firstLine="0"/>
              <w:jc w:val="left"/>
              <w:rPr>
                <w:sz w:val="20"/>
                <w:szCs w:val="20"/>
              </w:rPr>
            </w:pPr>
            <w:r w:rsidRPr="008E2652">
              <w:rPr>
                <w:sz w:val="20"/>
                <w:szCs w:val="20"/>
              </w:rPr>
              <w:t>Vitivinícola</w:t>
            </w:r>
          </w:p>
        </w:tc>
      </w:tr>
      <w:tr w:rsidR="001B484F" w:rsidRPr="008E2652" w14:paraId="29BAAA83" w14:textId="77777777" w:rsidTr="00E86FF7">
        <w:tc>
          <w:tcPr>
            <w:tcW w:w="562" w:type="dxa"/>
            <w:vAlign w:val="center"/>
          </w:tcPr>
          <w:p w14:paraId="2C056B71" w14:textId="7D90B3A3" w:rsidR="001B484F" w:rsidRPr="008E2652" w:rsidRDefault="001B484F" w:rsidP="006947D8">
            <w:pPr>
              <w:spacing w:after="0" w:line="276" w:lineRule="auto"/>
              <w:ind w:right="0" w:firstLine="0"/>
              <w:jc w:val="center"/>
              <w:rPr>
                <w:sz w:val="20"/>
                <w:szCs w:val="20"/>
              </w:rPr>
            </w:pPr>
            <w:r w:rsidRPr="008E2652">
              <w:rPr>
                <w:sz w:val="20"/>
                <w:szCs w:val="20"/>
              </w:rPr>
              <w:t>9</w:t>
            </w:r>
          </w:p>
        </w:tc>
        <w:tc>
          <w:tcPr>
            <w:tcW w:w="1972" w:type="dxa"/>
            <w:vAlign w:val="center"/>
          </w:tcPr>
          <w:p w14:paraId="66F7A38B" w14:textId="40519D8F" w:rsidR="001B484F" w:rsidRPr="008E2652" w:rsidRDefault="001B484F" w:rsidP="006947D8">
            <w:pPr>
              <w:spacing w:after="0" w:line="276" w:lineRule="auto"/>
              <w:ind w:right="0" w:firstLine="0"/>
              <w:jc w:val="left"/>
              <w:rPr>
                <w:sz w:val="20"/>
                <w:szCs w:val="20"/>
              </w:rPr>
            </w:pPr>
            <w:r w:rsidRPr="008E2652">
              <w:rPr>
                <w:sz w:val="20"/>
                <w:szCs w:val="20"/>
              </w:rPr>
              <w:t>Foresto-industrial</w:t>
            </w:r>
          </w:p>
        </w:tc>
        <w:tc>
          <w:tcPr>
            <w:tcW w:w="539" w:type="dxa"/>
            <w:vAlign w:val="center"/>
          </w:tcPr>
          <w:p w14:paraId="4549EF00" w14:textId="6D199C2E" w:rsidR="001B484F" w:rsidRPr="008E2652" w:rsidRDefault="001B484F" w:rsidP="006947D8">
            <w:pPr>
              <w:spacing w:after="0" w:line="276" w:lineRule="auto"/>
              <w:ind w:right="-21" w:firstLine="0"/>
              <w:jc w:val="center"/>
              <w:rPr>
                <w:sz w:val="20"/>
                <w:szCs w:val="20"/>
              </w:rPr>
            </w:pPr>
            <w:r w:rsidRPr="008E2652">
              <w:rPr>
                <w:sz w:val="20"/>
                <w:szCs w:val="20"/>
              </w:rPr>
              <w:t>19</w:t>
            </w:r>
          </w:p>
        </w:tc>
        <w:tc>
          <w:tcPr>
            <w:tcW w:w="2136" w:type="dxa"/>
            <w:vAlign w:val="center"/>
          </w:tcPr>
          <w:p w14:paraId="4062B53B" w14:textId="7E4D8438" w:rsidR="001B484F" w:rsidRPr="008E2652" w:rsidRDefault="001B484F" w:rsidP="006947D8">
            <w:pPr>
              <w:spacing w:after="0" w:line="276" w:lineRule="auto"/>
              <w:ind w:right="0" w:firstLine="0"/>
              <w:jc w:val="left"/>
              <w:rPr>
                <w:sz w:val="20"/>
                <w:szCs w:val="20"/>
              </w:rPr>
            </w:pPr>
            <w:r w:rsidRPr="008E2652">
              <w:rPr>
                <w:sz w:val="20"/>
                <w:szCs w:val="20"/>
              </w:rPr>
              <w:t>Ovino</w:t>
            </w:r>
          </w:p>
        </w:tc>
        <w:tc>
          <w:tcPr>
            <w:tcW w:w="539" w:type="dxa"/>
            <w:vAlign w:val="center"/>
          </w:tcPr>
          <w:p w14:paraId="25CF774B" w14:textId="363BDE84" w:rsidR="001B484F" w:rsidRPr="008E2652" w:rsidRDefault="001B484F" w:rsidP="006947D8">
            <w:pPr>
              <w:spacing w:after="0" w:line="276" w:lineRule="auto"/>
              <w:ind w:right="0" w:firstLine="0"/>
              <w:jc w:val="center"/>
              <w:rPr>
                <w:sz w:val="20"/>
                <w:szCs w:val="20"/>
              </w:rPr>
            </w:pPr>
            <w:r w:rsidRPr="008E2652">
              <w:rPr>
                <w:sz w:val="20"/>
                <w:szCs w:val="20"/>
              </w:rPr>
              <w:t>29</w:t>
            </w:r>
          </w:p>
        </w:tc>
        <w:tc>
          <w:tcPr>
            <w:tcW w:w="1855" w:type="dxa"/>
            <w:vAlign w:val="center"/>
          </w:tcPr>
          <w:p w14:paraId="23205070" w14:textId="418C61A5" w:rsidR="001B484F" w:rsidRPr="008E2652" w:rsidRDefault="001B484F" w:rsidP="006947D8">
            <w:pPr>
              <w:spacing w:after="0" w:line="276" w:lineRule="auto"/>
              <w:ind w:right="0" w:firstLine="0"/>
              <w:jc w:val="left"/>
              <w:rPr>
                <w:sz w:val="20"/>
                <w:szCs w:val="20"/>
              </w:rPr>
            </w:pPr>
            <w:r w:rsidRPr="008E2652">
              <w:rPr>
                <w:sz w:val="20"/>
                <w:szCs w:val="20"/>
              </w:rPr>
              <w:t>Turismo</w:t>
            </w:r>
          </w:p>
        </w:tc>
      </w:tr>
      <w:tr w:rsidR="001B484F" w:rsidRPr="008E2652" w14:paraId="702CE331" w14:textId="77777777" w:rsidTr="00E86FF7">
        <w:tc>
          <w:tcPr>
            <w:tcW w:w="562" w:type="dxa"/>
            <w:vAlign w:val="center"/>
          </w:tcPr>
          <w:p w14:paraId="738CE371" w14:textId="7FCEE5C9" w:rsidR="001B484F" w:rsidRPr="008E2652" w:rsidRDefault="001B484F" w:rsidP="006947D8">
            <w:pPr>
              <w:spacing w:after="0" w:line="276" w:lineRule="auto"/>
              <w:ind w:right="0" w:firstLine="0"/>
              <w:jc w:val="center"/>
              <w:rPr>
                <w:sz w:val="20"/>
                <w:szCs w:val="20"/>
              </w:rPr>
            </w:pPr>
            <w:r w:rsidRPr="008E2652">
              <w:rPr>
                <w:sz w:val="20"/>
                <w:szCs w:val="20"/>
              </w:rPr>
              <w:t>10</w:t>
            </w:r>
          </w:p>
        </w:tc>
        <w:tc>
          <w:tcPr>
            <w:tcW w:w="1972" w:type="dxa"/>
            <w:vAlign w:val="center"/>
          </w:tcPr>
          <w:p w14:paraId="7EFE6CC5" w14:textId="2247FC22" w:rsidR="001B484F" w:rsidRPr="008E2652" w:rsidRDefault="001B484F" w:rsidP="006947D8">
            <w:pPr>
              <w:spacing w:after="0" w:line="276" w:lineRule="auto"/>
              <w:ind w:right="0" w:firstLine="0"/>
              <w:jc w:val="left"/>
              <w:rPr>
                <w:sz w:val="20"/>
                <w:szCs w:val="20"/>
              </w:rPr>
            </w:pPr>
            <w:r w:rsidRPr="008E2652">
              <w:rPr>
                <w:sz w:val="20"/>
                <w:szCs w:val="20"/>
              </w:rPr>
              <w:t>Frutícola</w:t>
            </w:r>
          </w:p>
        </w:tc>
        <w:tc>
          <w:tcPr>
            <w:tcW w:w="539" w:type="dxa"/>
            <w:vAlign w:val="center"/>
          </w:tcPr>
          <w:p w14:paraId="019FB230" w14:textId="569B2005" w:rsidR="001B484F" w:rsidRPr="008E2652" w:rsidRDefault="001B484F" w:rsidP="006947D8">
            <w:pPr>
              <w:spacing w:after="0" w:line="276" w:lineRule="auto"/>
              <w:ind w:right="-21" w:firstLine="0"/>
              <w:jc w:val="center"/>
              <w:rPr>
                <w:sz w:val="20"/>
                <w:szCs w:val="20"/>
              </w:rPr>
            </w:pPr>
            <w:r w:rsidRPr="008E2652">
              <w:rPr>
                <w:sz w:val="20"/>
                <w:szCs w:val="20"/>
              </w:rPr>
              <w:t>20</w:t>
            </w:r>
          </w:p>
        </w:tc>
        <w:tc>
          <w:tcPr>
            <w:tcW w:w="2136" w:type="dxa"/>
            <w:vAlign w:val="center"/>
          </w:tcPr>
          <w:p w14:paraId="66838F36" w14:textId="349E729B" w:rsidR="001B484F" w:rsidRPr="008E2652" w:rsidRDefault="001B484F" w:rsidP="006947D8">
            <w:pPr>
              <w:spacing w:after="0" w:line="276" w:lineRule="auto"/>
              <w:ind w:right="0" w:firstLine="0"/>
              <w:jc w:val="left"/>
              <w:rPr>
                <w:sz w:val="20"/>
                <w:szCs w:val="20"/>
              </w:rPr>
            </w:pPr>
            <w:r w:rsidRPr="008E2652">
              <w:rPr>
                <w:sz w:val="20"/>
                <w:szCs w:val="20"/>
              </w:rPr>
              <w:t>Pesquero</w:t>
            </w:r>
          </w:p>
        </w:tc>
        <w:tc>
          <w:tcPr>
            <w:tcW w:w="539" w:type="dxa"/>
            <w:vAlign w:val="center"/>
          </w:tcPr>
          <w:p w14:paraId="6019F829" w14:textId="77777777" w:rsidR="001B484F" w:rsidRPr="008E2652" w:rsidRDefault="001B484F" w:rsidP="006947D8">
            <w:pPr>
              <w:spacing w:after="0" w:line="276" w:lineRule="auto"/>
              <w:ind w:right="0" w:firstLine="0"/>
              <w:jc w:val="center"/>
              <w:rPr>
                <w:sz w:val="20"/>
                <w:szCs w:val="20"/>
              </w:rPr>
            </w:pPr>
          </w:p>
        </w:tc>
        <w:tc>
          <w:tcPr>
            <w:tcW w:w="1855" w:type="dxa"/>
            <w:vAlign w:val="center"/>
          </w:tcPr>
          <w:p w14:paraId="5F5237A0" w14:textId="77777777" w:rsidR="001B484F" w:rsidRPr="008E2652" w:rsidRDefault="001B484F" w:rsidP="006947D8">
            <w:pPr>
              <w:spacing w:after="0" w:line="276" w:lineRule="auto"/>
              <w:ind w:right="0" w:firstLine="0"/>
              <w:jc w:val="left"/>
              <w:rPr>
                <w:sz w:val="20"/>
                <w:szCs w:val="20"/>
              </w:rPr>
            </w:pPr>
          </w:p>
        </w:tc>
      </w:tr>
    </w:tbl>
    <w:p w14:paraId="1730B846" w14:textId="3498A1E8" w:rsidR="00514A18" w:rsidRPr="001812ED" w:rsidRDefault="00514A18" w:rsidP="00E86FF7">
      <w:pPr>
        <w:pStyle w:val="Textocomentario"/>
        <w:spacing w:after="120" w:line="360" w:lineRule="auto"/>
        <w:ind w:left="1418" w:right="0" w:firstLine="709"/>
        <w:rPr>
          <w:sz w:val="24"/>
          <w:szCs w:val="24"/>
        </w:rPr>
      </w:pPr>
      <w:r w:rsidRPr="001812ED">
        <w:rPr>
          <w:sz w:val="24"/>
          <w:szCs w:val="24"/>
        </w:rPr>
        <w:lastRenderedPageBreak/>
        <w:t xml:space="preserve">La CEPAL divide a los denominados Grupos o </w:t>
      </w:r>
      <w:proofErr w:type="spellStart"/>
      <w:r w:rsidRPr="001812ED">
        <w:rPr>
          <w:sz w:val="24"/>
          <w:szCs w:val="24"/>
        </w:rPr>
        <w:t>Clusters</w:t>
      </w:r>
      <w:proofErr w:type="spellEnd"/>
      <w:r w:rsidRPr="001812ED">
        <w:rPr>
          <w:sz w:val="24"/>
          <w:szCs w:val="24"/>
        </w:rPr>
        <w:t xml:space="preserve"> en </w:t>
      </w:r>
      <w:r w:rsidR="00FD7581" w:rsidRPr="001812ED">
        <w:rPr>
          <w:sz w:val="24"/>
          <w:szCs w:val="24"/>
        </w:rPr>
        <w:t>c</w:t>
      </w:r>
      <w:r w:rsidR="00E079C0" w:rsidRPr="001812ED">
        <w:rPr>
          <w:sz w:val="24"/>
          <w:szCs w:val="24"/>
        </w:rPr>
        <w:t>inc</w:t>
      </w:r>
      <w:r w:rsidR="00FD7581" w:rsidRPr="001812ED">
        <w:rPr>
          <w:sz w:val="24"/>
          <w:szCs w:val="24"/>
        </w:rPr>
        <w:t>o,</w:t>
      </w:r>
      <w:r w:rsidRPr="001812ED">
        <w:rPr>
          <w:sz w:val="24"/>
          <w:szCs w:val="24"/>
        </w:rPr>
        <w:t xml:space="preserve"> pero para esta región particular utiliza los tres que se detallan a continuación:</w:t>
      </w:r>
    </w:p>
    <w:p w14:paraId="429E52BE" w14:textId="134E3C9A" w:rsidR="00E079C0" w:rsidRPr="008F0F00" w:rsidRDefault="00E079C0" w:rsidP="009E04E7">
      <w:pPr>
        <w:pStyle w:val="Prrafodelista"/>
        <w:numPr>
          <w:ilvl w:val="0"/>
          <w:numId w:val="28"/>
        </w:numPr>
        <w:autoSpaceDE w:val="0"/>
        <w:autoSpaceDN w:val="0"/>
        <w:adjustRightInd w:val="0"/>
        <w:spacing w:after="120" w:line="360" w:lineRule="auto"/>
        <w:ind w:left="1701" w:right="0" w:hanging="283"/>
        <w:jc w:val="left"/>
        <w:rPr>
          <w:color w:val="auto"/>
        </w:rPr>
      </w:pPr>
      <w:proofErr w:type="spellStart"/>
      <w:r w:rsidRPr="008F0F00">
        <w:rPr>
          <w:rFonts w:eastAsia="Calibri"/>
          <w:bCs/>
          <w:iCs/>
          <w:lang w:eastAsia="en-US"/>
        </w:rPr>
        <w:t>Cluster</w:t>
      </w:r>
      <w:proofErr w:type="spellEnd"/>
      <w:r w:rsidRPr="008F0F00">
        <w:rPr>
          <w:rFonts w:eastAsia="Calibri"/>
          <w:bCs/>
          <w:iCs/>
          <w:lang w:eastAsia="en-US"/>
        </w:rPr>
        <w:t xml:space="preserve"> </w:t>
      </w:r>
      <w:r w:rsidRPr="008F0F00">
        <w:rPr>
          <w:rFonts w:eastAsia="Calibri"/>
          <w:bCs/>
          <w:lang w:eastAsia="en-US"/>
        </w:rPr>
        <w:t>1</w:t>
      </w:r>
    </w:p>
    <w:p w14:paraId="0A216DB5" w14:textId="329183A6" w:rsidR="00994AB1" w:rsidRDefault="007706C1" w:rsidP="00765947">
      <w:pPr>
        <w:pStyle w:val="NormalWeb"/>
        <w:spacing w:before="0" w:beforeAutospacing="0" w:after="120" w:afterAutospacing="0" w:line="360" w:lineRule="auto"/>
        <w:ind w:left="1418" w:firstLine="709"/>
        <w:jc w:val="both"/>
      </w:pPr>
      <w:r w:rsidRPr="007706C1">
        <w:t xml:space="preserve">El </w:t>
      </w:r>
      <w:proofErr w:type="spellStart"/>
      <w:r w:rsidRPr="007706C1">
        <w:t>Cluster</w:t>
      </w:r>
      <w:proofErr w:type="spellEnd"/>
      <w:r w:rsidRPr="007706C1">
        <w:t xml:space="preserve"> 1 en Argentina está formado principalmente por pequeñas empresas ubicadas en zonas con baja densidad productiva. Predominan complejos homogéneos de base agrícola e industrial, con una leve orientación hacia lo agropecuario. Las empresas exportadoras tienen una participación promedio a nivel nacional y los salarios en este </w:t>
      </w:r>
      <w:proofErr w:type="spellStart"/>
      <w:r w:rsidRPr="007706C1">
        <w:t>cluster</w:t>
      </w:r>
      <w:proofErr w:type="spellEnd"/>
      <w:r w:rsidRPr="007706C1">
        <w:t xml:space="preserve"> son algo inferiores a la media del país. Este perfil refleja un sector dinámico, pero con desafíos en competitividad y desarrollo salarial.</w:t>
      </w:r>
    </w:p>
    <w:p w14:paraId="7A4C1AEB" w14:textId="36FFD536" w:rsidR="00E079C0" w:rsidRPr="008F0F00" w:rsidRDefault="00E079C0" w:rsidP="009E04E7">
      <w:pPr>
        <w:pStyle w:val="Prrafodelista"/>
        <w:numPr>
          <w:ilvl w:val="0"/>
          <w:numId w:val="28"/>
        </w:numPr>
        <w:autoSpaceDE w:val="0"/>
        <w:autoSpaceDN w:val="0"/>
        <w:adjustRightInd w:val="0"/>
        <w:spacing w:after="120" w:line="240" w:lineRule="auto"/>
        <w:ind w:left="1701" w:right="0" w:hanging="283"/>
        <w:jc w:val="left"/>
        <w:rPr>
          <w:lang w:val="es-ES" w:eastAsia="es-ES"/>
        </w:rPr>
      </w:pPr>
      <w:proofErr w:type="spellStart"/>
      <w:r w:rsidRPr="008F0F00">
        <w:rPr>
          <w:rFonts w:eastAsia="Calibri"/>
          <w:bCs/>
          <w:iCs/>
          <w:lang w:eastAsia="en-US"/>
        </w:rPr>
        <w:t>Cluster</w:t>
      </w:r>
      <w:proofErr w:type="spellEnd"/>
      <w:r w:rsidRPr="008F0F00">
        <w:rPr>
          <w:rFonts w:eastAsia="Calibri"/>
          <w:bCs/>
          <w:iCs/>
          <w:lang w:eastAsia="en-US"/>
        </w:rPr>
        <w:t xml:space="preserve"> </w:t>
      </w:r>
      <w:r w:rsidRPr="008F0F00">
        <w:rPr>
          <w:rFonts w:eastAsia="Calibri"/>
          <w:bCs/>
          <w:lang w:eastAsia="en-US"/>
        </w:rPr>
        <w:t>3</w:t>
      </w:r>
    </w:p>
    <w:p w14:paraId="227B8AD1" w14:textId="2973F30C" w:rsidR="0072134B" w:rsidRDefault="0072134B" w:rsidP="00765947">
      <w:pPr>
        <w:autoSpaceDE w:val="0"/>
        <w:autoSpaceDN w:val="0"/>
        <w:adjustRightInd w:val="0"/>
        <w:spacing w:after="120" w:line="360" w:lineRule="auto"/>
        <w:ind w:left="1418" w:right="0" w:firstLine="709"/>
        <w:rPr>
          <w:rFonts w:eastAsia="Calibri"/>
          <w:lang w:eastAsia="en-US"/>
        </w:rPr>
      </w:pPr>
      <w:r>
        <w:t>Este clúster</w:t>
      </w:r>
      <w:r w:rsidR="007706C1">
        <w:t>,</w:t>
      </w:r>
      <w:r>
        <w:t xml:space="preserve"> cuenta con pocas microrregiones, compuesto por tan solo cinco, de las cuales únicamente una es regional. Se caracteriza por un volumen significativo de empleo y firmas, fuertemente vinculado a complejos de base agrícola, aunque en algunas áreas se atribuyen actividades a cultivos regionales, como frutas, entre otros. La presencia de empresas exportadoras es baja debido a que sus productos se destinan al mercado doméstico. Además, se registra un salario medio inferior al promedio nacional, con una estructura laboral basada principalmente en puestos de baja remuneración y trayectorias profesionales cortas.</w:t>
      </w:r>
    </w:p>
    <w:p w14:paraId="3F80F59D" w14:textId="77777777" w:rsidR="00E079C0" w:rsidRPr="008F0F00" w:rsidRDefault="00E079C0" w:rsidP="00765947">
      <w:pPr>
        <w:pStyle w:val="Prrafodelista"/>
        <w:numPr>
          <w:ilvl w:val="0"/>
          <w:numId w:val="28"/>
        </w:numPr>
        <w:autoSpaceDE w:val="0"/>
        <w:autoSpaceDN w:val="0"/>
        <w:adjustRightInd w:val="0"/>
        <w:spacing w:after="120" w:line="360" w:lineRule="auto"/>
        <w:ind w:left="1701" w:right="0" w:hanging="284"/>
        <w:rPr>
          <w:lang w:val="es-ES" w:eastAsia="es-ES"/>
        </w:rPr>
      </w:pPr>
      <w:proofErr w:type="spellStart"/>
      <w:r w:rsidRPr="008F0F00">
        <w:rPr>
          <w:rFonts w:eastAsia="Calibri"/>
          <w:bCs/>
          <w:iCs/>
          <w:lang w:eastAsia="en-US"/>
        </w:rPr>
        <w:t>Cluster</w:t>
      </w:r>
      <w:proofErr w:type="spellEnd"/>
      <w:r w:rsidRPr="008F0F00">
        <w:rPr>
          <w:rFonts w:eastAsia="Calibri"/>
          <w:bCs/>
          <w:iCs/>
          <w:lang w:eastAsia="en-US"/>
        </w:rPr>
        <w:t xml:space="preserve"> </w:t>
      </w:r>
      <w:r w:rsidRPr="008F0F00">
        <w:rPr>
          <w:rFonts w:eastAsia="Calibri"/>
          <w:bCs/>
          <w:lang w:eastAsia="en-US"/>
        </w:rPr>
        <w:t>4</w:t>
      </w:r>
    </w:p>
    <w:p w14:paraId="7BE21266" w14:textId="3DE850D5" w:rsidR="00611E00" w:rsidRDefault="007706C1" w:rsidP="00765947">
      <w:pPr>
        <w:autoSpaceDE w:val="0"/>
        <w:autoSpaceDN w:val="0"/>
        <w:adjustRightInd w:val="0"/>
        <w:spacing w:after="120" w:line="360" w:lineRule="auto"/>
        <w:ind w:left="1418" w:right="0" w:firstLine="709"/>
        <w:rPr>
          <w:rFonts w:eastAsia="Calibri"/>
          <w:lang w:eastAsia="en-US"/>
        </w:rPr>
      </w:pPr>
      <w:r w:rsidRPr="007706C1">
        <w:t xml:space="preserve">El </w:t>
      </w:r>
      <w:proofErr w:type="spellStart"/>
      <w:r w:rsidRPr="007706C1">
        <w:t>Cluster</w:t>
      </w:r>
      <w:proofErr w:type="spellEnd"/>
      <w:r w:rsidRPr="007706C1">
        <w:t xml:space="preserve"> 4 en Argentina se caracteriza por tener pocas empresas por microrregión y una baja densidad productiva, predominando actividades industriales. Aunque presenta una baja presencia de exportadoras, sus salarios superan la media nacional. Este </w:t>
      </w:r>
      <w:proofErr w:type="spellStart"/>
      <w:r w:rsidRPr="007706C1">
        <w:t>cluster</w:t>
      </w:r>
      <w:proofErr w:type="spellEnd"/>
      <w:r w:rsidRPr="007706C1">
        <w:t xml:space="preserve"> está orientado principalmente al mercado interno, destacándose por ofrecer alta remuneración pese a su limitada densidad empresarial, reflejando un sector con enfoque local y condiciones laborales favorables</w:t>
      </w:r>
      <w:r w:rsidR="00611E00">
        <w:t>.</w:t>
      </w:r>
    </w:p>
    <w:p w14:paraId="3A3C7ABF" w14:textId="77777777" w:rsidR="00E079C0" w:rsidRDefault="00E079C0" w:rsidP="00765947">
      <w:pPr>
        <w:spacing w:after="120" w:line="360" w:lineRule="auto"/>
        <w:ind w:left="1134" w:right="0" w:firstLine="283"/>
      </w:pPr>
      <w:r>
        <w:t xml:space="preserve">En esta región geográfica no existen los </w:t>
      </w:r>
      <w:proofErr w:type="spellStart"/>
      <w:r>
        <w:t>Cluster</w:t>
      </w:r>
      <w:proofErr w:type="spellEnd"/>
      <w:r>
        <w:t xml:space="preserve"> 1 y 5.</w:t>
      </w:r>
    </w:p>
    <w:p w14:paraId="5CA68262" w14:textId="75646915" w:rsidR="00DA1F12" w:rsidRDefault="002B7B5E" w:rsidP="00765947">
      <w:pPr>
        <w:spacing w:after="120" w:line="360" w:lineRule="auto"/>
        <w:ind w:left="1418" w:right="0" w:firstLine="709"/>
      </w:pPr>
      <w:r w:rsidRPr="002B7B5E">
        <w:t>Seguidamente</w:t>
      </w:r>
      <w:r w:rsidR="00467FE8">
        <w:t>,</w:t>
      </w:r>
      <w:r w:rsidRPr="002B7B5E">
        <w:t xml:space="preserve"> el cuadro refleja las microrregiones y </w:t>
      </w:r>
      <w:proofErr w:type="spellStart"/>
      <w:r w:rsidRPr="002B7B5E">
        <w:t>clusters</w:t>
      </w:r>
      <w:proofErr w:type="spellEnd"/>
      <w:r w:rsidRPr="002B7B5E">
        <w:t xml:space="preserve"> correspondiente</w:t>
      </w:r>
      <w:r w:rsidR="00467FE8">
        <w:t>s</w:t>
      </w:r>
      <w:r w:rsidRPr="002B7B5E">
        <w:t xml:space="preserve"> a la región patagónica.</w:t>
      </w:r>
    </w:p>
    <w:p w14:paraId="784A9124" w14:textId="3AE2B8F5" w:rsidR="00A662A1" w:rsidRPr="00A662A1" w:rsidRDefault="00A662A1" w:rsidP="00A662A1">
      <w:pPr>
        <w:spacing w:before="120" w:after="0" w:line="240" w:lineRule="auto"/>
        <w:ind w:right="0" w:firstLine="0"/>
        <w:rPr>
          <w:rFonts w:eastAsia="Calibri"/>
          <w:b/>
          <w:sz w:val="20"/>
          <w:szCs w:val="20"/>
          <w:lang w:eastAsia="en-US"/>
        </w:rPr>
      </w:pPr>
      <w:r w:rsidRPr="00A662A1">
        <w:rPr>
          <w:rFonts w:eastAsia="Calibri"/>
          <w:b/>
          <w:sz w:val="20"/>
          <w:szCs w:val="20"/>
          <w:lang w:eastAsia="en-US"/>
        </w:rPr>
        <w:lastRenderedPageBreak/>
        <w:t>Cuadro 8</w:t>
      </w:r>
      <w:bookmarkStart w:id="72" w:name="_Hlk158805255"/>
    </w:p>
    <w:p w14:paraId="2820437D" w14:textId="60677259" w:rsidR="00A662A1" w:rsidRPr="00A662A1" w:rsidRDefault="00A662A1" w:rsidP="00A662A1">
      <w:pPr>
        <w:spacing w:after="120" w:line="360" w:lineRule="auto"/>
        <w:ind w:right="0" w:firstLine="0"/>
        <w:rPr>
          <w:i/>
          <w:iCs/>
        </w:rPr>
      </w:pPr>
      <w:r w:rsidRPr="00A662A1">
        <w:rPr>
          <w:rFonts w:eastAsia="Calibri"/>
          <w:bCs/>
          <w:i/>
          <w:iCs/>
          <w:sz w:val="20"/>
          <w:szCs w:val="20"/>
          <w:lang w:eastAsia="en-US"/>
        </w:rPr>
        <w:t xml:space="preserve">Listado de microrregiones y </w:t>
      </w:r>
      <w:proofErr w:type="spellStart"/>
      <w:r w:rsidRPr="00A662A1">
        <w:rPr>
          <w:rFonts w:eastAsia="Calibri"/>
          <w:bCs/>
          <w:i/>
          <w:iCs/>
          <w:sz w:val="20"/>
          <w:szCs w:val="20"/>
          <w:lang w:eastAsia="en-US"/>
        </w:rPr>
        <w:t>clusters</w:t>
      </w:r>
      <w:bookmarkEnd w:id="72"/>
      <w:proofErr w:type="spellEnd"/>
      <w:r w:rsidRPr="00861DA9">
        <w:rPr>
          <w:rFonts w:eastAsia="Calibri"/>
          <w:b/>
          <w:sz w:val="18"/>
          <w:szCs w:val="16"/>
          <w:vertAlign w:val="superscript"/>
        </w:rPr>
        <w:footnoteReference w:id="14"/>
      </w:r>
    </w:p>
    <w:tbl>
      <w:tblPr>
        <w:tblW w:w="7513" w:type="dxa"/>
        <w:tblInd w:w="14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0"/>
        <w:gridCol w:w="3075"/>
        <w:gridCol w:w="566"/>
        <w:gridCol w:w="3262"/>
      </w:tblGrid>
      <w:tr w:rsidR="00371253" w:rsidRPr="008F0F00" w14:paraId="1DDA3F23" w14:textId="77777777" w:rsidTr="00B6343E">
        <w:trPr>
          <w:trHeight w:val="510"/>
        </w:trPr>
        <w:tc>
          <w:tcPr>
            <w:tcW w:w="3685" w:type="dxa"/>
            <w:gridSpan w:val="2"/>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14:paraId="2AC71B19" w14:textId="7AE12E38" w:rsidR="00371253" w:rsidRPr="008F0F00" w:rsidRDefault="00371253" w:rsidP="00371253">
            <w:pPr>
              <w:autoSpaceDE w:val="0"/>
              <w:autoSpaceDN w:val="0"/>
              <w:adjustRightInd w:val="0"/>
              <w:spacing w:after="0" w:line="276" w:lineRule="auto"/>
              <w:ind w:right="25" w:firstLine="0"/>
              <w:jc w:val="center"/>
              <w:rPr>
                <w:rFonts w:eastAsia="Calibri"/>
                <w:b/>
                <w:bCs/>
                <w:color w:val="auto"/>
                <w:sz w:val="18"/>
                <w:szCs w:val="18"/>
                <w:lang w:eastAsia="en-US"/>
              </w:rPr>
            </w:pPr>
            <w:r w:rsidRPr="008F0F00">
              <w:rPr>
                <w:rFonts w:eastAsia="Calibri"/>
                <w:b/>
                <w:sz w:val="18"/>
                <w:szCs w:val="18"/>
                <w:lang w:eastAsia="en-US"/>
              </w:rPr>
              <w:t>GRUPO 1</w:t>
            </w:r>
          </w:p>
        </w:tc>
        <w:tc>
          <w:tcPr>
            <w:tcW w:w="566" w:type="dxa"/>
            <w:tcBorders>
              <w:top w:val="single" w:sz="4" w:space="0" w:color="auto"/>
              <w:left w:val="single" w:sz="4" w:space="0" w:color="auto"/>
              <w:bottom w:val="single" w:sz="4" w:space="0" w:color="auto"/>
              <w:right w:val="single" w:sz="4" w:space="0" w:color="auto"/>
            </w:tcBorders>
            <w:vAlign w:val="center"/>
          </w:tcPr>
          <w:p w14:paraId="18242F4C" w14:textId="242281AC" w:rsidR="00371253" w:rsidRPr="008F0F00" w:rsidRDefault="00371253" w:rsidP="00371253">
            <w:pPr>
              <w:autoSpaceDE w:val="0"/>
              <w:autoSpaceDN w:val="0"/>
              <w:adjustRightInd w:val="0"/>
              <w:spacing w:after="0" w:line="276" w:lineRule="auto"/>
              <w:ind w:right="0" w:firstLine="0"/>
              <w:jc w:val="center"/>
              <w:rPr>
                <w:rFonts w:eastAsia="Calibri"/>
                <w:sz w:val="18"/>
                <w:szCs w:val="18"/>
                <w:lang w:eastAsia="en-US"/>
              </w:rPr>
            </w:pPr>
            <w:r w:rsidRPr="008F0F00">
              <w:rPr>
                <w:rFonts w:eastAsia="Calibri"/>
                <w:sz w:val="18"/>
                <w:szCs w:val="18"/>
                <w:lang w:eastAsia="en-US"/>
              </w:rPr>
              <w:t>38</w:t>
            </w:r>
          </w:p>
        </w:tc>
        <w:tc>
          <w:tcPr>
            <w:tcW w:w="3262" w:type="dxa"/>
            <w:tcBorders>
              <w:top w:val="single" w:sz="4" w:space="0" w:color="auto"/>
              <w:left w:val="single" w:sz="4" w:space="0" w:color="auto"/>
              <w:bottom w:val="single" w:sz="4" w:space="0" w:color="auto"/>
              <w:right w:val="single" w:sz="4" w:space="0" w:color="auto"/>
            </w:tcBorders>
            <w:vAlign w:val="center"/>
            <w:hideMark/>
          </w:tcPr>
          <w:p w14:paraId="336752A4" w14:textId="79A7097E" w:rsidR="00371253" w:rsidRPr="008F0F00" w:rsidRDefault="00371253" w:rsidP="00860C74">
            <w:pPr>
              <w:autoSpaceDE w:val="0"/>
              <w:autoSpaceDN w:val="0"/>
              <w:adjustRightInd w:val="0"/>
              <w:spacing w:after="0" w:line="276" w:lineRule="auto"/>
              <w:ind w:right="0" w:firstLine="0"/>
              <w:jc w:val="center"/>
              <w:rPr>
                <w:rFonts w:eastAsia="Calibri"/>
                <w:bCs/>
                <w:sz w:val="18"/>
                <w:szCs w:val="18"/>
                <w:lang w:eastAsia="en-US"/>
              </w:rPr>
            </w:pPr>
            <w:r w:rsidRPr="008F0F00">
              <w:rPr>
                <w:rFonts w:eastAsia="Calibri"/>
                <w:sz w:val="18"/>
                <w:szCs w:val="18"/>
                <w:lang w:eastAsia="en-US"/>
              </w:rPr>
              <w:t>Valle Inferior Río Negro</w:t>
            </w:r>
          </w:p>
        </w:tc>
      </w:tr>
      <w:tr w:rsidR="00371253" w:rsidRPr="008F0F00" w14:paraId="6BA12D93" w14:textId="77777777" w:rsidTr="00B6343E">
        <w:trPr>
          <w:trHeight w:val="510"/>
        </w:trPr>
        <w:tc>
          <w:tcPr>
            <w:tcW w:w="610" w:type="dxa"/>
            <w:tcBorders>
              <w:top w:val="single" w:sz="4" w:space="0" w:color="auto"/>
              <w:left w:val="single" w:sz="4" w:space="0" w:color="auto"/>
              <w:bottom w:val="single" w:sz="4" w:space="0" w:color="auto"/>
              <w:right w:val="single" w:sz="4" w:space="0" w:color="auto"/>
            </w:tcBorders>
            <w:vAlign w:val="center"/>
          </w:tcPr>
          <w:p w14:paraId="4E494094" w14:textId="11B3E2F6" w:rsidR="00371253" w:rsidRPr="008F0F00" w:rsidRDefault="00371253" w:rsidP="00371253">
            <w:pPr>
              <w:autoSpaceDE w:val="0"/>
              <w:autoSpaceDN w:val="0"/>
              <w:adjustRightInd w:val="0"/>
              <w:spacing w:after="0" w:line="276" w:lineRule="auto"/>
              <w:ind w:right="25" w:firstLine="0"/>
              <w:jc w:val="center"/>
              <w:rPr>
                <w:rFonts w:eastAsia="Calibri"/>
                <w:sz w:val="18"/>
                <w:szCs w:val="18"/>
                <w:lang w:eastAsia="en-US"/>
              </w:rPr>
            </w:pPr>
            <w:r w:rsidRPr="008F0F00">
              <w:rPr>
                <w:rFonts w:eastAsia="Calibri"/>
                <w:sz w:val="18"/>
                <w:szCs w:val="18"/>
                <w:lang w:eastAsia="en-US"/>
              </w:rPr>
              <w:t>35</w:t>
            </w:r>
          </w:p>
        </w:tc>
        <w:tc>
          <w:tcPr>
            <w:tcW w:w="3075" w:type="dxa"/>
            <w:tcBorders>
              <w:top w:val="single" w:sz="4" w:space="0" w:color="auto"/>
              <w:left w:val="single" w:sz="4" w:space="0" w:color="auto"/>
              <w:bottom w:val="single" w:sz="4" w:space="0" w:color="auto"/>
              <w:right w:val="single" w:sz="4" w:space="0" w:color="auto"/>
            </w:tcBorders>
            <w:vAlign w:val="center"/>
            <w:hideMark/>
          </w:tcPr>
          <w:p w14:paraId="58B4E839" w14:textId="274EB686" w:rsidR="00371253" w:rsidRPr="008F0F00" w:rsidRDefault="00371253" w:rsidP="002B7B5E">
            <w:pPr>
              <w:autoSpaceDE w:val="0"/>
              <w:autoSpaceDN w:val="0"/>
              <w:adjustRightInd w:val="0"/>
              <w:spacing w:after="0" w:line="276" w:lineRule="auto"/>
              <w:ind w:right="25" w:firstLine="0"/>
              <w:jc w:val="center"/>
              <w:rPr>
                <w:rFonts w:eastAsia="Calibri"/>
                <w:sz w:val="18"/>
                <w:szCs w:val="18"/>
                <w:lang w:eastAsia="en-US"/>
              </w:rPr>
            </w:pPr>
            <w:r w:rsidRPr="008F0F00">
              <w:rPr>
                <w:rFonts w:eastAsia="Calibri"/>
                <w:sz w:val="18"/>
                <w:szCs w:val="18"/>
                <w:lang w:eastAsia="en-US"/>
              </w:rPr>
              <w:t>Centro - Norte Neuquén</w:t>
            </w:r>
          </w:p>
        </w:tc>
        <w:tc>
          <w:tcPr>
            <w:tcW w:w="566" w:type="dxa"/>
            <w:tcBorders>
              <w:top w:val="single" w:sz="4" w:space="0" w:color="auto"/>
              <w:left w:val="single" w:sz="4" w:space="0" w:color="auto"/>
              <w:bottom w:val="single" w:sz="4" w:space="0" w:color="auto"/>
              <w:right w:val="single" w:sz="4" w:space="0" w:color="auto"/>
            </w:tcBorders>
            <w:vAlign w:val="center"/>
          </w:tcPr>
          <w:p w14:paraId="421162C5" w14:textId="5C6F79F8" w:rsidR="00371253" w:rsidRPr="008F0F00" w:rsidRDefault="00371253" w:rsidP="00371253">
            <w:pPr>
              <w:autoSpaceDE w:val="0"/>
              <w:autoSpaceDN w:val="0"/>
              <w:adjustRightInd w:val="0"/>
              <w:spacing w:after="0" w:line="276" w:lineRule="auto"/>
              <w:ind w:right="0" w:firstLine="0"/>
              <w:jc w:val="center"/>
              <w:rPr>
                <w:rFonts w:eastAsia="Calibri"/>
                <w:sz w:val="18"/>
                <w:szCs w:val="18"/>
                <w:lang w:eastAsia="en-US"/>
              </w:rPr>
            </w:pPr>
            <w:r w:rsidRPr="008F0F00">
              <w:rPr>
                <w:rFonts w:eastAsia="Calibri"/>
                <w:sz w:val="18"/>
                <w:szCs w:val="18"/>
                <w:lang w:eastAsia="en-US"/>
              </w:rPr>
              <w:t>36</w:t>
            </w:r>
          </w:p>
        </w:tc>
        <w:tc>
          <w:tcPr>
            <w:tcW w:w="3262" w:type="dxa"/>
            <w:tcBorders>
              <w:top w:val="single" w:sz="4" w:space="0" w:color="auto"/>
              <w:left w:val="single" w:sz="4" w:space="0" w:color="auto"/>
              <w:bottom w:val="single" w:sz="4" w:space="0" w:color="auto"/>
              <w:right w:val="single" w:sz="4" w:space="0" w:color="auto"/>
            </w:tcBorders>
            <w:vAlign w:val="center"/>
            <w:hideMark/>
          </w:tcPr>
          <w:p w14:paraId="2F3DA9A0" w14:textId="3F37284A" w:rsidR="00371253" w:rsidRPr="008F0F00" w:rsidRDefault="00371253" w:rsidP="00860C74">
            <w:pPr>
              <w:autoSpaceDE w:val="0"/>
              <w:autoSpaceDN w:val="0"/>
              <w:adjustRightInd w:val="0"/>
              <w:spacing w:after="0" w:line="276" w:lineRule="auto"/>
              <w:ind w:right="0" w:firstLine="0"/>
              <w:jc w:val="center"/>
              <w:rPr>
                <w:rFonts w:eastAsia="Calibri"/>
                <w:b/>
                <w:bCs/>
                <w:sz w:val="18"/>
                <w:szCs w:val="18"/>
                <w:lang w:eastAsia="en-US"/>
              </w:rPr>
            </w:pPr>
            <w:r w:rsidRPr="008F0F00">
              <w:rPr>
                <w:rFonts w:eastAsia="Calibri"/>
                <w:sz w:val="18"/>
                <w:szCs w:val="18"/>
                <w:lang w:eastAsia="en-US"/>
              </w:rPr>
              <w:t>Valle Medio Río Negro</w:t>
            </w:r>
          </w:p>
        </w:tc>
      </w:tr>
      <w:tr w:rsidR="00371253" w:rsidRPr="008F0F00" w14:paraId="771F7158" w14:textId="77777777" w:rsidTr="00B6343E">
        <w:trPr>
          <w:trHeight w:val="340"/>
        </w:trPr>
        <w:tc>
          <w:tcPr>
            <w:tcW w:w="610" w:type="dxa"/>
            <w:tcBorders>
              <w:top w:val="single" w:sz="4" w:space="0" w:color="auto"/>
              <w:left w:val="single" w:sz="4" w:space="0" w:color="auto"/>
              <w:bottom w:val="single" w:sz="4" w:space="0" w:color="auto"/>
              <w:right w:val="single" w:sz="4" w:space="0" w:color="auto"/>
            </w:tcBorders>
            <w:vAlign w:val="center"/>
          </w:tcPr>
          <w:p w14:paraId="74ED1F83" w14:textId="01B315AF" w:rsidR="00371253" w:rsidRPr="008F0F00" w:rsidRDefault="00371253" w:rsidP="00371253">
            <w:pPr>
              <w:autoSpaceDE w:val="0"/>
              <w:autoSpaceDN w:val="0"/>
              <w:adjustRightInd w:val="0"/>
              <w:spacing w:after="0" w:line="276" w:lineRule="auto"/>
              <w:ind w:right="25" w:firstLine="0"/>
              <w:jc w:val="center"/>
              <w:rPr>
                <w:rFonts w:eastAsia="Calibri"/>
                <w:sz w:val="18"/>
                <w:szCs w:val="18"/>
                <w:lang w:eastAsia="en-US"/>
              </w:rPr>
            </w:pPr>
            <w:r w:rsidRPr="008F0F00">
              <w:rPr>
                <w:rFonts w:eastAsia="Calibri"/>
                <w:sz w:val="18"/>
                <w:szCs w:val="18"/>
                <w:lang w:eastAsia="en-US"/>
              </w:rPr>
              <w:t>54</w:t>
            </w:r>
          </w:p>
        </w:tc>
        <w:tc>
          <w:tcPr>
            <w:tcW w:w="3075" w:type="dxa"/>
            <w:tcBorders>
              <w:top w:val="single" w:sz="4" w:space="0" w:color="auto"/>
              <w:left w:val="single" w:sz="4" w:space="0" w:color="auto"/>
              <w:bottom w:val="single" w:sz="4" w:space="0" w:color="auto"/>
              <w:right w:val="single" w:sz="4" w:space="0" w:color="auto"/>
            </w:tcBorders>
            <w:vAlign w:val="center"/>
            <w:hideMark/>
          </w:tcPr>
          <w:p w14:paraId="215E4110" w14:textId="787FE33F" w:rsidR="00371253" w:rsidRPr="008F0F00" w:rsidRDefault="00371253" w:rsidP="00371253">
            <w:pPr>
              <w:autoSpaceDE w:val="0"/>
              <w:autoSpaceDN w:val="0"/>
              <w:adjustRightInd w:val="0"/>
              <w:spacing w:after="0" w:line="276" w:lineRule="auto"/>
              <w:ind w:right="25" w:firstLine="0"/>
              <w:jc w:val="center"/>
              <w:rPr>
                <w:rFonts w:eastAsia="Calibri"/>
                <w:sz w:val="18"/>
                <w:szCs w:val="18"/>
                <w:lang w:eastAsia="en-US"/>
              </w:rPr>
            </w:pPr>
            <w:r w:rsidRPr="008F0F00">
              <w:rPr>
                <w:rFonts w:eastAsia="Calibri"/>
                <w:sz w:val="18"/>
                <w:szCs w:val="18"/>
                <w:lang w:eastAsia="en-US"/>
              </w:rPr>
              <w:t>Centro - Sur Río Negro y Centro Chubut</w:t>
            </w:r>
          </w:p>
        </w:tc>
        <w:tc>
          <w:tcPr>
            <w:tcW w:w="3828" w:type="dxa"/>
            <w:gridSpan w:val="2"/>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14:paraId="37F2C294" w14:textId="3006E8C6" w:rsidR="00371253" w:rsidRPr="008F0F00" w:rsidRDefault="00371253" w:rsidP="00371253">
            <w:pPr>
              <w:autoSpaceDE w:val="0"/>
              <w:autoSpaceDN w:val="0"/>
              <w:adjustRightInd w:val="0"/>
              <w:spacing w:after="0" w:line="276" w:lineRule="auto"/>
              <w:ind w:right="0" w:firstLine="0"/>
              <w:jc w:val="center"/>
              <w:rPr>
                <w:rFonts w:eastAsia="Calibri"/>
                <w:b/>
                <w:bCs/>
                <w:sz w:val="18"/>
                <w:szCs w:val="18"/>
                <w:lang w:eastAsia="en-US"/>
              </w:rPr>
            </w:pPr>
            <w:r w:rsidRPr="008F0F00">
              <w:rPr>
                <w:rFonts w:eastAsia="Calibri"/>
                <w:b/>
                <w:bCs/>
                <w:sz w:val="18"/>
                <w:szCs w:val="18"/>
                <w:lang w:eastAsia="en-US"/>
              </w:rPr>
              <w:t>GRUPO 3</w:t>
            </w:r>
          </w:p>
        </w:tc>
      </w:tr>
      <w:tr w:rsidR="00371253" w:rsidRPr="008F0F00" w14:paraId="121FBF80" w14:textId="77777777" w:rsidTr="00B6343E">
        <w:trPr>
          <w:trHeight w:val="340"/>
        </w:trPr>
        <w:tc>
          <w:tcPr>
            <w:tcW w:w="610" w:type="dxa"/>
            <w:tcBorders>
              <w:top w:val="single" w:sz="4" w:space="0" w:color="auto"/>
              <w:left w:val="single" w:sz="4" w:space="0" w:color="auto"/>
              <w:bottom w:val="single" w:sz="4" w:space="0" w:color="auto"/>
              <w:right w:val="single" w:sz="4" w:space="0" w:color="auto"/>
            </w:tcBorders>
            <w:vAlign w:val="center"/>
          </w:tcPr>
          <w:p w14:paraId="4D6F0C52" w14:textId="3AE69AFF" w:rsidR="00371253" w:rsidRPr="008F0F00" w:rsidRDefault="00371253" w:rsidP="00371253">
            <w:pPr>
              <w:autoSpaceDE w:val="0"/>
              <w:autoSpaceDN w:val="0"/>
              <w:adjustRightInd w:val="0"/>
              <w:spacing w:after="0" w:line="276" w:lineRule="auto"/>
              <w:ind w:right="25" w:firstLine="0"/>
              <w:jc w:val="center"/>
              <w:rPr>
                <w:rFonts w:eastAsia="Calibri"/>
                <w:sz w:val="18"/>
                <w:szCs w:val="18"/>
                <w:lang w:eastAsia="en-US"/>
              </w:rPr>
            </w:pPr>
            <w:r w:rsidRPr="008F0F00">
              <w:rPr>
                <w:rFonts w:eastAsia="Calibri"/>
                <w:sz w:val="18"/>
                <w:szCs w:val="18"/>
                <w:lang w:eastAsia="en-US"/>
              </w:rPr>
              <w:t>53</w:t>
            </w:r>
          </w:p>
        </w:tc>
        <w:tc>
          <w:tcPr>
            <w:tcW w:w="3075" w:type="dxa"/>
            <w:tcBorders>
              <w:top w:val="single" w:sz="4" w:space="0" w:color="auto"/>
              <w:left w:val="single" w:sz="4" w:space="0" w:color="auto"/>
              <w:bottom w:val="single" w:sz="4" w:space="0" w:color="auto"/>
              <w:right w:val="single" w:sz="4" w:space="0" w:color="auto"/>
            </w:tcBorders>
            <w:vAlign w:val="center"/>
            <w:hideMark/>
          </w:tcPr>
          <w:p w14:paraId="0C4C250C" w14:textId="253D6869" w:rsidR="00371253" w:rsidRPr="008F0F00" w:rsidRDefault="00371253" w:rsidP="00860C74">
            <w:pPr>
              <w:autoSpaceDE w:val="0"/>
              <w:autoSpaceDN w:val="0"/>
              <w:adjustRightInd w:val="0"/>
              <w:spacing w:after="0" w:line="276" w:lineRule="auto"/>
              <w:ind w:right="25" w:firstLine="0"/>
              <w:jc w:val="center"/>
              <w:rPr>
                <w:rFonts w:eastAsia="Calibri"/>
                <w:b/>
                <w:bCs/>
                <w:sz w:val="18"/>
                <w:szCs w:val="18"/>
                <w:lang w:eastAsia="en-US"/>
              </w:rPr>
            </w:pPr>
            <w:r w:rsidRPr="008F0F00">
              <w:rPr>
                <w:rFonts w:eastAsia="Calibri"/>
                <w:sz w:val="18"/>
                <w:szCs w:val="18"/>
                <w:lang w:eastAsia="en-US"/>
              </w:rPr>
              <w:t>Las Coloradas (Centro-Sur Neuquén)</w:t>
            </w:r>
          </w:p>
        </w:tc>
        <w:tc>
          <w:tcPr>
            <w:tcW w:w="566" w:type="dxa"/>
            <w:tcBorders>
              <w:top w:val="single" w:sz="4" w:space="0" w:color="auto"/>
              <w:left w:val="single" w:sz="4" w:space="0" w:color="auto"/>
              <w:bottom w:val="single" w:sz="4" w:space="0" w:color="auto"/>
              <w:right w:val="single" w:sz="4" w:space="0" w:color="auto"/>
            </w:tcBorders>
            <w:vAlign w:val="center"/>
          </w:tcPr>
          <w:p w14:paraId="4DB3CD9E" w14:textId="6225CCDE" w:rsidR="00371253" w:rsidRPr="008F0F00" w:rsidRDefault="00EE39CC" w:rsidP="00371253">
            <w:pPr>
              <w:autoSpaceDE w:val="0"/>
              <w:autoSpaceDN w:val="0"/>
              <w:adjustRightInd w:val="0"/>
              <w:spacing w:after="0" w:line="276" w:lineRule="auto"/>
              <w:ind w:right="0" w:firstLine="0"/>
              <w:jc w:val="center"/>
              <w:rPr>
                <w:rFonts w:eastAsia="Calibri"/>
                <w:sz w:val="18"/>
                <w:szCs w:val="18"/>
                <w:lang w:eastAsia="en-US"/>
              </w:rPr>
            </w:pPr>
            <w:r w:rsidRPr="008F0F00">
              <w:rPr>
                <w:rFonts w:eastAsia="Calibri"/>
                <w:sz w:val="18"/>
                <w:szCs w:val="18"/>
                <w:lang w:eastAsia="en-US"/>
              </w:rPr>
              <w:t>15</w:t>
            </w:r>
          </w:p>
        </w:tc>
        <w:tc>
          <w:tcPr>
            <w:tcW w:w="3262" w:type="dxa"/>
            <w:tcBorders>
              <w:top w:val="single" w:sz="4" w:space="0" w:color="auto"/>
              <w:left w:val="single" w:sz="4" w:space="0" w:color="auto"/>
              <w:bottom w:val="single" w:sz="4" w:space="0" w:color="auto"/>
              <w:right w:val="single" w:sz="4" w:space="0" w:color="auto"/>
            </w:tcBorders>
            <w:vAlign w:val="center"/>
            <w:hideMark/>
          </w:tcPr>
          <w:p w14:paraId="6035FC5F" w14:textId="2CF853CE" w:rsidR="00371253" w:rsidRPr="008F0F00" w:rsidRDefault="00371253" w:rsidP="00860C74">
            <w:pPr>
              <w:autoSpaceDE w:val="0"/>
              <w:autoSpaceDN w:val="0"/>
              <w:adjustRightInd w:val="0"/>
              <w:spacing w:after="0" w:line="276" w:lineRule="auto"/>
              <w:ind w:right="0" w:firstLine="0"/>
              <w:jc w:val="center"/>
              <w:rPr>
                <w:rFonts w:eastAsia="Calibri"/>
                <w:b/>
                <w:bCs/>
                <w:sz w:val="18"/>
                <w:szCs w:val="18"/>
                <w:lang w:eastAsia="en-US"/>
              </w:rPr>
            </w:pPr>
            <w:r w:rsidRPr="008F0F00">
              <w:rPr>
                <w:rFonts w:eastAsia="Calibri"/>
                <w:sz w:val="18"/>
                <w:szCs w:val="18"/>
                <w:lang w:eastAsia="en-US"/>
              </w:rPr>
              <w:t>Oasis del Alto Valle de Río Negro y Neuquén</w:t>
            </w:r>
          </w:p>
        </w:tc>
      </w:tr>
      <w:tr w:rsidR="00371253" w:rsidRPr="008F0F00" w14:paraId="72C5963B" w14:textId="77777777" w:rsidTr="00B6343E">
        <w:trPr>
          <w:trHeight w:val="340"/>
        </w:trPr>
        <w:tc>
          <w:tcPr>
            <w:tcW w:w="610" w:type="dxa"/>
            <w:tcBorders>
              <w:top w:val="single" w:sz="4" w:space="0" w:color="auto"/>
              <w:left w:val="single" w:sz="4" w:space="0" w:color="auto"/>
              <w:bottom w:val="single" w:sz="4" w:space="0" w:color="auto"/>
              <w:right w:val="single" w:sz="4" w:space="0" w:color="auto"/>
            </w:tcBorders>
            <w:vAlign w:val="center"/>
          </w:tcPr>
          <w:p w14:paraId="69CA3D90" w14:textId="2C28D52C" w:rsidR="00371253" w:rsidRPr="008F0F00" w:rsidRDefault="00371253" w:rsidP="00371253">
            <w:pPr>
              <w:autoSpaceDE w:val="0"/>
              <w:autoSpaceDN w:val="0"/>
              <w:adjustRightInd w:val="0"/>
              <w:spacing w:after="0" w:line="276" w:lineRule="auto"/>
              <w:ind w:right="25" w:firstLine="0"/>
              <w:jc w:val="center"/>
              <w:rPr>
                <w:rFonts w:eastAsia="Calibri"/>
                <w:sz w:val="18"/>
                <w:szCs w:val="18"/>
                <w:lang w:eastAsia="en-US"/>
              </w:rPr>
            </w:pPr>
            <w:r w:rsidRPr="008F0F00">
              <w:rPr>
                <w:rFonts w:eastAsia="Calibri"/>
                <w:sz w:val="18"/>
                <w:szCs w:val="18"/>
                <w:lang w:eastAsia="en-US"/>
              </w:rPr>
              <w:t>34</w:t>
            </w:r>
          </w:p>
        </w:tc>
        <w:tc>
          <w:tcPr>
            <w:tcW w:w="3075" w:type="dxa"/>
            <w:tcBorders>
              <w:top w:val="single" w:sz="4" w:space="0" w:color="auto"/>
              <w:left w:val="single" w:sz="4" w:space="0" w:color="auto"/>
              <w:bottom w:val="single" w:sz="4" w:space="0" w:color="auto"/>
              <w:right w:val="single" w:sz="4" w:space="0" w:color="auto"/>
            </w:tcBorders>
            <w:vAlign w:val="center"/>
            <w:hideMark/>
          </w:tcPr>
          <w:p w14:paraId="6702560F" w14:textId="0059D45C" w:rsidR="00371253" w:rsidRPr="008F0F00" w:rsidRDefault="00371253" w:rsidP="00860C74">
            <w:pPr>
              <w:autoSpaceDE w:val="0"/>
              <w:autoSpaceDN w:val="0"/>
              <w:adjustRightInd w:val="0"/>
              <w:spacing w:after="0" w:line="276" w:lineRule="auto"/>
              <w:ind w:right="25" w:firstLine="0"/>
              <w:jc w:val="center"/>
              <w:rPr>
                <w:rFonts w:eastAsia="Calibri"/>
                <w:sz w:val="18"/>
                <w:szCs w:val="18"/>
                <w:lang w:eastAsia="en-US"/>
              </w:rPr>
            </w:pPr>
            <w:proofErr w:type="spellStart"/>
            <w:r w:rsidRPr="008F0F00">
              <w:rPr>
                <w:rFonts w:eastAsia="Calibri"/>
                <w:sz w:val="18"/>
                <w:szCs w:val="18"/>
                <w:lang w:eastAsia="en-US"/>
              </w:rPr>
              <w:t>Payunia</w:t>
            </w:r>
            <w:proofErr w:type="spellEnd"/>
            <w:r w:rsidRPr="008F0F00">
              <w:rPr>
                <w:rFonts w:eastAsia="Calibri"/>
                <w:sz w:val="18"/>
                <w:szCs w:val="18"/>
                <w:lang w:eastAsia="en-US"/>
              </w:rPr>
              <w:t xml:space="preserve"> y Valle Superior Río Colorado</w:t>
            </w:r>
          </w:p>
        </w:tc>
        <w:tc>
          <w:tcPr>
            <w:tcW w:w="3828" w:type="dxa"/>
            <w:gridSpan w:val="2"/>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14:paraId="5FAC5F01" w14:textId="05E400B1" w:rsidR="00371253" w:rsidRPr="008F0F00" w:rsidRDefault="00371253" w:rsidP="00371253">
            <w:pPr>
              <w:autoSpaceDE w:val="0"/>
              <w:autoSpaceDN w:val="0"/>
              <w:adjustRightInd w:val="0"/>
              <w:spacing w:after="0" w:line="276" w:lineRule="auto"/>
              <w:ind w:right="0" w:firstLine="0"/>
              <w:jc w:val="center"/>
              <w:rPr>
                <w:rFonts w:eastAsia="Calibri"/>
                <w:b/>
                <w:bCs/>
                <w:sz w:val="18"/>
                <w:szCs w:val="18"/>
                <w:lang w:eastAsia="en-US"/>
              </w:rPr>
            </w:pPr>
            <w:r w:rsidRPr="008F0F00">
              <w:rPr>
                <w:rFonts w:eastAsia="Calibri"/>
                <w:b/>
                <w:sz w:val="18"/>
                <w:szCs w:val="18"/>
                <w:lang w:eastAsia="en-US"/>
              </w:rPr>
              <w:t>GRUPO</w:t>
            </w:r>
            <w:r w:rsidRPr="008F0F00">
              <w:rPr>
                <w:rFonts w:eastAsia="Calibri"/>
                <w:sz w:val="18"/>
                <w:szCs w:val="18"/>
                <w:lang w:eastAsia="en-US"/>
              </w:rPr>
              <w:t xml:space="preserve"> 4</w:t>
            </w:r>
          </w:p>
        </w:tc>
      </w:tr>
      <w:tr w:rsidR="00371253" w:rsidRPr="008F0F00" w14:paraId="3C1CFF1E" w14:textId="77777777" w:rsidTr="00B6343E">
        <w:trPr>
          <w:trHeight w:val="340"/>
        </w:trPr>
        <w:tc>
          <w:tcPr>
            <w:tcW w:w="610" w:type="dxa"/>
            <w:tcBorders>
              <w:top w:val="single" w:sz="4" w:space="0" w:color="auto"/>
              <w:left w:val="single" w:sz="4" w:space="0" w:color="auto"/>
              <w:bottom w:val="single" w:sz="4" w:space="0" w:color="auto"/>
              <w:right w:val="single" w:sz="4" w:space="0" w:color="auto"/>
            </w:tcBorders>
            <w:vAlign w:val="center"/>
          </w:tcPr>
          <w:p w14:paraId="7A502490" w14:textId="494968FD" w:rsidR="00371253" w:rsidRPr="008F0F00" w:rsidRDefault="00371253" w:rsidP="00371253">
            <w:pPr>
              <w:autoSpaceDE w:val="0"/>
              <w:autoSpaceDN w:val="0"/>
              <w:adjustRightInd w:val="0"/>
              <w:spacing w:after="0" w:line="276" w:lineRule="auto"/>
              <w:ind w:right="0" w:firstLine="0"/>
              <w:jc w:val="center"/>
              <w:rPr>
                <w:rFonts w:eastAsia="Calibri"/>
                <w:sz w:val="18"/>
                <w:szCs w:val="18"/>
                <w:lang w:eastAsia="en-US"/>
              </w:rPr>
            </w:pPr>
            <w:r w:rsidRPr="008F0F00">
              <w:rPr>
                <w:rFonts w:eastAsia="Calibri"/>
                <w:sz w:val="18"/>
                <w:szCs w:val="18"/>
                <w:lang w:eastAsia="en-US"/>
              </w:rPr>
              <w:t>37</w:t>
            </w:r>
          </w:p>
        </w:tc>
        <w:tc>
          <w:tcPr>
            <w:tcW w:w="3075" w:type="dxa"/>
            <w:tcBorders>
              <w:top w:val="single" w:sz="4" w:space="0" w:color="auto"/>
              <w:left w:val="single" w:sz="4" w:space="0" w:color="auto"/>
              <w:bottom w:val="single" w:sz="4" w:space="0" w:color="auto"/>
              <w:right w:val="single" w:sz="4" w:space="0" w:color="auto"/>
            </w:tcBorders>
            <w:vAlign w:val="center"/>
            <w:hideMark/>
          </w:tcPr>
          <w:p w14:paraId="212152B7" w14:textId="4E520FD0" w:rsidR="00371253" w:rsidRPr="008F0F00" w:rsidRDefault="00371253" w:rsidP="002B7B5E">
            <w:pPr>
              <w:autoSpaceDE w:val="0"/>
              <w:autoSpaceDN w:val="0"/>
              <w:adjustRightInd w:val="0"/>
              <w:spacing w:after="0" w:line="276" w:lineRule="auto"/>
              <w:ind w:right="0" w:firstLine="0"/>
              <w:jc w:val="center"/>
              <w:rPr>
                <w:rFonts w:eastAsia="Calibri"/>
                <w:sz w:val="18"/>
                <w:szCs w:val="18"/>
                <w:lang w:eastAsia="en-US"/>
              </w:rPr>
            </w:pPr>
            <w:r w:rsidRPr="008F0F00">
              <w:rPr>
                <w:rFonts w:eastAsia="Calibri"/>
                <w:sz w:val="18"/>
                <w:szCs w:val="18"/>
                <w:lang w:eastAsia="en-US"/>
              </w:rPr>
              <w:t>Valle Inferior Río Colorado</w:t>
            </w:r>
          </w:p>
        </w:tc>
        <w:tc>
          <w:tcPr>
            <w:tcW w:w="566" w:type="dxa"/>
            <w:tcBorders>
              <w:top w:val="single" w:sz="4" w:space="0" w:color="auto"/>
              <w:left w:val="single" w:sz="4" w:space="0" w:color="auto"/>
              <w:bottom w:val="single" w:sz="4" w:space="0" w:color="auto"/>
              <w:right w:val="single" w:sz="4" w:space="0" w:color="auto"/>
            </w:tcBorders>
            <w:vAlign w:val="center"/>
          </w:tcPr>
          <w:p w14:paraId="35E1C602" w14:textId="004CCBB0" w:rsidR="00371253" w:rsidRPr="008F0F00" w:rsidRDefault="00EE39CC" w:rsidP="00371253">
            <w:pPr>
              <w:autoSpaceDE w:val="0"/>
              <w:autoSpaceDN w:val="0"/>
              <w:adjustRightInd w:val="0"/>
              <w:spacing w:after="0" w:line="276" w:lineRule="auto"/>
              <w:ind w:right="0" w:firstLine="0"/>
              <w:jc w:val="center"/>
              <w:rPr>
                <w:rFonts w:eastAsia="Calibri"/>
                <w:sz w:val="18"/>
                <w:szCs w:val="18"/>
                <w:lang w:eastAsia="en-US"/>
              </w:rPr>
            </w:pPr>
            <w:r w:rsidRPr="008F0F00">
              <w:rPr>
                <w:rFonts w:eastAsia="Calibri"/>
                <w:sz w:val="18"/>
                <w:szCs w:val="18"/>
                <w:lang w:eastAsia="en-US"/>
              </w:rPr>
              <w:t>16</w:t>
            </w:r>
          </w:p>
        </w:tc>
        <w:tc>
          <w:tcPr>
            <w:tcW w:w="3262" w:type="dxa"/>
            <w:tcBorders>
              <w:top w:val="single" w:sz="4" w:space="0" w:color="auto"/>
              <w:left w:val="single" w:sz="4" w:space="0" w:color="auto"/>
              <w:bottom w:val="single" w:sz="4" w:space="0" w:color="auto"/>
              <w:right w:val="single" w:sz="4" w:space="0" w:color="auto"/>
            </w:tcBorders>
            <w:vAlign w:val="center"/>
            <w:hideMark/>
          </w:tcPr>
          <w:p w14:paraId="166F04EF" w14:textId="3E2F411D" w:rsidR="00371253" w:rsidRPr="008F0F00" w:rsidRDefault="00371253" w:rsidP="00860C74">
            <w:pPr>
              <w:autoSpaceDE w:val="0"/>
              <w:autoSpaceDN w:val="0"/>
              <w:adjustRightInd w:val="0"/>
              <w:spacing w:after="0" w:line="276" w:lineRule="auto"/>
              <w:ind w:right="0" w:firstLine="0"/>
              <w:jc w:val="center"/>
              <w:rPr>
                <w:rFonts w:eastAsia="Calibri"/>
                <w:b/>
                <w:bCs/>
                <w:sz w:val="18"/>
                <w:szCs w:val="18"/>
                <w:lang w:eastAsia="en-US"/>
              </w:rPr>
            </w:pPr>
            <w:r w:rsidRPr="008F0F00">
              <w:rPr>
                <w:rFonts w:eastAsia="Calibri"/>
                <w:sz w:val="18"/>
                <w:szCs w:val="18"/>
                <w:lang w:eastAsia="en-US"/>
              </w:rPr>
              <w:t>Franja cordillerana norte patagónica</w:t>
            </w:r>
          </w:p>
        </w:tc>
      </w:tr>
    </w:tbl>
    <w:p w14:paraId="3AD6E01E" w14:textId="3D3508D5" w:rsidR="00191065" w:rsidRPr="00191065" w:rsidRDefault="00191065" w:rsidP="00765947">
      <w:pPr>
        <w:pStyle w:val="Ttulo1"/>
        <w:numPr>
          <w:ilvl w:val="2"/>
          <w:numId w:val="27"/>
        </w:numPr>
        <w:spacing w:before="240" w:after="120" w:line="360" w:lineRule="auto"/>
        <w:ind w:left="1418" w:hanging="567"/>
        <w:rPr>
          <w:rFonts w:ascii="Times New Roman" w:hAnsi="Times New Roman" w:cs="Times New Roman"/>
          <w:b w:val="0"/>
          <w:bCs/>
          <w:color w:val="000000" w:themeColor="text1"/>
          <w:sz w:val="24"/>
          <w:szCs w:val="24"/>
        </w:rPr>
      </w:pPr>
      <w:bookmarkStart w:id="73" w:name="_Toc159779837"/>
      <w:r w:rsidRPr="00191065">
        <w:rPr>
          <w:rFonts w:ascii="Times New Roman" w:hAnsi="Times New Roman" w:cs="Times New Roman"/>
          <w:b w:val="0"/>
          <w:bCs/>
          <w:color w:val="000000" w:themeColor="text1"/>
          <w:sz w:val="24"/>
          <w:szCs w:val="24"/>
        </w:rPr>
        <w:t>Complejos productivos existentes del sector</w:t>
      </w:r>
      <w:bookmarkEnd w:id="73"/>
    </w:p>
    <w:p w14:paraId="58D0B861" w14:textId="04348FEE" w:rsidR="00611E00" w:rsidRDefault="00611E00" w:rsidP="00765947">
      <w:pPr>
        <w:spacing w:after="120" w:line="360" w:lineRule="auto"/>
        <w:ind w:left="1418" w:right="0" w:firstLine="709"/>
      </w:pPr>
      <w:r>
        <w:t>El corredor estratégico se define articulando unidades de análisis territorial, representadas por microrregiones y sus actores interesados. Además, se determina la concentración y diversificación de los complejos productivos y su posición relativa en cada microrregión.</w:t>
      </w:r>
    </w:p>
    <w:p w14:paraId="6BCF6DC4" w14:textId="081BC8AA" w:rsidR="00FA1862" w:rsidRPr="00FA1862" w:rsidRDefault="00FA1862" w:rsidP="00FA1862">
      <w:pPr>
        <w:spacing w:after="0" w:line="240" w:lineRule="auto"/>
        <w:ind w:right="0" w:firstLine="0"/>
        <w:rPr>
          <w:rFonts w:eastAsiaTheme="minorHAnsi"/>
          <w:b/>
          <w:bCs/>
          <w:sz w:val="20"/>
          <w:szCs w:val="24"/>
          <w:lang w:eastAsia="en-US"/>
        </w:rPr>
      </w:pPr>
      <w:r w:rsidRPr="00FA1862">
        <w:rPr>
          <w:rFonts w:eastAsiaTheme="minorHAnsi"/>
          <w:b/>
          <w:bCs/>
          <w:sz w:val="20"/>
          <w:szCs w:val="24"/>
          <w:lang w:eastAsia="en-US"/>
        </w:rPr>
        <w:t>Tabla 2</w:t>
      </w:r>
      <w:bookmarkStart w:id="74" w:name="_Hlk158805361"/>
    </w:p>
    <w:p w14:paraId="6F82470B" w14:textId="6BEC55E9" w:rsidR="00FA1862" w:rsidRPr="00FA1862" w:rsidRDefault="00FA1862" w:rsidP="00FA1862">
      <w:pPr>
        <w:spacing w:after="120" w:line="360" w:lineRule="auto"/>
        <w:ind w:right="0" w:firstLine="0"/>
        <w:rPr>
          <w:i/>
          <w:iCs/>
        </w:rPr>
      </w:pPr>
      <w:r w:rsidRPr="00FA1862">
        <w:rPr>
          <w:rFonts w:eastAsiaTheme="minorHAnsi"/>
          <w:i/>
          <w:iCs/>
          <w:sz w:val="20"/>
          <w:szCs w:val="24"/>
          <w:lang w:eastAsia="en-US"/>
        </w:rPr>
        <w:t xml:space="preserve">Informe CEPAL 2012 – Corredor </w:t>
      </w:r>
      <w:proofErr w:type="spellStart"/>
      <w:r w:rsidRPr="00FA1862">
        <w:rPr>
          <w:rFonts w:eastAsiaTheme="minorHAnsi"/>
          <w:i/>
          <w:iCs/>
          <w:sz w:val="20"/>
          <w:szCs w:val="24"/>
          <w:lang w:eastAsia="en-US"/>
        </w:rPr>
        <w:t>Norpatagónico</w:t>
      </w:r>
      <w:bookmarkStart w:id="75" w:name="_Hlk144660928"/>
      <w:bookmarkEnd w:id="74"/>
      <w:proofErr w:type="spellEnd"/>
      <w:r w:rsidRPr="00861DA9">
        <w:rPr>
          <w:rFonts w:eastAsia="Calibri"/>
          <w:b/>
          <w:sz w:val="18"/>
          <w:szCs w:val="16"/>
          <w:vertAlign w:val="superscript"/>
        </w:rPr>
        <w:footnoteReference w:id="15"/>
      </w:r>
      <w:bookmarkEnd w:id="75"/>
    </w:p>
    <w:tbl>
      <w:tblPr>
        <w:tblW w:w="7484" w:type="dxa"/>
        <w:tblInd w:w="140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992"/>
        <w:gridCol w:w="851"/>
        <w:gridCol w:w="1134"/>
        <w:gridCol w:w="992"/>
        <w:gridCol w:w="1276"/>
        <w:gridCol w:w="1134"/>
        <w:gridCol w:w="1105"/>
      </w:tblGrid>
      <w:tr w:rsidR="00756C87" w:rsidRPr="008F0F00" w14:paraId="363F6876" w14:textId="77777777" w:rsidTr="0068351F">
        <w:tc>
          <w:tcPr>
            <w:tcW w:w="992" w:type="dxa"/>
            <w:shd w:val="clear" w:color="auto" w:fill="A6A6A6" w:themeFill="background1" w:themeFillShade="A6"/>
            <w:vAlign w:val="center"/>
          </w:tcPr>
          <w:p w14:paraId="4EB9A151" w14:textId="77777777" w:rsidR="000120DD" w:rsidRPr="008F0F00" w:rsidRDefault="000120DD" w:rsidP="000120DD">
            <w:pPr>
              <w:autoSpaceDE w:val="0"/>
              <w:autoSpaceDN w:val="0"/>
              <w:adjustRightInd w:val="0"/>
              <w:spacing w:after="0" w:line="240" w:lineRule="auto"/>
              <w:ind w:right="0" w:firstLine="0"/>
              <w:jc w:val="left"/>
              <w:rPr>
                <w:b/>
                <w:bCs/>
                <w:sz w:val="16"/>
                <w:szCs w:val="16"/>
              </w:rPr>
            </w:pPr>
            <w:r w:rsidRPr="008F0F00">
              <w:rPr>
                <w:rFonts w:eastAsiaTheme="minorHAnsi"/>
                <w:b/>
                <w:bCs/>
                <w:sz w:val="16"/>
                <w:szCs w:val="16"/>
                <w:lang w:eastAsia="en-US"/>
              </w:rPr>
              <w:t>Complejo</w:t>
            </w:r>
          </w:p>
        </w:tc>
        <w:tc>
          <w:tcPr>
            <w:tcW w:w="851" w:type="dxa"/>
            <w:shd w:val="clear" w:color="auto" w:fill="A6A6A6" w:themeFill="background1" w:themeFillShade="A6"/>
            <w:vAlign w:val="center"/>
          </w:tcPr>
          <w:p w14:paraId="426E9158" w14:textId="77777777" w:rsidR="000120DD" w:rsidRPr="008F0F00" w:rsidRDefault="000120DD" w:rsidP="000120DD">
            <w:pPr>
              <w:autoSpaceDE w:val="0"/>
              <w:autoSpaceDN w:val="0"/>
              <w:adjustRightInd w:val="0"/>
              <w:spacing w:after="0" w:line="240" w:lineRule="auto"/>
              <w:ind w:right="0" w:firstLine="0"/>
              <w:jc w:val="center"/>
              <w:rPr>
                <w:b/>
                <w:bCs/>
                <w:sz w:val="16"/>
                <w:szCs w:val="16"/>
              </w:rPr>
            </w:pPr>
            <w:proofErr w:type="spellStart"/>
            <w:r w:rsidRPr="008F0F00">
              <w:rPr>
                <w:rFonts w:eastAsiaTheme="minorHAnsi"/>
                <w:b/>
                <w:bCs/>
                <w:sz w:val="16"/>
                <w:szCs w:val="16"/>
                <w:lang w:eastAsia="en-US"/>
              </w:rPr>
              <w:t>Herfindahl</w:t>
            </w:r>
            <w:proofErr w:type="spellEnd"/>
          </w:p>
        </w:tc>
        <w:tc>
          <w:tcPr>
            <w:tcW w:w="1134" w:type="dxa"/>
            <w:shd w:val="clear" w:color="auto" w:fill="A6A6A6" w:themeFill="background1" w:themeFillShade="A6"/>
            <w:vAlign w:val="center"/>
          </w:tcPr>
          <w:p w14:paraId="26CAAC8B" w14:textId="77777777" w:rsidR="000120DD" w:rsidRPr="008F0F00" w:rsidRDefault="000120DD" w:rsidP="000120DD">
            <w:pPr>
              <w:autoSpaceDE w:val="0"/>
              <w:autoSpaceDN w:val="0"/>
              <w:adjustRightInd w:val="0"/>
              <w:spacing w:after="0" w:line="240" w:lineRule="auto"/>
              <w:ind w:right="-38" w:firstLine="0"/>
              <w:jc w:val="center"/>
              <w:rPr>
                <w:rFonts w:eastAsiaTheme="minorHAnsi"/>
                <w:b/>
                <w:bCs/>
                <w:sz w:val="16"/>
                <w:szCs w:val="16"/>
                <w:lang w:eastAsia="en-US"/>
              </w:rPr>
            </w:pPr>
            <w:r w:rsidRPr="008F0F00">
              <w:rPr>
                <w:rFonts w:eastAsiaTheme="minorHAnsi"/>
                <w:b/>
                <w:bCs/>
                <w:sz w:val="16"/>
                <w:szCs w:val="16"/>
                <w:lang w:eastAsia="en-US"/>
              </w:rPr>
              <w:t>Suma de los 5 primeros complejos</w:t>
            </w:r>
          </w:p>
        </w:tc>
        <w:tc>
          <w:tcPr>
            <w:tcW w:w="992" w:type="dxa"/>
            <w:shd w:val="clear" w:color="auto" w:fill="A6A6A6" w:themeFill="background1" w:themeFillShade="A6"/>
            <w:vAlign w:val="center"/>
          </w:tcPr>
          <w:p w14:paraId="484A2697" w14:textId="77777777" w:rsidR="000120DD" w:rsidRPr="008F0F00" w:rsidRDefault="000120DD" w:rsidP="000120DD">
            <w:pPr>
              <w:autoSpaceDE w:val="0"/>
              <w:autoSpaceDN w:val="0"/>
              <w:adjustRightInd w:val="0"/>
              <w:spacing w:after="0" w:line="240" w:lineRule="auto"/>
              <w:ind w:right="13" w:hanging="29"/>
              <w:jc w:val="center"/>
              <w:rPr>
                <w:b/>
                <w:bCs/>
                <w:sz w:val="16"/>
                <w:szCs w:val="16"/>
              </w:rPr>
            </w:pPr>
            <w:r w:rsidRPr="008F0F00">
              <w:rPr>
                <w:rFonts w:eastAsiaTheme="minorHAnsi"/>
                <w:b/>
                <w:bCs/>
                <w:sz w:val="16"/>
                <w:szCs w:val="16"/>
                <w:lang w:eastAsia="en-US"/>
              </w:rPr>
              <w:t>Primer Micro región</w:t>
            </w:r>
          </w:p>
        </w:tc>
        <w:tc>
          <w:tcPr>
            <w:tcW w:w="1276" w:type="dxa"/>
            <w:shd w:val="clear" w:color="auto" w:fill="A6A6A6" w:themeFill="background1" w:themeFillShade="A6"/>
            <w:vAlign w:val="center"/>
          </w:tcPr>
          <w:p w14:paraId="5FB73D61" w14:textId="77777777" w:rsidR="000120DD" w:rsidRPr="008F0F00" w:rsidRDefault="000120DD" w:rsidP="000120DD">
            <w:pPr>
              <w:autoSpaceDE w:val="0"/>
              <w:autoSpaceDN w:val="0"/>
              <w:adjustRightInd w:val="0"/>
              <w:spacing w:after="0" w:line="240" w:lineRule="auto"/>
              <w:ind w:right="0" w:firstLine="0"/>
              <w:jc w:val="center"/>
              <w:rPr>
                <w:b/>
                <w:bCs/>
                <w:sz w:val="16"/>
                <w:szCs w:val="16"/>
              </w:rPr>
            </w:pPr>
            <w:r w:rsidRPr="008F0F00">
              <w:rPr>
                <w:rFonts w:eastAsiaTheme="minorHAnsi"/>
                <w:b/>
                <w:bCs/>
                <w:sz w:val="16"/>
                <w:szCs w:val="16"/>
                <w:lang w:eastAsia="en-US"/>
              </w:rPr>
              <w:t>1er Micro región</w:t>
            </w:r>
          </w:p>
        </w:tc>
        <w:tc>
          <w:tcPr>
            <w:tcW w:w="1134" w:type="dxa"/>
            <w:shd w:val="clear" w:color="auto" w:fill="A6A6A6" w:themeFill="background1" w:themeFillShade="A6"/>
            <w:vAlign w:val="center"/>
          </w:tcPr>
          <w:p w14:paraId="13BA99DE" w14:textId="77777777" w:rsidR="000120DD" w:rsidRPr="008F0F00" w:rsidRDefault="000120DD" w:rsidP="000120DD">
            <w:pPr>
              <w:autoSpaceDE w:val="0"/>
              <w:autoSpaceDN w:val="0"/>
              <w:adjustRightInd w:val="0"/>
              <w:spacing w:after="0" w:line="240" w:lineRule="auto"/>
              <w:ind w:right="0" w:firstLine="0"/>
              <w:jc w:val="center"/>
              <w:rPr>
                <w:b/>
                <w:bCs/>
                <w:sz w:val="16"/>
                <w:szCs w:val="16"/>
              </w:rPr>
            </w:pPr>
            <w:r w:rsidRPr="008F0F00">
              <w:rPr>
                <w:rFonts w:eastAsiaTheme="minorHAnsi"/>
                <w:b/>
                <w:bCs/>
                <w:sz w:val="16"/>
                <w:szCs w:val="16"/>
                <w:lang w:eastAsia="en-US"/>
              </w:rPr>
              <w:t>2do Micro región</w:t>
            </w:r>
          </w:p>
        </w:tc>
        <w:tc>
          <w:tcPr>
            <w:tcW w:w="1105" w:type="dxa"/>
            <w:shd w:val="clear" w:color="auto" w:fill="A6A6A6" w:themeFill="background1" w:themeFillShade="A6"/>
            <w:vAlign w:val="center"/>
          </w:tcPr>
          <w:p w14:paraId="78AD9523" w14:textId="77777777" w:rsidR="000120DD" w:rsidRPr="008F0F00" w:rsidRDefault="000120DD" w:rsidP="000120DD">
            <w:pPr>
              <w:autoSpaceDE w:val="0"/>
              <w:autoSpaceDN w:val="0"/>
              <w:adjustRightInd w:val="0"/>
              <w:spacing w:after="0" w:line="240" w:lineRule="auto"/>
              <w:ind w:right="0" w:firstLine="0"/>
              <w:jc w:val="center"/>
              <w:rPr>
                <w:b/>
                <w:bCs/>
                <w:sz w:val="16"/>
                <w:szCs w:val="16"/>
              </w:rPr>
            </w:pPr>
            <w:r w:rsidRPr="008F0F00">
              <w:rPr>
                <w:rFonts w:eastAsiaTheme="minorHAnsi"/>
                <w:b/>
                <w:bCs/>
                <w:sz w:val="16"/>
                <w:szCs w:val="16"/>
                <w:lang w:eastAsia="en-US"/>
              </w:rPr>
              <w:t>3er complejo</w:t>
            </w:r>
          </w:p>
        </w:tc>
      </w:tr>
      <w:tr w:rsidR="000120DD" w:rsidRPr="008F0F00" w14:paraId="380EA5B8" w14:textId="77777777" w:rsidTr="0068351F">
        <w:tc>
          <w:tcPr>
            <w:tcW w:w="992" w:type="dxa"/>
            <w:vAlign w:val="center"/>
          </w:tcPr>
          <w:p w14:paraId="0700E954" w14:textId="77777777" w:rsidR="000120DD" w:rsidRPr="008F0F00" w:rsidRDefault="000120DD" w:rsidP="000120DD">
            <w:pPr>
              <w:autoSpaceDE w:val="0"/>
              <w:autoSpaceDN w:val="0"/>
              <w:adjustRightInd w:val="0"/>
              <w:spacing w:after="0" w:line="240" w:lineRule="auto"/>
              <w:ind w:right="0" w:firstLine="0"/>
              <w:rPr>
                <w:rFonts w:eastAsiaTheme="minorHAnsi"/>
                <w:sz w:val="16"/>
                <w:szCs w:val="16"/>
                <w:lang w:eastAsia="en-US"/>
              </w:rPr>
            </w:pPr>
            <w:r w:rsidRPr="008F0F00">
              <w:rPr>
                <w:rFonts w:eastAsiaTheme="minorHAnsi"/>
                <w:sz w:val="16"/>
                <w:szCs w:val="16"/>
                <w:lang w:eastAsia="en-US"/>
              </w:rPr>
              <w:t>Frutícola</w:t>
            </w:r>
          </w:p>
        </w:tc>
        <w:tc>
          <w:tcPr>
            <w:tcW w:w="851" w:type="dxa"/>
            <w:vAlign w:val="center"/>
          </w:tcPr>
          <w:p w14:paraId="4903E2B4" w14:textId="77777777" w:rsidR="000120DD" w:rsidRPr="008F0F00" w:rsidRDefault="000120DD" w:rsidP="000120DD">
            <w:pPr>
              <w:autoSpaceDE w:val="0"/>
              <w:autoSpaceDN w:val="0"/>
              <w:adjustRightInd w:val="0"/>
              <w:spacing w:after="0" w:line="240" w:lineRule="auto"/>
              <w:ind w:right="0" w:firstLine="0"/>
              <w:jc w:val="center"/>
              <w:rPr>
                <w:rFonts w:eastAsiaTheme="minorHAnsi"/>
                <w:sz w:val="16"/>
                <w:szCs w:val="16"/>
                <w:lang w:eastAsia="en-US"/>
              </w:rPr>
            </w:pPr>
            <w:r w:rsidRPr="008F0F00">
              <w:rPr>
                <w:rFonts w:eastAsiaTheme="minorHAnsi"/>
                <w:sz w:val="16"/>
                <w:szCs w:val="16"/>
                <w:lang w:eastAsia="en-US"/>
              </w:rPr>
              <w:t>0,240</w:t>
            </w:r>
          </w:p>
        </w:tc>
        <w:tc>
          <w:tcPr>
            <w:tcW w:w="1134" w:type="dxa"/>
            <w:vAlign w:val="center"/>
          </w:tcPr>
          <w:p w14:paraId="351CED28" w14:textId="77777777" w:rsidR="000120DD" w:rsidRPr="008F0F00" w:rsidRDefault="000120DD" w:rsidP="000120DD">
            <w:pPr>
              <w:autoSpaceDE w:val="0"/>
              <w:autoSpaceDN w:val="0"/>
              <w:adjustRightInd w:val="0"/>
              <w:spacing w:after="0" w:line="240" w:lineRule="auto"/>
              <w:ind w:right="-38" w:firstLine="0"/>
              <w:jc w:val="center"/>
              <w:rPr>
                <w:rFonts w:eastAsiaTheme="minorHAnsi"/>
                <w:sz w:val="16"/>
                <w:szCs w:val="16"/>
                <w:lang w:eastAsia="en-US"/>
              </w:rPr>
            </w:pPr>
            <w:r w:rsidRPr="008F0F00">
              <w:rPr>
                <w:rFonts w:eastAsiaTheme="minorHAnsi"/>
                <w:sz w:val="16"/>
                <w:szCs w:val="16"/>
                <w:lang w:eastAsia="en-US"/>
              </w:rPr>
              <w:t>86%</w:t>
            </w:r>
          </w:p>
        </w:tc>
        <w:tc>
          <w:tcPr>
            <w:tcW w:w="992" w:type="dxa"/>
            <w:vAlign w:val="center"/>
          </w:tcPr>
          <w:p w14:paraId="31C2E23C" w14:textId="77777777" w:rsidR="000120DD" w:rsidRPr="008F0F00" w:rsidRDefault="000120DD" w:rsidP="000120DD">
            <w:pPr>
              <w:autoSpaceDE w:val="0"/>
              <w:autoSpaceDN w:val="0"/>
              <w:adjustRightInd w:val="0"/>
              <w:spacing w:after="0" w:line="240" w:lineRule="auto"/>
              <w:ind w:right="13" w:hanging="29"/>
              <w:jc w:val="center"/>
              <w:rPr>
                <w:rFonts w:eastAsiaTheme="minorHAnsi"/>
                <w:sz w:val="16"/>
                <w:szCs w:val="16"/>
                <w:lang w:eastAsia="en-US"/>
              </w:rPr>
            </w:pPr>
            <w:r w:rsidRPr="008F0F00">
              <w:rPr>
                <w:rFonts w:eastAsiaTheme="minorHAnsi"/>
                <w:sz w:val="16"/>
                <w:szCs w:val="16"/>
                <w:lang w:eastAsia="en-US"/>
              </w:rPr>
              <w:t>39%</w:t>
            </w:r>
          </w:p>
        </w:tc>
        <w:tc>
          <w:tcPr>
            <w:tcW w:w="1276" w:type="dxa"/>
            <w:vAlign w:val="center"/>
          </w:tcPr>
          <w:p w14:paraId="1C6DF54F" w14:textId="77777777" w:rsidR="000120DD" w:rsidRPr="008F0F00" w:rsidRDefault="000120DD" w:rsidP="000120DD">
            <w:pPr>
              <w:autoSpaceDE w:val="0"/>
              <w:autoSpaceDN w:val="0"/>
              <w:adjustRightInd w:val="0"/>
              <w:spacing w:after="0" w:line="240" w:lineRule="auto"/>
              <w:ind w:right="0" w:firstLine="0"/>
              <w:jc w:val="center"/>
              <w:rPr>
                <w:rFonts w:eastAsiaTheme="minorHAnsi"/>
                <w:sz w:val="16"/>
                <w:szCs w:val="16"/>
                <w:lang w:eastAsia="en-US"/>
              </w:rPr>
            </w:pPr>
            <w:r w:rsidRPr="008F0F00">
              <w:rPr>
                <w:rFonts w:eastAsiaTheme="minorHAnsi"/>
                <w:sz w:val="16"/>
                <w:szCs w:val="16"/>
                <w:lang w:eastAsia="en-US"/>
              </w:rPr>
              <w:t>Oasis del Alto Valle de Río Negro y Neuquén</w:t>
            </w:r>
          </w:p>
        </w:tc>
        <w:tc>
          <w:tcPr>
            <w:tcW w:w="1134" w:type="dxa"/>
            <w:vAlign w:val="center"/>
          </w:tcPr>
          <w:p w14:paraId="4168A58D" w14:textId="77777777" w:rsidR="000120DD" w:rsidRPr="008F0F00" w:rsidRDefault="000120DD" w:rsidP="000120DD">
            <w:pPr>
              <w:autoSpaceDE w:val="0"/>
              <w:autoSpaceDN w:val="0"/>
              <w:adjustRightInd w:val="0"/>
              <w:spacing w:after="0" w:line="240" w:lineRule="auto"/>
              <w:jc w:val="center"/>
              <w:rPr>
                <w:rFonts w:eastAsiaTheme="minorHAnsi"/>
                <w:sz w:val="16"/>
                <w:szCs w:val="16"/>
                <w:lang w:eastAsia="en-US"/>
              </w:rPr>
            </w:pPr>
          </w:p>
        </w:tc>
        <w:tc>
          <w:tcPr>
            <w:tcW w:w="1105" w:type="dxa"/>
            <w:vAlign w:val="center"/>
          </w:tcPr>
          <w:p w14:paraId="66A3E17F" w14:textId="77777777" w:rsidR="000120DD" w:rsidRPr="008F0F00" w:rsidRDefault="000120DD" w:rsidP="000120DD">
            <w:pPr>
              <w:autoSpaceDE w:val="0"/>
              <w:autoSpaceDN w:val="0"/>
              <w:adjustRightInd w:val="0"/>
              <w:spacing w:after="0" w:line="240" w:lineRule="auto"/>
              <w:ind w:right="0" w:firstLine="0"/>
              <w:rPr>
                <w:rFonts w:eastAsiaTheme="minorHAnsi"/>
                <w:sz w:val="16"/>
                <w:szCs w:val="16"/>
                <w:lang w:eastAsia="en-US"/>
              </w:rPr>
            </w:pPr>
          </w:p>
        </w:tc>
      </w:tr>
      <w:tr w:rsidR="000120DD" w:rsidRPr="008F0F00" w14:paraId="20F55954" w14:textId="77777777" w:rsidTr="0068351F">
        <w:tc>
          <w:tcPr>
            <w:tcW w:w="992" w:type="dxa"/>
            <w:vAlign w:val="center"/>
          </w:tcPr>
          <w:p w14:paraId="24F862DB" w14:textId="77777777" w:rsidR="000120DD" w:rsidRPr="008F0F00" w:rsidRDefault="000120DD" w:rsidP="000120DD">
            <w:pPr>
              <w:autoSpaceDE w:val="0"/>
              <w:autoSpaceDN w:val="0"/>
              <w:adjustRightInd w:val="0"/>
              <w:spacing w:after="0" w:line="240" w:lineRule="auto"/>
              <w:ind w:right="0" w:firstLine="0"/>
              <w:rPr>
                <w:rFonts w:eastAsiaTheme="minorHAnsi"/>
                <w:sz w:val="16"/>
                <w:szCs w:val="16"/>
                <w:lang w:eastAsia="en-US"/>
              </w:rPr>
            </w:pPr>
            <w:r w:rsidRPr="008F0F00">
              <w:rPr>
                <w:rFonts w:eastAsiaTheme="minorHAnsi"/>
                <w:sz w:val="16"/>
                <w:szCs w:val="16"/>
                <w:lang w:eastAsia="en-US"/>
              </w:rPr>
              <w:t>Minero</w:t>
            </w:r>
          </w:p>
        </w:tc>
        <w:tc>
          <w:tcPr>
            <w:tcW w:w="851" w:type="dxa"/>
            <w:vAlign w:val="center"/>
          </w:tcPr>
          <w:p w14:paraId="67F52B52" w14:textId="77777777" w:rsidR="000120DD" w:rsidRPr="008F0F00" w:rsidRDefault="000120DD" w:rsidP="000120DD">
            <w:pPr>
              <w:autoSpaceDE w:val="0"/>
              <w:autoSpaceDN w:val="0"/>
              <w:adjustRightInd w:val="0"/>
              <w:spacing w:after="0" w:line="240" w:lineRule="auto"/>
              <w:ind w:right="0" w:firstLine="0"/>
              <w:jc w:val="center"/>
              <w:rPr>
                <w:rFonts w:eastAsiaTheme="minorHAnsi"/>
                <w:sz w:val="16"/>
                <w:szCs w:val="16"/>
                <w:lang w:eastAsia="en-US"/>
              </w:rPr>
            </w:pPr>
            <w:r w:rsidRPr="008F0F00">
              <w:rPr>
                <w:rFonts w:eastAsiaTheme="minorHAnsi"/>
                <w:sz w:val="16"/>
                <w:szCs w:val="16"/>
                <w:lang w:eastAsia="en-US"/>
              </w:rPr>
              <w:t>0,071</w:t>
            </w:r>
          </w:p>
        </w:tc>
        <w:tc>
          <w:tcPr>
            <w:tcW w:w="1134" w:type="dxa"/>
            <w:vAlign w:val="center"/>
          </w:tcPr>
          <w:p w14:paraId="438BD8BB" w14:textId="77777777" w:rsidR="000120DD" w:rsidRPr="008F0F00" w:rsidRDefault="000120DD" w:rsidP="000120DD">
            <w:pPr>
              <w:autoSpaceDE w:val="0"/>
              <w:autoSpaceDN w:val="0"/>
              <w:adjustRightInd w:val="0"/>
              <w:spacing w:after="0" w:line="240" w:lineRule="auto"/>
              <w:ind w:right="-38" w:firstLine="0"/>
              <w:jc w:val="center"/>
              <w:rPr>
                <w:rFonts w:eastAsiaTheme="minorHAnsi"/>
                <w:sz w:val="16"/>
                <w:szCs w:val="16"/>
                <w:lang w:eastAsia="en-US"/>
              </w:rPr>
            </w:pPr>
            <w:r w:rsidRPr="008F0F00">
              <w:rPr>
                <w:rFonts w:eastAsiaTheme="minorHAnsi"/>
                <w:sz w:val="16"/>
                <w:szCs w:val="16"/>
                <w:lang w:eastAsia="en-US"/>
              </w:rPr>
              <w:t>50%</w:t>
            </w:r>
          </w:p>
        </w:tc>
        <w:tc>
          <w:tcPr>
            <w:tcW w:w="992" w:type="dxa"/>
            <w:vAlign w:val="center"/>
          </w:tcPr>
          <w:p w14:paraId="67066602" w14:textId="77777777" w:rsidR="000120DD" w:rsidRPr="008F0F00" w:rsidRDefault="000120DD" w:rsidP="000120DD">
            <w:pPr>
              <w:autoSpaceDE w:val="0"/>
              <w:autoSpaceDN w:val="0"/>
              <w:adjustRightInd w:val="0"/>
              <w:spacing w:after="0" w:line="240" w:lineRule="auto"/>
              <w:ind w:right="13" w:hanging="29"/>
              <w:jc w:val="center"/>
              <w:rPr>
                <w:rFonts w:eastAsiaTheme="minorHAnsi"/>
                <w:sz w:val="16"/>
                <w:szCs w:val="16"/>
                <w:lang w:eastAsia="en-US"/>
              </w:rPr>
            </w:pPr>
            <w:r w:rsidRPr="008F0F00">
              <w:rPr>
                <w:rFonts w:eastAsiaTheme="minorHAnsi"/>
                <w:sz w:val="16"/>
                <w:szCs w:val="16"/>
                <w:lang w:eastAsia="en-US"/>
              </w:rPr>
              <w:t>12%</w:t>
            </w:r>
          </w:p>
        </w:tc>
        <w:tc>
          <w:tcPr>
            <w:tcW w:w="1276" w:type="dxa"/>
            <w:vAlign w:val="center"/>
          </w:tcPr>
          <w:p w14:paraId="7B844007" w14:textId="77777777" w:rsidR="000120DD" w:rsidRPr="008F0F00" w:rsidRDefault="000120DD" w:rsidP="000120DD">
            <w:pPr>
              <w:autoSpaceDE w:val="0"/>
              <w:autoSpaceDN w:val="0"/>
              <w:adjustRightInd w:val="0"/>
              <w:spacing w:after="0" w:line="240" w:lineRule="auto"/>
              <w:ind w:right="0" w:firstLine="0"/>
              <w:jc w:val="center"/>
              <w:rPr>
                <w:rFonts w:eastAsiaTheme="minorHAnsi"/>
                <w:sz w:val="16"/>
                <w:szCs w:val="16"/>
                <w:lang w:eastAsia="en-US"/>
              </w:rPr>
            </w:pPr>
            <w:r w:rsidRPr="008F0F00">
              <w:rPr>
                <w:rFonts w:eastAsiaTheme="minorHAnsi"/>
                <w:sz w:val="16"/>
                <w:szCs w:val="16"/>
                <w:lang w:eastAsia="en-US"/>
              </w:rPr>
              <w:t>Centro - Norte Neuquén</w:t>
            </w:r>
          </w:p>
        </w:tc>
        <w:tc>
          <w:tcPr>
            <w:tcW w:w="1134" w:type="dxa"/>
            <w:vAlign w:val="center"/>
          </w:tcPr>
          <w:p w14:paraId="1B993C90" w14:textId="77777777" w:rsidR="000120DD" w:rsidRPr="008F0F00" w:rsidRDefault="000120DD" w:rsidP="000120DD">
            <w:pPr>
              <w:autoSpaceDE w:val="0"/>
              <w:autoSpaceDN w:val="0"/>
              <w:adjustRightInd w:val="0"/>
              <w:spacing w:after="0" w:line="240" w:lineRule="auto"/>
              <w:ind w:right="0" w:firstLine="0"/>
              <w:jc w:val="center"/>
              <w:rPr>
                <w:rFonts w:eastAsiaTheme="minorHAnsi"/>
                <w:sz w:val="16"/>
                <w:szCs w:val="16"/>
                <w:lang w:eastAsia="en-US"/>
              </w:rPr>
            </w:pPr>
            <w:r w:rsidRPr="008F0F00">
              <w:rPr>
                <w:rFonts w:eastAsiaTheme="minorHAnsi"/>
                <w:sz w:val="16"/>
                <w:szCs w:val="16"/>
                <w:lang w:eastAsia="en-US"/>
              </w:rPr>
              <w:t>Las Coloradas (Centro - Sur Neuquén)</w:t>
            </w:r>
          </w:p>
        </w:tc>
        <w:tc>
          <w:tcPr>
            <w:tcW w:w="1105" w:type="dxa"/>
            <w:vAlign w:val="center"/>
          </w:tcPr>
          <w:p w14:paraId="60B52911" w14:textId="77777777" w:rsidR="000120DD" w:rsidRPr="008F0F00" w:rsidRDefault="000120DD" w:rsidP="000120DD">
            <w:pPr>
              <w:autoSpaceDE w:val="0"/>
              <w:autoSpaceDN w:val="0"/>
              <w:adjustRightInd w:val="0"/>
              <w:spacing w:after="0" w:line="240" w:lineRule="auto"/>
              <w:ind w:right="0" w:firstLine="0"/>
              <w:jc w:val="center"/>
              <w:rPr>
                <w:rFonts w:eastAsiaTheme="minorHAnsi"/>
                <w:sz w:val="16"/>
                <w:szCs w:val="16"/>
                <w:lang w:eastAsia="en-US"/>
              </w:rPr>
            </w:pPr>
            <w:r w:rsidRPr="008F0F00">
              <w:rPr>
                <w:rFonts w:eastAsiaTheme="minorHAnsi"/>
                <w:sz w:val="16"/>
                <w:szCs w:val="16"/>
                <w:lang w:eastAsia="en-US"/>
              </w:rPr>
              <w:t>Área petrolera Comodoro Rivadavia</w:t>
            </w:r>
          </w:p>
        </w:tc>
      </w:tr>
      <w:tr w:rsidR="000120DD" w:rsidRPr="008F0F00" w14:paraId="4B942F37" w14:textId="77777777" w:rsidTr="0068351F">
        <w:tc>
          <w:tcPr>
            <w:tcW w:w="992" w:type="dxa"/>
            <w:vAlign w:val="center"/>
          </w:tcPr>
          <w:p w14:paraId="7F70B16C" w14:textId="77777777" w:rsidR="000120DD" w:rsidRPr="008F0F00" w:rsidRDefault="000120DD" w:rsidP="000120DD">
            <w:pPr>
              <w:autoSpaceDE w:val="0"/>
              <w:autoSpaceDN w:val="0"/>
              <w:adjustRightInd w:val="0"/>
              <w:spacing w:after="0" w:line="240" w:lineRule="auto"/>
              <w:ind w:right="0" w:firstLine="0"/>
              <w:rPr>
                <w:rFonts w:eastAsiaTheme="minorHAnsi"/>
                <w:sz w:val="16"/>
                <w:szCs w:val="16"/>
                <w:lang w:val="en-US" w:eastAsia="en-US"/>
              </w:rPr>
            </w:pPr>
            <w:r w:rsidRPr="008F0F00">
              <w:rPr>
                <w:rFonts w:eastAsiaTheme="minorHAnsi"/>
                <w:sz w:val="16"/>
                <w:szCs w:val="16"/>
                <w:lang w:eastAsia="en-US"/>
              </w:rPr>
              <w:t>Ovino</w:t>
            </w:r>
          </w:p>
        </w:tc>
        <w:tc>
          <w:tcPr>
            <w:tcW w:w="851" w:type="dxa"/>
            <w:vAlign w:val="center"/>
          </w:tcPr>
          <w:p w14:paraId="21536822" w14:textId="77777777" w:rsidR="000120DD" w:rsidRPr="008F0F00" w:rsidRDefault="000120DD" w:rsidP="000120DD">
            <w:pPr>
              <w:autoSpaceDE w:val="0"/>
              <w:autoSpaceDN w:val="0"/>
              <w:adjustRightInd w:val="0"/>
              <w:spacing w:after="0" w:line="240" w:lineRule="auto"/>
              <w:ind w:right="0" w:firstLine="0"/>
              <w:jc w:val="center"/>
              <w:rPr>
                <w:rFonts w:eastAsiaTheme="minorHAnsi"/>
                <w:sz w:val="16"/>
                <w:szCs w:val="16"/>
                <w:lang w:val="en-US" w:eastAsia="en-US"/>
              </w:rPr>
            </w:pPr>
            <w:r w:rsidRPr="008F0F00">
              <w:rPr>
                <w:rFonts w:eastAsiaTheme="minorHAnsi"/>
                <w:sz w:val="16"/>
                <w:szCs w:val="16"/>
                <w:lang w:eastAsia="en-US"/>
              </w:rPr>
              <w:t>0,256</w:t>
            </w:r>
          </w:p>
        </w:tc>
        <w:tc>
          <w:tcPr>
            <w:tcW w:w="1134" w:type="dxa"/>
            <w:vAlign w:val="center"/>
          </w:tcPr>
          <w:p w14:paraId="17CEA969" w14:textId="77777777" w:rsidR="000120DD" w:rsidRPr="008F0F00" w:rsidRDefault="000120DD" w:rsidP="000120DD">
            <w:pPr>
              <w:autoSpaceDE w:val="0"/>
              <w:autoSpaceDN w:val="0"/>
              <w:adjustRightInd w:val="0"/>
              <w:spacing w:after="0" w:line="240" w:lineRule="auto"/>
              <w:ind w:right="-38" w:firstLine="0"/>
              <w:jc w:val="center"/>
              <w:rPr>
                <w:rFonts w:eastAsiaTheme="minorHAnsi"/>
                <w:sz w:val="16"/>
                <w:szCs w:val="16"/>
                <w:lang w:val="en-US" w:eastAsia="en-US"/>
              </w:rPr>
            </w:pPr>
            <w:r w:rsidRPr="008F0F00">
              <w:rPr>
                <w:rFonts w:eastAsiaTheme="minorHAnsi"/>
                <w:sz w:val="16"/>
                <w:szCs w:val="16"/>
                <w:lang w:eastAsia="en-US"/>
              </w:rPr>
              <w:t>75%</w:t>
            </w:r>
          </w:p>
        </w:tc>
        <w:tc>
          <w:tcPr>
            <w:tcW w:w="992" w:type="dxa"/>
            <w:vAlign w:val="center"/>
          </w:tcPr>
          <w:p w14:paraId="6E45D870" w14:textId="77777777" w:rsidR="000120DD" w:rsidRPr="008F0F00" w:rsidRDefault="000120DD" w:rsidP="000120DD">
            <w:pPr>
              <w:autoSpaceDE w:val="0"/>
              <w:autoSpaceDN w:val="0"/>
              <w:adjustRightInd w:val="0"/>
              <w:spacing w:after="0" w:line="240" w:lineRule="auto"/>
              <w:ind w:right="13" w:hanging="29"/>
              <w:jc w:val="center"/>
              <w:rPr>
                <w:rFonts w:eastAsiaTheme="minorHAnsi"/>
                <w:sz w:val="16"/>
                <w:szCs w:val="16"/>
                <w:lang w:val="en-US" w:eastAsia="en-US"/>
              </w:rPr>
            </w:pPr>
            <w:r w:rsidRPr="008F0F00">
              <w:rPr>
                <w:rFonts w:eastAsiaTheme="minorHAnsi"/>
                <w:sz w:val="16"/>
                <w:szCs w:val="16"/>
                <w:lang w:eastAsia="en-US"/>
              </w:rPr>
              <w:t>48%</w:t>
            </w:r>
          </w:p>
        </w:tc>
        <w:tc>
          <w:tcPr>
            <w:tcW w:w="1276" w:type="dxa"/>
            <w:vAlign w:val="center"/>
          </w:tcPr>
          <w:p w14:paraId="088D42D7" w14:textId="77777777" w:rsidR="000120DD" w:rsidRPr="008F0F00" w:rsidRDefault="000120DD" w:rsidP="000120DD">
            <w:pPr>
              <w:autoSpaceDE w:val="0"/>
              <w:autoSpaceDN w:val="0"/>
              <w:adjustRightInd w:val="0"/>
              <w:spacing w:after="0" w:line="240" w:lineRule="auto"/>
              <w:ind w:right="0" w:firstLine="0"/>
              <w:jc w:val="center"/>
              <w:rPr>
                <w:rFonts w:eastAsiaTheme="minorHAnsi"/>
                <w:sz w:val="16"/>
                <w:szCs w:val="16"/>
                <w:lang w:eastAsia="en-US"/>
              </w:rPr>
            </w:pPr>
          </w:p>
        </w:tc>
        <w:tc>
          <w:tcPr>
            <w:tcW w:w="1134" w:type="dxa"/>
            <w:vAlign w:val="center"/>
          </w:tcPr>
          <w:p w14:paraId="2E49F937" w14:textId="77777777" w:rsidR="000120DD" w:rsidRPr="008F0F00" w:rsidRDefault="000120DD" w:rsidP="000120DD">
            <w:pPr>
              <w:autoSpaceDE w:val="0"/>
              <w:autoSpaceDN w:val="0"/>
              <w:adjustRightInd w:val="0"/>
              <w:spacing w:after="0" w:line="240" w:lineRule="auto"/>
              <w:ind w:right="0" w:firstLine="0"/>
              <w:jc w:val="center"/>
              <w:rPr>
                <w:rFonts w:eastAsiaTheme="minorHAnsi"/>
                <w:sz w:val="16"/>
                <w:szCs w:val="16"/>
                <w:lang w:eastAsia="en-US"/>
              </w:rPr>
            </w:pPr>
            <w:r w:rsidRPr="008F0F00">
              <w:rPr>
                <w:rFonts w:eastAsiaTheme="minorHAnsi"/>
                <w:sz w:val="16"/>
                <w:szCs w:val="16"/>
                <w:lang w:eastAsia="en-US"/>
              </w:rPr>
              <w:t>Nodo Comodoro Rivadavia</w:t>
            </w:r>
          </w:p>
        </w:tc>
        <w:tc>
          <w:tcPr>
            <w:tcW w:w="1105" w:type="dxa"/>
            <w:vAlign w:val="center"/>
          </w:tcPr>
          <w:p w14:paraId="66EA74EA" w14:textId="77777777" w:rsidR="000120DD" w:rsidRPr="008F0F00" w:rsidRDefault="000120DD" w:rsidP="000120DD">
            <w:pPr>
              <w:autoSpaceDE w:val="0"/>
              <w:autoSpaceDN w:val="0"/>
              <w:adjustRightInd w:val="0"/>
              <w:spacing w:after="0" w:line="240" w:lineRule="auto"/>
              <w:ind w:right="0" w:firstLine="0"/>
              <w:rPr>
                <w:rFonts w:eastAsiaTheme="minorHAnsi"/>
                <w:sz w:val="16"/>
                <w:szCs w:val="16"/>
                <w:lang w:eastAsia="en-US"/>
              </w:rPr>
            </w:pPr>
          </w:p>
        </w:tc>
      </w:tr>
    </w:tbl>
    <w:p w14:paraId="59758119" w14:textId="77777777" w:rsidR="00C66BD4" w:rsidRDefault="00C66BD4" w:rsidP="00B6343E">
      <w:pPr>
        <w:spacing w:before="240" w:after="120" w:line="360" w:lineRule="auto"/>
        <w:ind w:left="1418" w:right="0" w:firstLine="709"/>
      </w:pPr>
      <w:r>
        <w:t>Basados en la bibliografía e información pública de la Subsecretaría de Política Económica del Ministerio de Economía, los “Informes Productivos” y “Informes Provinciales” son accesibles, actualizados cada tres años, y disponibles para consulta pública.</w:t>
      </w:r>
    </w:p>
    <w:p w14:paraId="3B803381" w14:textId="367AFF0D" w:rsidR="006168C6" w:rsidRDefault="006168C6" w:rsidP="00B6343E">
      <w:pPr>
        <w:spacing w:after="120" w:line="360" w:lineRule="auto"/>
        <w:ind w:left="1418" w:right="0" w:firstLine="709"/>
      </w:pPr>
      <w:r w:rsidRPr="006168C6">
        <w:t xml:space="preserve">Para este trabajo se seleccionaron las provincias que conforman el Sistema Nacional de Producción (SNP), específicamente La Pampa, Neuquén y Río Negro. A partir del documento de referencia, se describen estas regiones siguiendo el orden de importancia del proceso productivo establecido por la </w:t>
      </w:r>
      <w:r w:rsidRPr="006168C6">
        <w:lastRenderedPageBreak/>
        <w:t>autoridad competente, quien utilizó todas las fuentes disponibles y la clasificación de sistemas de complejos productivos definida por la CEPAL. La redacción se basa en este marco, aplicando el criterio de los autores desde una perspectiva general de cada provincia, considerando sus características productivas, procesos de transformación, comercialización, exportaciones, vínculo con la economía nacional y capacidad de generación de empleo. Esto implica también reformular la definición de microrregiones, integrándolas con comunidades limítrofes que interactúan y generan sinergias productivas y energéticas, lo que demanda una mayor conectividad y el diseño de políticas públicas conjuntas</w:t>
      </w:r>
      <w:bookmarkStart w:id="76" w:name="_Hlk158962342"/>
      <w:r w:rsidRPr="00861DA9">
        <w:rPr>
          <w:rFonts w:eastAsia="Calibri"/>
          <w:b/>
          <w:sz w:val="18"/>
          <w:szCs w:val="16"/>
          <w:vertAlign w:val="superscript"/>
        </w:rPr>
        <w:footnoteReference w:id="16"/>
      </w:r>
      <w:bookmarkEnd w:id="76"/>
      <w:r w:rsidRPr="006168C6">
        <w:t>.</w:t>
      </w:r>
    </w:p>
    <w:p w14:paraId="20794C1D" w14:textId="6D283FA5" w:rsidR="00191065" w:rsidRDefault="00191065" w:rsidP="002F49E5">
      <w:pPr>
        <w:pStyle w:val="Ttulo1"/>
        <w:numPr>
          <w:ilvl w:val="2"/>
          <w:numId w:val="27"/>
        </w:numPr>
        <w:spacing w:after="120" w:line="360" w:lineRule="auto"/>
        <w:ind w:left="1418" w:hanging="567"/>
        <w:rPr>
          <w:rFonts w:ascii="Times New Roman" w:hAnsi="Times New Roman" w:cs="Times New Roman"/>
          <w:b w:val="0"/>
          <w:bCs/>
          <w:color w:val="000000" w:themeColor="text1"/>
          <w:sz w:val="24"/>
          <w:szCs w:val="20"/>
        </w:rPr>
      </w:pPr>
      <w:bookmarkStart w:id="77" w:name="_Toc159779838"/>
      <w:r w:rsidRPr="00191065">
        <w:rPr>
          <w:rFonts w:ascii="Times New Roman" w:hAnsi="Times New Roman" w:cs="Times New Roman"/>
          <w:b w:val="0"/>
          <w:bCs/>
          <w:color w:val="000000" w:themeColor="text1"/>
          <w:sz w:val="24"/>
          <w:szCs w:val="20"/>
        </w:rPr>
        <w:t>Actividades económicas del sector</w:t>
      </w:r>
      <w:bookmarkEnd w:id="77"/>
    </w:p>
    <w:p w14:paraId="417B3D14" w14:textId="77777777" w:rsidR="00C02FDA" w:rsidRPr="00C02FDA" w:rsidRDefault="00C02FDA" w:rsidP="002F49E5">
      <w:pPr>
        <w:spacing w:after="120" w:line="360" w:lineRule="auto"/>
        <w:ind w:left="1418" w:right="0" w:firstLine="709"/>
        <w:rPr>
          <w:color w:val="auto"/>
          <w:szCs w:val="24"/>
        </w:rPr>
      </w:pPr>
      <w:r w:rsidRPr="00C02FDA">
        <w:rPr>
          <w:color w:val="auto"/>
          <w:szCs w:val="24"/>
        </w:rPr>
        <w:t>Las actividades económicas buscan producir bienes y servicios para satisfacer necesidades humanas y generar riqueza. Se clasifican en primarias, secundarias y terciarias.</w:t>
      </w:r>
    </w:p>
    <w:p w14:paraId="2FE2F9B7" w14:textId="77777777" w:rsidR="00C02FDA" w:rsidRPr="00C02FDA" w:rsidRDefault="00C02FDA" w:rsidP="002F49E5">
      <w:pPr>
        <w:spacing w:after="120" w:line="360" w:lineRule="auto"/>
        <w:ind w:left="1418" w:right="0" w:firstLine="709"/>
        <w:rPr>
          <w:color w:val="auto"/>
          <w:szCs w:val="24"/>
        </w:rPr>
      </w:pPr>
      <w:r w:rsidRPr="00C02FDA">
        <w:rPr>
          <w:color w:val="auto"/>
          <w:szCs w:val="24"/>
        </w:rPr>
        <w:t xml:space="preserve">Las </w:t>
      </w:r>
      <w:r w:rsidRPr="00C02FDA">
        <w:rPr>
          <w:b/>
          <w:bCs/>
          <w:color w:val="auto"/>
          <w:szCs w:val="24"/>
        </w:rPr>
        <w:t>actividades primarias</w:t>
      </w:r>
      <w:r w:rsidRPr="00C02FDA">
        <w:rPr>
          <w:color w:val="auto"/>
          <w:szCs w:val="24"/>
        </w:rPr>
        <w:t xml:space="preserve"> se desarrollan en la naturaleza y permiten obtener materias primas, como la agricultura, ganadería, pesca y minería. Estas actividades son fundamentales para el suministro de insumos básicos.</w:t>
      </w:r>
    </w:p>
    <w:p w14:paraId="3192A5F7" w14:textId="77777777" w:rsidR="00C02FDA" w:rsidRPr="00C02FDA" w:rsidRDefault="00C02FDA" w:rsidP="002F49E5">
      <w:pPr>
        <w:spacing w:after="120" w:line="360" w:lineRule="auto"/>
        <w:ind w:left="1418" w:right="0" w:firstLine="709"/>
        <w:rPr>
          <w:color w:val="auto"/>
          <w:szCs w:val="24"/>
        </w:rPr>
      </w:pPr>
      <w:r w:rsidRPr="00C02FDA">
        <w:rPr>
          <w:color w:val="auto"/>
          <w:szCs w:val="24"/>
        </w:rPr>
        <w:t xml:space="preserve">Las </w:t>
      </w:r>
      <w:r w:rsidRPr="00C02FDA">
        <w:rPr>
          <w:b/>
          <w:bCs/>
          <w:color w:val="auto"/>
          <w:szCs w:val="24"/>
        </w:rPr>
        <w:t>actividades secundarias</w:t>
      </w:r>
      <w:r w:rsidRPr="00C02FDA">
        <w:rPr>
          <w:color w:val="auto"/>
          <w:szCs w:val="24"/>
        </w:rPr>
        <w:t xml:space="preserve"> transforman materias primas en productos manufacturados. Ejemplos incluyen la industria alimentaria, construcción y fabricación de bienes de consumo y capital, esenciales para el desarrollo industrial.</w:t>
      </w:r>
    </w:p>
    <w:p w14:paraId="61F5CF51" w14:textId="77777777" w:rsidR="00C02FDA" w:rsidRPr="00C02FDA" w:rsidRDefault="00C02FDA" w:rsidP="002F49E5">
      <w:pPr>
        <w:spacing w:after="120" w:line="360" w:lineRule="auto"/>
        <w:ind w:left="1418" w:right="0" w:firstLine="709"/>
        <w:rPr>
          <w:color w:val="auto"/>
          <w:szCs w:val="24"/>
        </w:rPr>
      </w:pPr>
      <w:r w:rsidRPr="00C02FDA">
        <w:rPr>
          <w:color w:val="auto"/>
          <w:szCs w:val="24"/>
        </w:rPr>
        <w:t xml:space="preserve">Por último, las </w:t>
      </w:r>
      <w:r w:rsidRPr="00C02FDA">
        <w:rPr>
          <w:b/>
          <w:bCs/>
          <w:color w:val="auto"/>
          <w:szCs w:val="24"/>
        </w:rPr>
        <w:t>actividades terciarias</w:t>
      </w:r>
      <w:r w:rsidRPr="00C02FDA">
        <w:rPr>
          <w:color w:val="auto"/>
          <w:szCs w:val="24"/>
        </w:rPr>
        <w:t xml:space="preserve"> están relacionadas con servicios prestados a la sociedad, como banca, educación, transporte, turismo y salud, que impulsan la calidad de vida y el desarrollo social.</w:t>
      </w:r>
    </w:p>
    <w:p w14:paraId="2E1F476B" w14:textId="53D63129" w:rsidR="00C02FDA" w:rsidRPr="00C02FDA" w:rsidRDefault="00C02FDA" w:rsidP="002F49E5">
      <w:pPr>
        <w:spacing w:after="120" w:line="360" w:lineRule="auto"/>
        <w:ind w:left="1418" w:right="0" w:firstLine="709"/>
        <w:rPr>
          <w:color w:val="auto"/>
          <w:szCs w:val="24"/>
        </w:rPr>
      </w:pPr>
      <w:r w:rsidRPr="00C02FDA">
        <w:rPr>
          <w:color w:val="auto"/>
          <w:szCs w:val="24"/>
        </w:rPr>
        <w:t>Cada actividad contribuye al desarrollo económico, influenciada por factores como capital, tecnología y recursos naturales. Según la CEPAL, se realizará un análisis por provincia (La Pampa, Río Negro, Neuquén) basado en los últimos informes productivos provinciales publicados por la Subsecretaría de Programación Regional y Sectorial</w:t>
      </w:r>
      <w:r>
        <w:rPr>
          <w:color w:val="auto"/>
          <w:szCs w:val="24"/>
        </w:rPr>
        <w:t xml:space="preserve"> </w:t>
      </w:r>
      <w:r>
        <w:t xml:space="preserve">del Ministerio de Economía de la República Argentina, según el </w:t>
      </w:r>
      <w:r w:rsidRPr="00861DA9">
        <w:rPr>
          <w:b/>
          <w:bCs/>
        </w:rPr>
        <w:t>Anexo 12</w:t>
      </w:r>
      <w:r>
        <w:t xml:space="preserve"> (Informes productivos provinciales).</w:t>
      </w:r>
    </w:p>
    <w:p w14:paraId="134C22D2" w14:textId="1E04CB7F" w:rsidR="00FB0415" w:rsidRPr="00191065" w:rsidRDefault="00FB0415" w:rsidP="007A35A9">
      <w:pPr>
        <w:pStyle w:val="Ttulo1"/>
        <w:numPr>
          <w:ilvl w:val="2"/>
          <w:numId w:val="27"/>
        </w:numPr>
        <w:spacing w:after="120" w:line="360" w:lineRule="auto"/>
        <w:ind w:left="1418" w:hanging="567"/>
        <w:rPr>
          <w:rFonts w:ascii="Times New Roman" w:hAnsi="Times New Roman" w:cs="Times New Roman"/>
          <w:b w:val="0"/>
          <w:bCs/>
          <w:color w:val="000000" w:themeColor="text1"/>
          <w:sz w:val="22"/>
        </w:rPr>
      </w:pPr>
      <w:bookmarkStart w:id="78" w:name="_Toc159779839"/>
      <w:r>
        <w:rPr>
          <w:rFonts w:ascii="Times New Roman" w:hAnsi="Times New Roman" w:cs="Times New Roman"/>
          <w:b w:val="0"/>
          <w:bCs/>
          <w:color w:val="000000" w:themeColor="text1"/>
          <w:sz w:val="24"/>
          <w:szCs w:val="20"/>
        </w:rPr>
        <w:lastRenderedPageBreak/>
        <w:t>Políticas comunes del sector</w:t>
      </w:r>
      <w:bookmarkEnd w:id="78"/>
    </w:p>
    <w:p w14:paraId="238244E0" w14:textId="77777777" w:rsidR="0008139B" w:rsidRDefault="0008139B" w:rsidP="007A35A9">
      <w:pPr>
        <w:spacing w:after="120" w:line="360" w:lineRule="auto"/>
        <w:ind w:left="1418" w:right="0" w:firstLine="709"/>
      </w:pPr>
      <w:r>
        <w:t>Las políticas comunes de un sector pueden variar según las industrias, manufacturas y complejos productivos existentes. Sin embargo, existen estrategias que se aplican de forma transversal en muchos ámbitos para garantizar un funcionamiento óptimo de las organizaciones.</w:t>
      </w:r>
    </w:p>
    <w:p w14:paraId="26A8C5AA" w14:textId="77777777" w:rsidR="0008139B" w:rsidRDefault="0008139B" w:rsidP="007A35A9">
      <w:pPr>
        <w:spacing w:after="120" w:line="360" w:lineRule="auto"/>
        <w:ind w:left="1418" w:right="0" w:firstLine="709"/>
      </w:pPr>
      <w:r>
        <w:t>La política de seguridad se orienta a garantizar la protección de los empleados, clientes y activos, incluyendo medidas para prevenir accidentes y robustecer la seguridad informática. Esta política es fundamental para crear un ambiente de trabajo seguro y confiable.</w:t>
      </w:r>
    </w:p>
    <w:p w14:paraId="1610C1DF" w14:textId="77777777" w:rsidR="0008139B" w:rsidRDefault="0008139B" w:rsidP="007A35A9">
      <w:pPr>
        <w:spacing w:after="120" w:line="360" w:lineRule="auto"/>
        <w:ind w:left="1418" w:right="0" w:firstLine="709"/>
      </w:pPr>
      <w:r>
        <w:t>La política de calidad tiene como finalidad asegurar que los productos o servicios ofrecidos cumplan con los estándares establecidos, implementando controles de calidad, auditorías internas y otros mecanismos que aseguren el cumplimiento de criterios de excelencia.</w:t>
      </w:r>
    </w:p>
    <w:p w14:paraId="04B3D3AE" w14:textId="77777777" w:rsidR="0008139B" w:rsidRDefault="0008139B" w:rsidP="007A35A9">
      <w:pPr>
        <w:spacing w:after="120" w:line="360" w:lineRule="auto"/>
        <w:ind w:left="1418" w:right="0" w:firstLine="709"/>
      </w:pPr>
      <w:r>
        <w:t>La política de recursos humanos se centra en la gestión del personal, abarcando la selección, entrenamiento, evaluación y compensación de los empleados, con el objetivo de fomentar el crecimiento y el buen desempeño dentro de la organización.</w:t>
      </w:r>
    </w:p>
    <w:p w14:paraId="1AA16A39" w14:textId="77777777" w:rsidR="0008139B" w:rsidRDefault="0008139B" w:rsidP="007A35A9">
      <w:pPr>
        <w:spacing w:after="120" w:line="360" w:lineRule="auto"/>
        <w:ind w:left="1418" w:right="0" w:firstLine="709"/>
      </w:pPr>
      <w:r>
        <w:t>Por otro lado, la política de medio ambiente se enfoca en reducir el impacto ambiental de las operaciones empresariales. Esto implica acciones orientadas a la reducción de emisiones, el uso de energías renovables y la promoción del reciclaje.</w:t>
      </w:r>
    </w:p>
    <w:p w14:paraId="41308E49" w14:textId="46D1E7A6" w:rsidR="0008139B" w:rsidRDefault="0008139B" w:rsidP="007A35A9">
      <w:pPr>
        <w:spacing w:after="120" w:line="360" w:lineRule="auto"/>
        <w:ind w:left="1418" w:right="0" w:firstLine="709"/>
      </w:pPr>
      <w:r>
        <w:t>Finalmente, la política de ética promueve que las operaciones de la empresa se realicen de manera legal y ética, intentando prevenir actos de corrupción como los sobornos y asegurando la transparencia en la gestión. En conjunto, estas políticas buscan garantizar la eficiencia, eficacia y sostenibilidad de las organizaciones, promoviendo valores fundamentales como la seguridad, lealtad, respeto y ética.</w:t>
      </w:r>
    </w:p>
    <w:p w14:paraId="02530A31" w14:textId="77777777" w:rsidR="00257F3B" w:rsidRDefault="00257F3B">
      <w:pPr>
        <w:spacing w:after="160" w:line="259" w:lineRule="auto"/>
        <w:ind w:right="0" w:firstLine="0"/>
        <w:jc w:val="left"/>
      </w:pPr>
      <w:r>
        <w:br w:type="page"/>
      </w:r>
    </w:p>
    <w:p w14:paraId="261B4B85" w14:textId="3F535338" w:rsidR="00640AA4" w:rsidRPr="00640AA4" w:rsidRDefault="00640AA4" w:rsidP="008927AD">
      <w:pPr>
        <w:pStyle w:val="Ttulo1"/>
        <w:numPr>
          <w:ilvl w:val="0"/>
          <w:numId w:val="27"/>
        </w:numPr>
        <w:spacing w:after="120" w:line="360" w:lineRule="auto"/>
        <w:ind w:left="284" w:hanging="283"/>
        <w:rPr>
          <w:rFonts w:ascii="Times New Roman" w:hAnsi="Times New Roman" w:cs="Times New Roman"/>
          <w:b w:val="0"/>
          <w:bCs/>
          <w:color w:val="000000" w:themeColor="text1"/>
          <w:sz w:val="22"/>
        </w:rPr>
      </w:pPr>
      <w:bookmarkStart w:id="79" w:name="_Toc159779840"/>
      <w:r w:rsidRPr="00640AA4">
        <w:rPr>
          <w:rFonts w:ascii="Times New Roman" w:hAnsi="Times New Roman" w:cs="Times New Roman"/>
          <w:bCs/>
          <w:color w:val="000000" w:themeColor="text1"/>
          <w:szCs w:val="24"/>
        </w:rPr>
        <w:lastRenderedPageBreak/>
        <w:t>COMPONENTES LOGÍSTICOS DEL SECTOR</w:t>
      </w:r>
      <w:bookmarkEnd w:id="79"/>
    </w:p>
    <w:p w14:paraId="0B131BB2" w14:textId="0CDE3579" w:rsidR="007C57E2" w:rsidRDefault="007C57E2" w:rsidP="004678FF">
      <w:pPr>
        <w:spacing w:after="120" w:line="360" w:lineRule="auto"/>
        <w:ind w:left="284" w:right="0" w:firstLine="709"/>
      </w:pPr>
      <w:r>
        <w:t xml:space="preserve">Se recopilan datos de entes nacionales, provinciales y privados, ofreciendo estadísticas sobre consumo, demanda y costos logísticos. Esto permitirá definir el </w:t>
      </w:r>
      <w:proofErr w:type="spellStart"/>
      <w:r>
        <w:t>intermodalismo</w:t>
      </w:r>
      <w:proofErr w:type="spellEnd"/>
      <w:r>
        <w:t xml:space="preserve"> necesario, fundamentado en el sistema de transporte y sus potencialidades, para un modelo integral que optimice los recursos.</w:t>
      </w:r>
    </w:p>
    <w:p w14:paraId="4789C902" w14:textId="175ABDF5" w:rsidR="00902270" w:rsidRPr="00902270" w:rsidRDefault="00902270" w:rsidP="0064178F">
      <w:pPr>
        <w:pStyle w:val="Ttulo1"/>
        <w:numPr>
          <w:ilvl w:val="1"/>
          <w:numId w:val="29"/>
        </w:numPr>
        <w:spacing w:after="120" w:line="360" w:lineRule="auto"/>
        <w:ind w:left="567" w:hanging="283"/>
        <w:rPr>
          <w:rFonts w:ascii="Times New Roman" w:hAnsi="Times New Roman" w:cs="Times New Roman"/>
          <w:b w:val="0"/>
          <w:bCs/>
          <w:color w:val="000000" w:themeColor="text1"/>
          <w:sz w:val="20"/>
          <w:szCs w:val="20"/>
        </w:rPr>
      </w:pPr>
      <w:bookmarkStart w:id="80" w:name="_Toc159779841"/>
      <w:r w:rsidRPr="00902270">
        <w:rPr>
          <w:rFonts w:ascii="Times New Roman" w:hAnsi="Times New Roman" w:cs="Times New Roman"/>
          <w:bCs/>
          <w:color w:val="000000" w:themeColor="text1"/>
          <w:sz w:val="24"/>
          <w:szCs w:val="20"/>
        </w:rPr>
        <w:t>DATOS ENTES NACIONALES Y PROVINCIALES</w:t>
      </w:r>
      <w:bookmarkEnd w:id="80"/>
    </w:p>
    <w:p w14:paraId="79C03E5B" w14:textId="4A5911F5" w:rsidR="00350FE9" w:rsidRDefault="00FF4FF7" w:rsidP="0064178F">
      <w:pPr>
        <w:spacing w:after="120" w:line="360" w:lineRule="auto"/>
        <w:ind w:left="851" w:right="0" w:firstLine="709"/>
      </w:pPr>
      <w:r>
        <w:t xml:space="preserve">Son aquellos que </w:t>
      </w:r>
      <w:r w:rsidRPr="00FF4FF7">
        <w:t>se refieren a la información estadística, demográfica, económica y administrativa relacionada con las entidades gubernamentales que conforman la estructura política y administrativa del país.</w:t>
      </w:r>
    </w:p>
    <w:p w14:paraId="4118403F" w14:textId="0258BC5A" w:rsidR="00FD79D6" w:rsidRPr="00191065" w:rsidRDefault="00FD79D6" w:rsidP="009E04E7">
      <w:pPr>
        <w:pStyle w:val="Ttulo1"/>
        <w:numPr>
          <w:ilvl w:val="2"/>
          <w:numId w:val="29"/>
        </w:numPr>
        <w:spacing w:after="120" w:line="360" w:lineRule="auto"/>
        <w:ind w:left="1418" w:hanging="567"/>
        <w:rPr>
          <w:rFonts w:ascii="Times New Roman" w:hAnsi="Times New Roman" w:cs="Times New Roman"/>
          <w:b w:val="0"/>
          <w:bCs/>
          <w:color w:val="000000" w:themeColor="text1"/>
          <w:sz w:val="24"/>
          <w:szCs w:val="24"/>
        </w:rPr>
      </w:pPr>
      <w:bookmarkStart w:id="81" w:name="_Toc159779842"/>
      <w:r w:rsidRPr="00191065">
        <w:rPr>
          <w:rFonts w:ascii="Times New Roman" w:hAnsi="Times New Roman" w:cs="Times New Roman"/>
          <w:b w:val="0"/>
          <w:bCs/>
          <w:color w:val="000000" w:themeColor="text1"/>
          <w:sz w:val="24"/>
          <w:szCs w:val="24"/>
        </w:rPr>
        <w:t>Co</w:t>
      </w:r>
      <w:r>
        <w:rPr>
          <w:rFonts w:ascii="Times New Roman" w:hAnsi="Times New Roman" w:cs="Times New Roman"/>
          <w:b w:val="0"/>
          <w:bCs/>
          <w:color w:val="000000" w:themeColor="text1"/>
          <w:sz w:val="24"/>
          <w:szCs w:val="24"/>
        </w:rPr>
        <w:t>nceptos generales</w:t>
      </w:r>
      <w:bookmarkEnd w:id="81"/>
    </w:p>
    <w:p w14:paraId="2E021833" w14:textId="44FA51DC" w:rsidR="001B3EEA" w:rsidRDefault="001B3EEA" w:rsidP="0064178F">
      <w:pPr>
        <w:spacing w:after="120" w:line="360" w:lineRule="auto"/>
        <w:ind w:left="1418" w:right="0" w:firstLine="709"/>
      </w:pPr>
      <w:r w:rsidRPr="001B3EEA">
        <w:t>Los datos de entes nacionales, provinciales y municipales son fundamentales para la planificación urbana, el desarrollo económico y la gestión pública. Los entes nacionales aportan información sobre presupuestos y políticas, los provinciales sobre administración y servicios regionales, y los municipales sobre estructura organizativa, servicios e impuestos locales. Estos datos públicos, accesibles y confiables, son clave para analizar su impacto en la toma de decisiones y la eficiencia administrativa.</w:t>
      </w:r>
    </w:p>
    <w:p w14:paraId="6548BCA8" w14:textId="73C481AF" w:rsidR="005F2183" w:rsidRPr="005F2183" w:rsidRDefault="005F2183" w:rsidP="005F2183">
      <w:pPr>
        <w:spacing w:after="0" w:line="240" w:lineRule="auto"/>
        <w:ind w:right="0" w:firstLine="0"/>
        <w:rPr>
          <w:rFonts w:eastAsia="Calibri"/>
          <w:b/>
          <w:sz w:val="20"/>
          <w:szCs w:val="20"/>
          <w:lang w:eastAsia="en-US"/>
        </w:rPr>
      </w:pPr>
      <w:r w:rsidRPr="005F2183">
        <w:rPr>
          <w:rFonts w:eastAsia="Calibri"/>
          <w:b/>
          <w:sz w:val="20"/>
          <w:szCs w:val="20"/>
          <w:lang w:eastAsia="en-US"/>
        </w:rPr>
        <w:t>Cuadro 9</w:t>
      </w:r>
    </w:p>
    <w:p w14:paraId="522338FE" w14:textId="21F23E32" w:rsidR="005F2183" w:rsidRPr="005F2183" w:rsidRDefault="005F2183" w:rsidP="005F2183">
      <w:pPr>
        <w:spacing w:after="120" w:line="360" w:lineRule="auto"/>
        <w:ind w:right="0" w:firstLine="0"/>
        <w:rPr>
          <w:i/>
          <w:iCs/>
        </w:rPr>
      </w:pPr>
      <w:r w:rsidRPr="005F2183">
        <w:rPr>
          <w:rFonts w:eastAsia="Calibri"/>
          <w:bCs/>
          <w:i/>
          <w:iCs/>
          <w:sz w:val="20"/>
          <w:szCs w:val="20"/>
          <w:lang w:eastAsia="en-US"/>
        </w:rPr>
        <w:t>Listado de fuentes a obtener datos oficiales</w:t>
      </w:r>
    </w:p>
    <w:tbl>
      <w:tblPr>
        <w:tblW w:w="0" w:type="auto"/>
        <w:tblInd w:w="14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6237"/>
      </w:tblGrid>
      <w:tr w:rsidR="009A492A" w:rsidRPr="00B761D6" w14:paraId="032DE8EB" w14:textId="77777777" w:rsidTr="00B761D6">
        <w:trPr>
          <w:trHeight w:val="227"/>
        </w:trPr>
        <w:tc>
          <w:tcPr>
            <w:tcW w:w="704" w:type="dxa"/>
            <w:shd w:val="clear" w:color="auto" w:fill="FFFF00"/>
            <w:vAlign w:val="center"/>
          </w:tcPr>
          <w:p w14:paraId="072810CB" w14:textId="251CD244" w:rsidR="009A492A" w:rsidRPr="00B761D6" w:rsidRDefault="009A492A" w:rsidP="009A492A">
            <w:pPr>
              <w:spacing w:after="0" w:line="240" w:lineRule="auto"/>
              <w:ind w:right="0" w:firstLine="0"/>
              <w:jc w:val="center"/>
              <w:rPr>
                <w:b/>
                <w:bCs/>
                <w:sz w:val="16"/>
                <w:szCs w:val="16"/>
              </w:rPr>
            </w:pPr>
            <w:proofErr w:type="spellStart"/>
            <w:r w:rsidRPr="00B761D6">
              <w:rPr>
                <w:b/>
                <w:bCs/>
                <w:sz w:val="16"/>
                <w:szCs w:val="16"/>
              </w:rPr>
              <w:t>Nro</w:t>
            </w:r>
            <w:proofErr w:type="spellEnd"/>
          </w:p>
        </w:tc>
        <w:tc>
          <w:tcPr>
            <w:tcW w:w="6237" w:type="dxa"/>
            <w:shd w:val="clear" w:color="auto" w:fill="FFFF00"/>
            <w:vAlign w:val="center"/>
          </w:tcPr>
          <w:p w14:paraId="2718F2F8" w14:textId="17E10933" w:rsidR="009A492A" w:rsidRPr="00B761D6" w:rsidRDefault="009A492A" w:rsidP="009A492A">
            <w:pPr>
              <w:spacing w:after="0" w:line="240" w:lineRule="auto"/>
              <w:ind w:right="72" w:firstLine="0"/>
              <w:jc w:val="center"/>
              <w:rPr>
                <w:b/>
                <w:bCs/>
                <w:sz w:val="16"/>
                <w:szCs w:val="16"/>
              </w:rPr>
            </w:pPr>
            <w:r w:rsidRPr="00B761D6">
              <w:rPr>
                <w:b/>
                <w:bCs/>
                <w:sz w:val="16"/>
                <w:szCs w:val="16"/>
              </w:rPr>
              <w:t>Organismos a ser utilizados</w:t>
            </w:r>
          </w:p>
        </w:tc>
      </w:tr>
      <w:tr w:rsidR="009A492A" w:rsidRPr="00B761D6" w14:paraId="3AF9B2B0" w14:textId="77777777" w:rsidTr="00B761D6">
        <w:trPr>
          <w:trHeight w:val="227"/>
        </w:trPr>
        <w:tc>
          <w:tcPr>
            <w:tcW w:w="704" w:type="dxa"/>
            <w:vAlign w:val="center"/>
          </w:tcPr>
          <w:p w14:paraId="134D242A" w14:textId="3080B1FA" w:rsidR="009A492A" w:rsidRPr="00B761D6" w:rsidRDefault="009A492A" w:rsidP="009A492A">
            <w:pPr>
              <w:spacing w:after="0" w:line="240" w:lineRule="auto"/>
              <w:ind w:right="0" w:firstLine="0"/>
              <w:jc w:val="center"/>
              <w:rPr>
                <w:sz w:val="16"/>
                <w:szCs w:val="16"/>
              </w:rPr>
            </w:pPr>
            <w:r w:rsidRPr="00B761D6">
              <w:rPr>
                <w:sz w:val="16"/>
                <w:szCs w:val="16"/>
              </w:rPr>
              <w:t>1</w:t>
            </w:r>
          </w:p>
        </w:tc>
        <w:tc>
          <w:tcPr>
            <w:tcW w:w="6237" w:type="dxa"/>
            <w:vAlign w:val="center"/>
          </w:tcPr>
          <w:p w14:paraId="117119DB" w14:textId="1FAC1A12" w:rsidR="009A492A" w:rsidRPr="00B761D6" w:rsidRDefault="00C47065" w:rsidP="009A492A">
            <w:pPr>
              <w:spacing w:after="0" w:line="240" w:lineRule="auto"/>
              <w:ind w:right="72" w:firstLine="0"/>
              <w:jc w:val="left"/>
              <w:rPr>
                <w:sz w:val="16"/>
                <w:szCs w:val="16"/>
              </w:rPr>
            </w:pPr>
            <w:r w:rsidRPr="00B761D6">
              <w:rPr>
                <w:sz w:val="16"/>
                <w:szCs w:val="16"/>
              </w:rPr>
              <w:t xml:space="preserve">Informes </w:t>
            </w:r>
            <w:r w:rsidR="002F0F56" w:rsidRPr="00B761D6">
              <w:rPr>
                <w:sz w:val="16"/>
                <w:szCs w:val="16"/>
              </w:rPr>
              <w:t>Productivos Provinciales</w:t>
            </w:r>
          </w:p>
        </w:tc>
      </w:tr>
      <w:tr w:rsidR="009A492A" w:rsidRPr="00B761D6" w14:paraId="1BE2587D" w14:textId="77777777" w:rsidTr="00B761D6">
        <w:trPr>
          <w:trHeight w:val="227"/>
        </w:trPr>
        <w:tc>
          <w:tcPr>
            <w:tcW w:w="704" w:type="dxa"/>
            <w:vAlign w:val="center"/>
          </w:tcPr>
          <w:p w14:paraId="1848D265" w14:textId="3C8F81A9" w:rsidR="009A492A" w:rsidRPr="00B761D6" w:rsidRDefault="00852AB6" w:rsidP="009A492A">
            <w:pPr>
              <w:spacing w:after="0" w:line="240" w:lineRule="auto"/>
              <w:ind w:right="0" w:firstLine="0"/>
              <w:jc w:val="center"/>
              <w:rPr>
                <w:sz w:val="16"/>
                <w:szCs w:val="16"/>
              </w:rPr>
            </w:pPr>
            <w:r w:rsidRPr="00B761D6">
              <w:rPr>
                <w:sz w:val="16"/>
                <w:szCs w:val="16"/>
              </w:rPr>
              <w:t>2</w:t>
            </w:r>
          </w:p>
        </w:tc>
        <w:tc>
          <w:tcPr>
            <w:tcW w:w="6237" w:type="dxa"/>
            <w:vAlign w:val="center"/>
          </w:tcPr>
          <w:p w14:paraId="3CBC38F8" w14:textId="4EC69520" w:rsidR="009A492A" w:rsidRPr="00B761D6" w:rsidRDefault="00C47065" w:rsidP="009A492A">
            <w:pPr>
              <w:spacing w:after="0" w:line="240" w:lineRule="auto"/>
              <w:ind w:right="72" w:firstLine="0"/>
              <w:jc w:val="left"/>
              <w:rPr>
                <w:sz w:val="16"/>
                <w:szCs w:val="16"/>
              </w:rPr>
            </w:pPr>
            <w:r w:rsidRPr="00B761D6">
              <w:rPr>
                <w:sz w:val="16"/>
                <w:szCs w:val="16"/>
              </w:rPr>
              <w:t>Tránsito Medio diario anual (TMDA)</w:t>
            </w:r>
          </w:p>
        </w:tc>
      </w:tr>
      <w:tr w:rsidR="009A492A" w:rsidRPr="00B761D6" w14:paraId="1BB255F2" w14:textId="77777777" w:rsidTr="00B761D6">
        <w:trPr>
          <w:trHeight w:val="227"/>
        </w:trPr>
        <w:tc>
          <w:tcPr>
            <w:tcW w:w="704" w:type="dxa"/>
            <w:vAlign w:val="center"/>
          </w:tcPr>
          <w:p w14:paraId="55697772" w14:textId="686E04E9" w:rsidR="009A492A" w:rsidRPr="00B761D6" w:rsidRDefault="00852AB6" w:rsidP="009A492A">
            <w:pPr>
              <w:spacing w:after="0" w:line="240" w:lineRule="auto"/>
              <w:ind w:right="0" w:firstLine="0"/>
              <w:jc w:val="center"/>
              <w:rPr>
                <w:sz w:val="16"/>
                <w:szCs w:val="16"/>
              </w:rPr>
            </w:pPr>
            <w:r w:rsidRPr="00B761D6">
              <w:rPr>
                <w:sz w:val="16"/>
                <w:szCs w:val="16"/>
              </w:rPr>
              <w:t>3</w:t>
            </w:r>
          </w:p>
        </w:tc>
        <w:tc>
          <w:tcPr>
            <w:tcW w:w="6237" w:type="dxa"/>
            <w:vAlign w:val="center"/>
          </w:tcPr>
          <w:p w14:paraId="4A18278E" w14:textId="493FCB4B" w:rsidR="009A492A" w:rsidRPr="00B761D6" w:rsidRDefault="00C47065" w:rsidP="009A492A">
            <w:pPr>
              <w:spacing w:after="0" w:line="240" w:lineRule="auto"/>
              <w:ind w:right="72" w:firstLine="0"/>
              <w:jc w:val="left"/>
              <w:rPr>
                <w:sz w:val="16"/>
                <w:szCs w:val="16"/>
              </w:rPr>
            </w:pPr>
            <w:r w:rsidRPr="00B761D6">
              <w:rPr>
                <w:sz w:val="16"/>
                <w:szCs w:val="16"/>
              </w:rPr>
              <w:t>Sitios W</w:t>
            </w:r>
            <w:r w:rsidR="007B2BFB" w:rsidRPr="00B761D6">
              <w:rPr>
                <w:sz w:val="16"/>
                <w:szCs w:val="16"/>
              </w:rPr>
              <w:t xml:space="preserve">ebs de </w:t>
            </w:r>
            <w:r w:rsidR="002F0F56" w:rsidRPr="00B761D6">
              <w:rPr>
                <w:sz w:val="16"/>
                <w:szCs w:val="16"/>
              </w:rPr>
              <w:t>Información Provincial y Municipal</w:t>
            </w:r>
          </w:p>
        </w:tc>
      </w:tr>
      <w:tr w:rsidR="007B2BFB" w:rsidRPr="00B761D6" w14:paraId="327F9FB3" w14:textId="77777777" w:rsidTr="00B761D6">
        <w:trPr>
          <w:trHeight w:val="227"/>
        </w:trPr>
        <w:tc>
          <w:tcPr>
            <w:tcW w:w="704" w:type="dxa"/>
            <w:vAlign w:val="center"/>
          </w:tcPr>
          <w:p w14:paraId="1095A42D" w14:textId="5FBF5AA6" w:rsidR="007B2BFB" w:rsidRPr="00B761D6" w:rsidRDefault="00852AB6" w:rsidP="009A492A">
            <w:pPr>
              <w:spacing w:after="0" w:line="240" w:lineRule="auto"/>
              <w:ind w:right="0" w:firstLine="0"/>
              <w:jc w:val="center"/>
              <w:rPr>
                <w:sz w:val="16"/>
                <w:szCs w:val="16"/>
              </w:rPr>
            </w:pPr>
            <w:r w:rsidRPr="00B761D6">
              <w:rPr>
                <w:sz w:val="16"/>
                <w:szCs w:val="16"/>
              </w:rPr>
              <w:t>4</w:t>
            </w:r>
          </w:p>
        </w:tc>
        <w:tc>
          <w:tcPr>
            <w:tcW w:w="6237" w:type="dxa"/>
            <w:vAlign w:val="center"/>
          </w:tcPr>
          <w:p w14:paraId="57C8194E" w14:textId="0D22999E" w:rsidR="007B2BFB" w:rsidRPr="00B761D6" w:rsidRDefault="002F0F56" w:rsidP="009A492A">
            <w:pPr>
              <w:spacing w:after="0" w:line="240" w:lineRule="auto"/>
              <w:ind w:right="72" w:firstLine="0"/>
              <w:jc w:val="left"/>
              <w:rPr>
                <w:sz w:val="16"/>
                <w:szCs w:val="16"/>
              </w:rPr>
            </w:pPr>
            <w:r w:rsidRPr="00B761D6">
              <w:rPr>
                <w:sz w:val="16"/>
                <w:szCs w:val="16"/>
              </w:rPr>
              <w:t>Sitios de turismo</w:t>
            </w:r>
            <w:r w:rsidR="00BD7AC9" w:rsidRPr="00B761D6">
              <w:rPr>
                <w:sz w:val="16"/>
                <w:szCs w:val="16"/>
              </w:rPr>
              <w:t xml:space="preserve"> provinciales</w:t>
            </w:r>
          </w:p>
        </w:tc>
      </w:tr>
      <w:tr w:rsidR="002F0F56" w:rsidRPr="00B761D6" w14:paraId="334C9BAD" w14:textId="77777777" w:rsidTr="00B761D6">
        <w:trPr>
          <w:trHeight w:val="227"/>
        </w:trPr>
        <w:tc>
          <w:tcPr>
            <w:tcW w:w="704" w:type="dxa"/>
            <w:vAlign w:val="center"/>
          </w:tcPr>
          <w:p w14:paraId="4F6EEDA8" w14:textId="4B0583BF" w:rsidR="002F0F56" w:rsidRPr="00B761D6" w:rsidRDefault="00852AB6" w:rsidP="009A492A">
            <w:pPr>
              <w:spacing w:after="0" w:line="240" w:lineRule="auto"/>
              <w:ind w:right="0" w:firstLine="0"/>
              <w:jc w:val="center"/>
              <w:rPr>
                <w:sz w:val="16"/>
                <w:szCs w:val="16"/>
              </w:rPr>
            </w:pPr>
            <w:r w:rsidRPr="00B761D6">
              <w:rPr>
                <w:sz w:val="16"/>
                <w:szCs w:val="16"/>
              </w:rPr>
              <w:t>5</w:t>
            </w:r>
          </w:p>
        </w:tc>
        <w:tc>
          <w:tcPr>
            <w:tcW w:w="6237" w:type="dxa"/>
            <w:vAlign w:val="center"/>
          </w:tcPr>
          <w:p w14:paraId="6DA02231" w14:textId="78FE8CF2" w:rsidR="002F0F56" w:rsidRPr="00B761D6" w:rsidRDefault="002F0F56" w:rsidP="009A492A">
            <w:pPr>
              <w:spacing w:after="0" w:line="240" w:lineRule="auto"/>
              <w:ind w:right="72" w:firstLine="0"/>
              <w:jc w:val="left"/>
              <w:rPr>
                <w:sz w:val="16"/>
                <w:szCs w:val="16"/>
              </w:rPr>
            </w:pPr>
            <w:r w:rsidRPr="00B761D6">
              <w:rPr>
                <w:sz w:val="16"/>
                <w:szCs w:val="16"/>
              </w:rPr>
              <w:t>Agencias de desarrollo económico</w:t>
            </w:r>
          </w:p>
        </w:tc>
      </w:tr>
      <w:tr w:rsidR="002F0F56" w:rsidRPr="00B761D6" w14:paraId="13C4D079" w14:textId="77777777" w:rsidTr="00B761D6">
        <w:trPr>
          <w:trHeight w:val="227"/>
        </w:trPr>
        <w:tc>
          <w:tcPr>
            <w:tcW w:w="704" w:type="dxa"/>
            <w:vAlign w:val="center"/>
          </w:tcPr>
          <w:p w14:paraId="2395B564" w14:textId="2D9C1061" w:rsidR="002F0F56" w:rsidRPr="00B761D6" w:rsidRDefault="00852AB6" w:rsidP="009A492A">
            <w:pPr>
              <w:spacing w:after="0" w:line="240" w:lineRule="auto"/>
              <w:ind w:right="0" w:firstLine="0"/>
              <w:jc w:val="center"/>
              <w:rPr>
                <w:sz w:val="16"/>
                <w:szCs w:val="16"/>
              </w:rPr>
            </w:pPr>
            <w:r w:rsidRPr="00B761D6">
              <w:rPr>
                <w:sz w:val="16"/>
                <w:szCs w:val="16"/>
              </w:rPr>
              <w:t>6</w:t>
            </w:r>
          </w:p>
        </w:tc>
        <w:tc>
          <w:tcPr>
            <w:tcW w:w="6237" w:type="dxa"/>
            <w:vAlign w:val="center"/>
          </w:tcPr>
          <w:p w14:paraId="415C7A18" w14:textId="4EC77C54" w:rsidR="002F0F56" w:rsidRPr="00B761D6" w:rsidRDefault="002F0F56" w:rsidP="009A492A">
            <w:pPr>
              <w:spacing w:after="0" w:line="240" w:lineRule="auto"/>
              <w:ind w:right="72" w:firstLine="0"/>
              <w:jc w:val="left"/>
              <w:rPr>
                <w:sz w:val="16"/>
                <w:szCs w:val="16"/>
              </w:rPr>
            </w:pPr>
            <w:r w:rsidRPr="00B761D6">
              <w:rPr>
                <w:sz w:val="16"/>
                <w:szCs w:val="16"/>
              </w:rPr>
              <w:t>Cámara de Comercio, Industria, Agricultura y Turismo</w:t>
            </w:r>
          </w:p>
        </w:tc>
      </w:tr>
      <w:tr w:rsidR="002F0F56" w:rsidRPr="00B761D6" w14:paraId="613CE4E4" w14:textId="77777777" w:rsidTr="00B761D6">
        <w:trPr>
          <w:trHeight w:val="227"/>
        </w:trPr>
        <w:tc>
          <w:tcPr>
            <w:tcW w:w="704" w:type="dxa"/>
            <w:vAlign w:val="center"/>
          </w:tcPr>
          <w:p w14:paraId="375C15F2" w14:textId="572D127B" w:rsidR="002F0F56" w:rsidRPr="00B761D6" w:rsidRDefault="00852AB6" w:rsidP="009A492A">
            <w:pPr>
              <w:spacing w:after="0" w:line="240" w:lineRule="auto"/>
              <w:ind w:right="0" w:firstLine="0"/>
              <w:jc w:val="center"/>
              <w:rPr>
                <w:sz w:val="16"/>
                <w:szCs w:val="16"/>
              </w:rPr>
            </w:pPr>
            <w:r w:rsidRPr="00B761D6">
              <w:rPr>
                <w:sz w:val="16"/>
                <w:szCs w:val="16"/>
              </w:rPr>
              <w:t>7</w:t>
            </w:r>
          </w:p>
        </w:tc>
        <w:tc>
          <w:tcPr>
            <w:tcW w:w="6237" w:type="dxa"/>
            <w:vAlign w:val="center"/>
          </w:tcPr>
          <w:p w14:paraId="62C2AB92" w14:textId="3DCC38F5" w:rsidR="002F0F56" w:rsidRPr="00B761D6" w:rsidRDefault="002F0F56" w:rsidP="009A492A">
            <w:pPr>
              <w:spacing w:after="0" w:line="240" w:lineRule="auto"/>
              <w:ind w:right="72" w:firstLine="0"/>
              <w:jc w:val="left"/>
              <w:rPr>
                <w:sz w:val="16"/>
                <w:szCs w:val="16"/>
              </w:rPr>
            </w:pPr>
            <w:r w:rsidRPr="00B761D6">
              <w:rPr>
                <w:sz w:val="16"/>
                <w:szCs w:val="16"/>
              </w:rPr>
              <w:t>Informes de Parques Nacionales</w:t>
            </w:r>
          </w:p>
        </w:tc>
      </w:tr>
      <w:tr w:rsidR="002F0F56" w:rsidRPr="00B761D6" w14:paraId="68467BFB" w14:textId="77777777" w:rsidTr="00B761D6">
        <w:trPr>
          <w:trHeight w:val="227"/>
        </w:trPr>
        <w:tc>
          <w:tcPr>
            <w:tcW w:w="704" w:type="dxa"/>
            <w:vAlign w:val="center"/>
          </w:tcPr>
          <w:p w14:paraId="7F679FC3" w14:textId="772AF031" w:rsidR="002F0F56" w:rsidRPr="00B761D6" w:rsidRDefault="00852AB6" w:rsidP="009A492A">
            <w:pPr>
              <w:spacing w:after="0" w:line="240" w:lineRule="auto"/>
              <w:ind w:right="0" w:firstLine="0"/>
              <w:jc w:val="center"/>
              <w:rPr>
                <w:sz w:val="16"/>
                <w:szCs w:val="16"/>
              </w:rPr>
            </w:pPr>
            <w:r w:rsidRPr="00B761D6">
              <w:rPr>
                <w:sz w:val="16"/>
                <w:szCs w:val="16"/>
              </w:rPr>
              <w:t>8</w:t>
            </w:r>
          </w:p>
        </w:tc>
        <w:tc>
          <w:tcPr>
            <w:tcW w:w="6237" w:type="dxa"/>
            <w:vAlign w:val="center"/>
          </w:tcPr>
          <w:p w14:paraId="4569008A" w14:textId="48CCB826" w:rsidR="002F0F56" w:rsidRPr="00B761D6" w:rsidRDefault="002F0F56" w:rsidP="009A492A">
            <w:pPr>
              <w:spacing w:after="0" w:line="240" w:lineRule="auto"/>
              <w:ind w:right="72" w:firstLine="0"/>
              <w:jc w:val="left"/>
              <w:rPr>
                <w:sz w:val="16"/>
                <w:szCs w:val="16"/>
              </w:rPr>
            </w:pPr>
            <w:r w:rsidRPr="00B761D6">
              <w:rPr>
                <w:sz w:val="16"/>
                <w:szCs w:val="16"/>
              </w:rPr>
              <w:t>Federación de Entidades Empresarias</w:t>
            </w:r>
          </w:p>
        </w:tc>
      </w:tr>
      <w:tr w:rsidR="002F0F56" w:rsidRPr="00B761D6" w14:paraId="2355CC52" w14:textId="77777777" w:rsidTr="00B761D6">
        <w:trPr>
          <w:trHeight w:val="227"/>
        </w:trPr>
        <w:tc>
          <w:tcPr>
            <w:tcW w:w="704" w:type="dxa"/>
            <w:vAlign w:val="center"/>
          </w:tcPr>
          <w:p w14:paraId="130C68CD" w14:textId="454D7D23" w:rsidR="002F0F56" w:rsidRPr="00B761D6" w:rsidRDefault="00852AB6" w:rsidP="009A492A">
            <w:pPr>
              <w:spacing w:after="0" w:line="240" w:lineRule="auto"/>
              <w:ind w:right="0" w:firstLine="0"/>
              <w:jc w:val="center"/>
              <w:rPr>
                <w:sz w:val="16"/>
                <w:szCs w:val="16"/>
              </w:rPr>
            </w:pPr>
            <w:r w:rsidRPr="00B761D6">
              <w:rPr>
                <w:sz w:val="16"/>
                <w:szCs w:val="16"/>
              </w:rPr>
              <w:t>9</w:t>
            </w:r>
          </w:p>
        </w:tc>
        <w:tc>
          <w:tcPr>
            <w:tcW w:w="6237" w:type="dxa"/>
            <w:vAlign w:val="center"/>
          </w:tcPr>
          <w:p w14:paraId="5E1D410F" w14:textId="3813BB65" w:rsidR="002F0F56" w:rsidRPr="00B761D6" w:rsidRDefault="002F0F56" w:rsidP="009A492A">
            <w:pPr>
              <w:spacing w:after="0" w:line="240" w:lineRule="auto"/>
              <w:ind w:right="72" w:firstLine="0"/>
              <w:jc w:val="left"/>
              <w:rPr>
                <w:sz w:val="16"/>
                <w:szCs w:val="16"/>
              </w:rPr>
            </w:pPr>
            <w:r w:rsidRPr="00B761D6">
              <w:rPr>
                <w:sz w:val="16"/>
                <w:szCs w:val="16"/>
              </w:rPr>
              <w:t>Universidades Nacionales</w:t>
            </w:r>
          </w:p>
        </w:tc>
      </w:tr>
      <w:tr w:rsidR="00BD7AC9" w:rsidRPr="00B761D6" w14:paraId="4657B0DB" w14:textId="77777777" w:rsidTr="00B761D6">
        <w:trPr>
          <w:trHeight w:val="227"/>
        </w:trPr>
        <w:tc>
          <w:tcPr>
            <w:tcW w:w="704" w:type="dxa"/>
            <w:vAlign w:val="center"/>
          </w:tcPr>
          <w:p w14:paraId="025E43DF" w14:textId="04FFD842" w:rsidR="00BD7AC9" w:rsidRPr="00B761D6" w:rsidRDefault="00852AB6" w:rsidP="009A492A">
            <w:pPr>
              <w:spacing w:after="0" w:line="240" w:lineRule="auto"/>
              <w:ind w:right="0" w:firstLine="0"/>
              <w:jc w:val="center"/>
              <w:rPr>
                <w:sz w:val="16"/>
                <w:szCs w:val="16"/>
              </w:rPr>
            </w:pPr>
            <w:r w:rsidRPr="00B761D6">
              <w:rPr>
                <w:sz w:val="16"/>
                <w:szCs w:val="16"/>
              </w:rPr>
              <w:t>10</w:t>
            </w:r>
          </w:p>
        </w:tc>
        <w:tc>
          <w:tcPr>
            <w:tcW w:w="6237" w:type="dxa"/>
            <w:vAlign w:val="center"/>
          </w:tcPr>
          <w:p w14:paraId="755E866B" w14:textId="631723CB" w:rsidR="00BD7AC9" w:rsidRPr="00B761D6" w:rsidRDefault="00A40530" w:rsidP="009A492A">
            <w:pPr>
              <w:spacing w:after="0" w:line="240" w:lineRule="auto"/>
              <w:ind w:right="72" w:firstLine="0"/>
              <w:jc w:val="left"/>
              <w:rPr>
                <w:sz w:val="16"/>
                <w:szCs w:val="16"/>
              </w:rPr>
            </w:pPr>
            <w:r w:rsidRPr="00B761D6">
              <w:rPr>
                <w:sz w:val="16"/>
                <w:szCs w:val="16"/>
              </w:rPr>
              <w:t>Bolsa de Cereales de Bahía Blanca</w:t>
            </w:r>
            <w:r w:rsidR="003D76DD" w:rsidRPr="00B761D6">
              <w:rPr>
                <w:sz w:val="16"/>
                <w:szCs w:val="16"/>
              </w:rPr>
              <w:t xml:space="preserve"> (BCBB)</w:t>
            </w:r>
          </w:p>
        </w:tc>
      </w:tr>
      <w:tr w:rsidR="00BD7AC9" w:rsidRPr="00B761D6" w14:paraId="2947D203" w14:textId="77777777" w:rsidTr="00B761D6">
        <w:trPr>
          <w:trHeight w:val="227"/>
        </w:trPr>
        <w:tc>
          <w:tcPr>
            <w:tcW w:w="704" w:type="dxa"/>
            <w:vAlign w:val="center"/>
          </w:tcPr>
          <w:p w14:paraId="208D0C78" w14:textId="4477626A" w:rsidR="00BD7AC9" w:rsidRPr="00B761D6" w:rsidRDefault="00852AB6" w:rsidP="009A492A">
            <w:pPr>
              <w:spacing w:after="0" w:line="240" w:lineRule="auto"/>
              <w:ind w:right="0" w:firstLine="0"/>
              <w:jc w:val="center"/>
              <w:rPr>
                <w:sz w:val="16"/>
                <w:szCs w:val="16"/>
              </w:rPr>
            </w:pPr>
            <w:r w:rsidRPr="00B761D6">
              <w:rPr>
                <w:sz w:val="16"/>
                <w:szCs w:val="16"/>
              </w:rPr>
              <w:t>11</w:t>
            </w:r>
          </w:p>
        </w:tc>
        <w:tc>
          <w:tcPr>
            <w:tcW w:w="6237" w:type="dxa"/>
            <w:vAlign w:val="center"/>
          </w:tcPr>
          <w:p w14:paraId="5E241509" w14:textId="367FC64F" w:rsidR="00BD7AC9" w:rsidRPr="00B761D6" w:rsidRDefault="00F96CC3" w:rsidP="009A492A">
            <w:pPr>
              <w:spacing w:after="0" w:line="240" w:lineRule="auto"/>
              <w:ind w:right="72" w:firstLine="0"/>
              <w:jc w:val="left"/>
              <w:rPr>
                <w:sz w:val="16"/>
                <w:szCs w:val="16"/>
              </w:rPr>
            </w:pPr>
            <w:r w:rsidRPr="00B761D6">
              <w:rPr>
                <w:sz w:val="16"/>
                <w:szCs w:val="16"/>
              </w:rPr>
              <w:t xml:space="preserve">Sitio web oficial del Consorcio de Gestión del Puerto de </w:t>
            </w:r>
            <w:r w:rsidR="003D76DD" w:rsidRPr="00B761D6">
              <w:rPr>
                <w:sz w:val="16"/>
                <w:szCs w:val="16"/>
              </w:rPr>
              <w:t>BB</w:t>
            </w:r>
          </w:p>
        </w:tc>
      </w:tr>
      <w:tr w:rsidR="00F96CC3" w:rsidRPr="00B761D6" w14:paraId="782EEDF0" w14:textId="77777777" w:rsidTr="00B761D6">
        <w:trPr>
          <w:trHeight w:val="227"/>
        </w:trPr>
        <w:tc>
          <w:tcPr>
            <w:tcW w:w="704" w:type="dxa"/>
            <w:vAlign w:val="center"/>
          </w:tcPr>
          <w:p w14:paraId="40DEC77B" w14:textId="3D76CFC3" w:rsidR="00F96CC3" w:rsidRPr="00B761D6" w:rsidRDefault="00852AB6" w:rsidP="009A492A">
            <w:pPr>
              <w:spacing w:after="0" w:line="240" w:lineRule="auto"/>
              <w:ind w:right="0" w:firstLine="0"/>
              <w:jc w:val="center"/>
              <w:rPr>
                <w:sz w:val="16"/>
                <w:szCs w:val="16"/>
              </w:rPr>
            </w:pPr>
            <w:r w:rsidRPr="00B761D6">
              <w:rPr>
                <w:sz w:val="16"/>
                <w:szCs w:val="16"/>
              </w:rPr>
              <w:t>12</w:t>
            </w:r>
          </w:p>
        </w:tc>
        <w:tc>
          <w:tcPr>
            <w:tcW w:w="6237" w:type="dxa"/>
            <w:vAlign w:val="center"/>
          </w:tcPr>
          <w:p w14:paraId="3D9780A4" w14:textId="2522911B" w:rsidR="00F96CC3" w:rsidRPr="00B761D6" w:rsidRDefault="00F96CC3" w:rsidP="009A492A">
            <w:pPr>
              <w:spacing w:after="0" w:line="240" w:lineRule="auto"/>
              <w:ind w:right="72" w:firstLine="0"/>
              <w:jc w:val="left"/>
              <w:rPr>
                <w:sz w:val="16"/>
                <w:szCs w:val="16"/>
              </w:rPr>
            </w:pPr>
            <w:bookmarkStart w:id="82" w:name="_Hlk159752733"/>
            <w:r w:rsidRPr="00B761D6">
              <w:rPr>
                <w:sz w:val="16"/>
                <w:szCs w:val="16"/>
              </w:rPr>
              <w:t>Administración General de Puertos</w:t>
            </w:r>
            <w:r w:rsidR="00F6457C" w:rsidRPr="00B761D6">
              <w:rPr>
                <w:sz w:val="16"/>
                <w:szCs w:val="16"/>
              </w:rPr>
              <w:t xml:space="preserve"> (AGGPP)</w:t>
            </w:r>
            <w:bookmarkEnd w:id="82"/>
          </w:p>
        </w:tc>
      </w:tr>
      <w:tr w:rsidR="00F96CC3" w:rsidRPr="00B761D6" w14:paraId="264FE05C" w14:textId="77777777" w:rsidTr="00B761D6">
        <w:trPr>
          <w:trHeight w:val="227"/>
        </w:trPr>
        <w:tc>
          <w:tcPr>
            <w:tcW w:w="704" w:type="dxa"/>
            <w:vAlign w:val="center"/>
          </w:tcPr>
          <w:p w14:paraId="54927ED3" w14:textId="1F685637" w:rsidR="00F96CC3" w:rsidRPr="00B761D6" w:rsidRDefault="00852AB6" w:rsidP="009A492A">
            <w:pPr>
              <w:spacing w:after="0" w:line="240" w:lineRule="auto"/>
              <w:ind w:right="0" w:firstLine="0"/>
              <w:jc w:val="center"/>
              <w:rPr>
                <w:sz w:val="16"/>
                <w:szCs w:val="16"/>
              </w:rPr>
            </w:pPr>
            <w:r w:rsidRPr="00B761D6">
              <w:rPr>
                <w:sz w:val="16"/>
                <w:szCs w:val="16"/>
              </w:rPr>
              <w:t>13</w:t>
            </w:r>
          </w:p>
        </w:tc>
        <w:tc>
          <w:tcPr>
            <w:tcW w:w="6237" w:type="dxa"/>
            <w:vAlign w:val="center"/>
          </w:tcPr>
          <w:p w14:paraId="13184D08" w14:textId="5BC67937" w:rsidR="00F96CC3" w:rsidRPr="00B761D6" w:rsidRDefault="00F96CC3" w:rsidP="009A492A">
            <w:pPr>
              <w:spacing w:after="0" w:line="240" w:lineRule="auto"/>
              <w:ind w:right="72" w:firstLine="0"/>
              <w:jc w:val="left"/>
              <w:rPr>
                <w:sz w:val="16"/>
                <w:szCs w:val="16"/>
              </w:rPr>
            </w:pPr>
            <w:r w:rsidRPr="00B761D6">
              <w:rPr>
                <w:sz w:val="16"/>
                <w:szCs w:val="16"/>
              </w:rPr>
              <w:t xml:space="preserve">Sitio </w:t>
            </w:r>
            <w:r w:rsidR="004C0A73" w:rsidRPr="00B761D6">
              <w:rPr>
                <w:sz w:val="16"/>
                <w:szCs w:val="16"/>
              </w:rPr>
              <w:t xml:space="preserve">Oficial </w:t>
            </w:r>
            <w:r w:rsidRPr="00B761D6">
              <w:rPr>
                <w:sz w:val="16"/>
                <w:szCs w:val="16"/>
              </w:rPr>
              <w:t>de la empresa estatal Trenes Argentinos</w:t>
            </w:r>
          </w:p>
        </w:tc>
      </w:tr>
      <w:tr w:rsidR="004C0A73" w:rsidRPr="00B761D6" w14:paraId="0C59E9B6" w14:textId="77777777" w:rsidTr="00B761D6">
        <w:trPr>
          <w:trHeight w:val="227"/>
        </w:trPr>
        <w:tc>
          <w:tcPr>
            <w:tcW w:w="704" w:type="dxa"/>
            <w:vAlign w:val="center"/>
          </w:tcPr>
          <w:p w14:paraId="4969F2BF" w14:textId="6CC3354E" w:rsidR="004C0A73" w:rsidRPr="00B761D6" w:rsidRDefault="00852AB6" w:rsidP="009A492A">
            <w:pPr>
              <w:spacing w:after="0" w:line="240" w:lineRule="auto"/>
              <w:ind w:right="0" w:firstLine="0"/>
              <w:jc w:val="center"/>
              <w:rPr>
                <w:sz w:val="16"/>
                <w:szCs w:val="16"/>
              </w:rPr>
            </w:pPr>
            <w:r w:rsidRPr="00B761D6">
              <w:rPr>
                <w:sz w:val="16"/>
                <w:szCs w:val="16"/>
              </w:rPr>
              <w:t>14</w:t>
            </w:r>
          </w:p>
        </w:tc>
        <w:tc>
          <w:tcPr>
            <w:tcW w:w="6237" w:type="dxa"/>
            <w:vAlign w:val="center"/>
          </w:tcPr>
          <w:p w14:paraId="00926C85" w14:textId="7346A4FB" w:rsidR="004C0A73" w:rsidRPr="00B761D6" w:rsidRDefault="004C0A73" w:rsidP="009A492A">
            <w:pPr>
              <w:spacing w:after="0" w:line="240" w:lineRule="auto"/>
              <w:ind w:right="72" w:firstLine="0"/>
              <w:jc w:val="left"/>
              <w:rPr>
                <w:sz w:val="16"/>
                <w:szCs w:val="16"/>
              </w:rPr>
            </w:pPr>
            <w:r w:rsidRPr="00B761D6">
              <w:rPr>
                <w:sz w:val="16"/>
                <w:szCs w:val="16"/>
              </w:rPr>
              <w:t>Sitio Oficial del Tren Patagónico</w:t>
            </w:r>
          </w:p>
        </w:tc>
      </w:tr>
      <w:tr w:rsidR="004C0A73" w:rsidRPr="00B761D6" w14:paraId="728028A3" w14:textId="77777777" w:rsidTr="00B761D6">
        <w:trPr>
          <w:trHeight w:val="227"/>
        </w:trPr>
        <w:tc>
          <w:tcPr>
            <w:tcW w:w="704" w:type="dxa"/>
            <w:vAlign w:val="center"/>
          </w:tcPr>
          <w:p w14:paraId="75573771" w14:textId="19DAD4F5" w:rsidR="004C0A73" w:rsidRPr="00B761D6" w:rsidRDefault="00852AB6" w:rsidP="009A492A">
            <w:pPr>
              <w:spacing w:after="0" w:line="240" w:lineRule="auto"/>
              <w:ind w:right="0" w:firstLine="0"/>
              <w:jc w:val="center"/>
              <w:rPr>
                <w:sz w:val="16"/>
                <w:szCs w:val="16"/>
              </w:rPr>
            </w:pPr>
            <w:r w:rsidRPr="00B761D6">
              <w:rPr>
                <w:sz w:val="16"/>
                <w:szCs w:val="16"/>
              </w:rPr>
              <w:t>15</w:t>
            </w:r>
          </w:p>
        </w:tc>
        <w:tc>
          <w:tcPr>
            <w:tcW w:w="6237" w:type="dxa"/>
            <w:vAlign w:val="center"/>
          </w:tcPr>
          <w:p w14:paraId="2DF6DCC4" w14:textId="0DC0DB46" w:rsidR="004C0A73" w:rsidRPr="00B761D6" w:rsidRDefault="004C0A73" w:rsidP="009A492A">
            <w:pPr>
              <w:spacing w:after="0" w:line="240" w:lineRule="auto"/>
              <w:ind w:right="72" w:firstLine="0"/>
              <w:jc w:val="left"/>
              <w:rPr>
                <w:sz w:val="16"/>
                <w:szCs w:val="16"/>
              </w:rPr>
            </w:pPr>
            <w:r w:rsidRPr="00B761D6">
              <w:rPr>
                <w:sz w:val="16"/>
                <w:szCs w:val="16"/>
              </w:rPr>
              <w:t>Sitio Oficial del Tren Ferrosur Roca</w:t>
            </w:r>
            <w:r w:rsidR="003D76DD" w:rsidRPr="00B761D6">
              <w:rPr>
                <w:sz w:val="16"/>
                <w:szCs w:val="16"/>
              </w:rPr>
              <w:t xml:space="preserve"> (TFR)</w:t>
            </w:r>
          </w:p>
        </w:tc>
      </w:tr>
      <w:tr w:rsidR="004C0A73" w:rsidRPr="00B761D6" w14:paraId="095AB3DB" w14:textId="77777777" w:rsidTr="00B761D6">
        <w:trPr>
          <w:trHeight w:val="227"/>
        </w:trPr>
        <w:tc>
          <w:tcPr>
            <w:tcW w:w="704" w:type="dxa"/>
            <w:vAlign w:val="center"/>
          </w:tcPr>
          <w:p w14:paraId="530FB9C1" w14:textId="5DAF61FA" w:rsidR="004C0A73" w:rsidRPr="00B761D6" w:rsidRDefault="00852AB6" w:rsidP="009A492A">
            <w:pPr>
              <w:spacing w:after="0" w:line="240" w:lineRule="auto"/>
              <w:ind w:right="0" w:firstLine="0"/>
              <w:jc w:val="center"/>
              <w:rPr>
                <w:sz w:val="16"/>
                <w:szCs w:val="16"/>
              </w:rPr>
            </w:pPr>
            <w:r w:rsidRPr="00B761D6">
              <w:rPr>
                <w:sz w:val="16"/>
                <w:szCs w:val="16"/>
              </w:rPr>
              <w:t>16</w:t>
            </w:r>
          </w:p>
        </w:tc>
        <w:tc>
          <w:tcPr>
            <w:tcW w:w="6237" w:type="dxa"/>
            <w:vAlign w:val="center"/>
          </w:tcPr>
          <w:p w14:paraId="1D560DC3" w14:textId="2B55D4A2" w:rsidR="004C0A73" w:rsidRPr="00B761D6" w:rsidRDefault="004C0A73" w:rsidP="009A492A">
            <w:pPr>
              <w:spacing w:after="0" w:line="240" w:lineRule="auto"/>
              <w:ind w:right="72" w:firstLine="0"/>
              <w:jc w:val="left"/>
              <w:rPr>
                <w:sz w:val="16"/>
                <w:szCs w:val="16"/>
              </w:rPr>
            </w:pPr>
            <w:bookmarkStart w:id="83" w:name="_Hlk159752432"/>
            <w:r w:rsidRPr="00B761D6">
              <w:rPr>
                <w:sz w:val="16"/>
                <w:szCs w:val="16"/>
              </w:rPr>
              <w:t>Administración Nacional de Aviación Civil (ANAC) de Argentina</w:t>
            </w:r>
            <w:bookmarkEnd w:id="83"/>
          </w:p>
        </w:tc>
      </w:tr>
      <w:tr w:rsidR="004C0A73" w:rsidRPr="00B761D6" w14:paraId="065FBEC3" w14:textId="77777777" w:rsidTr="00B761D6">
        <w:trPr>
          <w:trHeight w:val="227"/>
        </w:trPr>
        <w:tc>
          <w:tcPr>
            <w:tcW w:w="704" w:type="dxa"/>
            <w:vAlign w:val="center"/>
          </w:tcPr>
          <w:p w14:paraId="519E9B7F" w14:textId="5F663DFE" w:rsidR="004C0A73" w:rsidRPr="00B761D6" w:rsidRDefault="00852AB6" w:rsidP="009A492A">
            <w:pPr>
              <w:spacing w:after="0" w:line="240" w:lineRule="auto"/>
              <w:ind w:right="0" w:firstLine="0"/>
              <w:jc w:val="center"/>
              <w:rPr>
                <w:sz w:val="16"/>
                <w:szCs w:val="16"/>
              </w:rPr>
            </w:pPr>
            <w:r w:rsidRPr="00B761D6">
              <w:rPr>
                <w:sz w:val="16"/>
                <w:szCs w:val="16"/>
              </w:rPr>
              <w:t>17</w:t>
            </w:r>
          </w:p>
        </w:tc>
        <w:tc>
          <w:tcPr>
            <w:tcW w:w="6237" w:type="dxa"/>
            <w:vAlign w:val="center"/>
          </w:tcPr>
          <w:p w14:paraId="4CC03FE3" w14:textId="6000FC48" w:rsidR="004C0A73" w:rsidRPr="00B761D6" w:rsidRDefault="004C0A73" w:rsidP="009A492A">
            <w:pPr>
              <w:spacing w:after="0" w:line="240" w:lineRule="auto"/>
              <w:ind w:right="72" w:firstLine="0"/>
              <w:jc w:val="left"/>
              <w:rPr>
                <w:sz w:val="16"/>
                <w:szCs w:val="16"/>
              </w:rPr>
            </w:pPr>
            <w:r w:rsidRPr="00B761D6">
              <w:rPr>
                <w:sz w:val="16"/>
                <w:szCs w:val="16"/>
              </w:rPr>
              <w:t xml:space="preserve">Puertos y </w:t>
            </w:r>
            <w:r w:rsidR="00E23151" w:rsidRPr="00B761D6">
              <w:rPr>
                <w:sz w:val="16"/>
                <w:szCs w:val="16"/>
              </w:rPr>
              <w:t>vías</w:t>
            </w:r>
            <w:r w:rsidRPr="00B761D6">
              <w:rPr>
                <w:sz w:val="16"/>
                <w:szCs w:val="16"/>
              </w:rPr>
              <w:t xml:space="preserve"> navegables y Marina Mercante</w:t>
            </w:r>
          </w:p>
        </w:tc>
      </w:tr>
      <w:tr w:rsidR="004C0A73" w:rsidRPr="00B761D6" w14:paraId="03DB1A1A" w14:textId="77777777" w:rsidTr="00B761D6">
        <w:trPr>
          <w:trHeight w:val="227"/>
        </w:trPr>
        <w:tc>
          <w:tcPr>
            <w:tcW w:w="704" w:type="dxa"/>
            <w:vAlign w:val="center"/>
          </w:tcPr>
          <w:p w14:paraId="485A0DE7" w14:textId="729ABA2F" w:rsidR="004C0A73" w:rsidRPr="00B761D6" w:rsidRDefault="00852AB6" w:rsidP="009A492A">
            <w:pPr>
              <w:spacing w:after="0" w:line="240" w:lineRule="auto"/>
              <w:ind w:right="0" w:firstLine="0"/>
              <w:jc w:val="center"/>
              <w:rPr>
                <w:sz w:val="16"/>
                <w:szCs w:val="16"/>
              </w:rPr>
            </w:pPr>
            <w:r w:rsidRPr="00B761D6">
              <w:rPr>
                <w:sz w:val="16"/>
                <w:szCs w:val="16"/>
              </w:rPr>
              <w:t>18</w:t>
            </w:r>
          </w:p>
        </w:tc>
        <w:tc>
          <w:tcPr>
            <w:tcW w:w="6237" w:type="dxa"/>
            <w:vAlign w:val="center"/>
          </w:tcPr>
          <w:p w14:paraId="41D42D4F" w14:textId="6A6345CB" w:rsidR="004C0A73" w:rsidRPr="00B761D6" w:rsidRDefault="004C0A73" w:rsidP="009A492A">
            <w:pPr>
              <w:spacing w:after="0" w:line="240" w:lineRule="auto"/>
              <w:ind w:right="72" w:firstLine="0"/>
              <w:jc w:val="left"/>
              <w:rPr>
                <w:sz w:val="16"/>
                <w:szCs w:val="16"/>
              </w:rPr>
            </w:pPr>
            <w:r w:rsidRPr="00B761D6">
              <w:rPr>
                <w:sz w:val="16"/>
                <w:szCs w:val="16"/>
              </w:rPr>
              <w:t>Sitio Oficial de la AFIP</w:t>
            </w:r>
          </w:p>
        </w:tc>
      </w:tr>
      <w:tr w:rsidR="004C0A73" w:rsidRPr="00B761D6" w14:paraId="31E52672" w14:textId="77777777" w:rsidTr="00B761D6">
        <w:trPr>
          <w:trHeight w:val="227"/>
        </w:trPr>
        <w:tc>
          <w:tcPr>
            <w:tcW w:w="704" w:type="dxa"/>
            <w:vAlign w:val="center"/>
          </w:tcPr>
          <w:p w14:paraId="295C5951" w14:textId="670C0755" w:rsidR="004C0A73" w:rsidRPr="00B761D6" w:rsidRDefault="00852AB6" w:rsidP="009A492A">
            <w:pPr>
              <w:spacing w:after="0" w:line="240" w:lineRule="auto"/>
              <w:ind w:right="0" w:firstLine="0"/>
              <w:jc w:val="center"/>
              <w:rPr>
                <w:sz w:val="16"/>
                <w:szCs w:val="16"/>
              </w:rPr>
            </w:pPr>
            <w:r w:rsidRPr="00B761D6">
              <w:rPr>
                <w:sz w:val="16"/>
                <w:szCs w:val="16"/>
              </w:rPr>
              <w:t>19</w:t>
            </w:r>
          </w:p>
        </w:tc>
        <w:tc>
          <w:tcPr>
            <w:tcW w:w="6237" w:type="dxa"/>
            <w:vAlign w:val="center"/>
          </w:tcPr>
          <w:p w14:paraId="56DB309F" w14:textId="391F9869" w:rsidR="004C0A73" w:rsidRPr="00B761D6" w:rsidRDefault="004C0A73" w:rsidP="009A492A">
            <w:pPr>
              <w:spacing w:after="0" w:line="240" w:lineRule="auto"/>
              <w:ind w:right="72" w:firstLine="0"/>
              <w:jc w:val="left"/>
              <w:rPr>
                <w:sz w:val="16"/>
                <w:szCs w:val="16"/>
              </w:rPr>
            </w:pPr>
            <w:r w:rsidRPr="00B761D6">
              <w:rPr>
                <w:sz w:val="16"/>
                <w:szCs w:val="16"/>
              </w:rPr>
              <w:t>Sitio Oficial de Pasos Fronterizos Argentinos</w:t>
            </w:r>
          </w:p>
        </w:tc>
      </w:tr>
      <w:tr w:rsidR="0000102B" w:rsidRPr="00B761D6" w14:paraId="6FFD80AA" w14:textId="77777777" w:rsidTr="00B761D6">
        <w:trPr>
          <w:trHeight w:val="227"/>
        </w:trPr>
        <w:tc>
          <w:tcPr>
            <w:tcW w:w="704" w:type="dxa"/>
            <w:vAlign w:val="center"/>
          </w:tcPr>
          <w:p w14:paraId="4C54C3CD" w14:textId="450EE217" w:rsidR="0000102B" w:rsidRPr="00B761D6" w:rsidRDefault="00852AB6" w:rsidP="009A492A">
            <w:pPr>
              <w:spacing w:after="0" w:line="240" w:lineRule="auto"/>
              <w:ind w:right="0" w:firstLine="0"/>
              <w:jc w:val="center"/>
              <w:rPr>
                <w:sz w:val="16"/>
                <w:szCs w:val="16"/>
              </w:rPr>
            </w:pPr>
            <w:r w:rsidRPr="00B761D6">
              <w:rPr>
                <w:sz w:val="16"/>
                <w:szCs w:val="16"/>
              </w:rPr>
              <w:t>20</w:t>
            </w:r>
          </w:p>
        </w:tc>
        <w:tc>
          <w:tcPr>
            <w:tcW w:w="6237" w:type="dxa"/>
            <w:vAlign w:val="center"/>
          </w:tcPr>
          <w:p w14:paraId="6AE861D1" w14:textId="5CD92DF8" w:rsidR="0000102B" w:rsidRPr="00B761D6" w:rsidRDefault="00652E5E" w:rsidP="009A492A">
            <w:pPr>
              <w:spacing w:after="0" w:line="240" w:lineRule="auto"/>
              <w:ind w:right="72" w:firstLine="0"/>
              <w:jc w:val="left"/>
              <w:rPr>
                <w:sz w:val="16"/>
                <w:szCs w:val="16"/>
              </w:rPr>
            </w:pPr>
            <w:r w:rsidRPr="00B761D6">
              <w:rPr>
                <w:sz w:val="16"/>
                <w:szCs w:val="16"/>
              </w:rPr>
              <w:t>I</w:t>
            </w:r>
            <w:r w:rsidR="0000102B" w:rsidRPr="00B761D6">
              <w:rPr>
                <w:sz w:val="16"/>
                <w:szCs w:val="16"/>
              </w:rPr>
              <w:t>nstituto Nacional de Tecnología Agropecuaria de Argentina</w:t>
            </w:r>
            <w:r w:rsidRPr="00B761D6">
              <w:rPr>
                <w:sz w:val="16"/>
                <w:szCs w:val="16"/>
              </w:rPr>
              <w:t xml:space="preserve"> (INTA)</w:t>
            </w:r>
          </w:p>
        </w:tc>
      </w:tr>
    </w:tbl>
    <w:p w14:paraId="60D693F9" w14:textId="0BD02CC3" w:rsidR="00BD7AC9" w:rsidRPr="00756C87" w:rsidRDefault="00BD7AC9" w:rsidP="00E23151">
      <w:pPr>
        <w:autoSpaceDE w:val="0"/>
        <w:autoSpaceDN w:val="0"/>
        <w:adjustRightInd w:val="0"/>
        <w:spacing w:after="0" w:line="240" w:lineRule="auto"/>
        <w:ind w:left="1134" w:firstLine="0"/>
        <w:jc w:val="center"/>
        <w:rPr>
          <w:rFonts w:eastAsia="Calibri"/>
          <w:color w:val="auto"/>
          <w:sz w:val="18"/>
          <w:szCs w:val="18"/>
          <w:lang w:eastAsia="en-US"/>
        </w:rPr>
      </w:pPr>
    </w:p>
    <w:p w14:paraId="0B3FF86F" w14:textId="2A0B6A1D" w:rsidR="006E3575" w:rsidRPr="00191065" w:rsidRDefault="006E3575" w:rsidP="009E04E7">
      <w:pPr>
        <w:pStyle w:val="Ttulo1"/>
        <w:numPr>
          <w:ilvl w:val="2"/>
          <w:numId w:val="29"/>
        </w:numPr>
        <w:spacing w:after="120" w:line="360" w:lineRule="auto"/>
        <w:ind w:left="1418" w:hanging="567"/>
        <w:rPr>
          <w:rFonts w:ascii="Times New Roman" w:hAnsi="Times New Roman" w:cs="Times New Roman"/>
          <w:b w:val="0"/>
          <w:bCs/>
          <w:color w:val="000000" w:themeColor="text1"/>
          <w:sz w:val="24"/>
          <w:szCs w:val="24"/>
        </w:rPr>
      </w:pPr>
      <w:bookmarkStart w:id="84" w:name="_Toc159779843"/>
      <w:r>
        <w:rPr>
          <w:rFonts w:ascii="Times New Roman" w:hAnsi="Times New Roman" w:cs="Times New Roman"/>
          <w:b w:val="0"/>
          <w:bCs/>
          <w:color w:val="000000" w:themeColor="text1"/>
          <w:sz w:val="24"/>
          <w:szCs w:val="24"/>
        </w:rPr>
        <w:lastRenderedPageBreak/>
        <w:t>Producción regional</w:t>
      </w:r>
      <w:bookmarkEnd w:id="84"/>
    </w:p>
    <w:p w14:paraId="2BC2D3AF" w14:textId="39ABF1B6" w:rsidR="00E67D8D" w:rsidRDefault="00FB289C" w:rsidP="00B06BB7">
      <w:pPr>
        <w:spacing w:after="120" w:line="360" w:lineRule="auto"/>
        <w:ind w:left="1418" w:right="0" w:firstLine="709"/>
      </w:pPr>
      <w:r w:rsidRPr="00FB289C">
        <w:t xml:space="preserve">La producción en una región se refiere a la cantidad de bienes y servicios que se producen dentro de </w:t>
      </w:r>
      <w:r>
        <w:t>la misma, siendo destinados las mismas</w:t>
      </w:r>
      <w:r w:rsidRPr="00FB289C">
        <w:t xml:space="preserve"> tanto para el mercado interno como para la exportación. Estos bienes y servicios son producidos por empresas y trabajadores que se encuentran en la región, </w:t>
      </w:r>
      <w:r>
        <w:t>que incluyen</w:t>
      </w:r>
      <w:r w:rsidRPr="00FB289C">
        <w:t xml:space="preserve"> diferentes sectores de la economía, como </w:t>
      </w:r>
      <w:r>
        <w:t xml:space="preserve">ser </w:t>
      </w:r>
      <w:r w:rsidRPr="00FB289C">
        <w:t xml:space="preserve">agricultura, </w:t>
      </w:r>
      <w:r w:rsidR="00034EAF">
        <w:t xml:space="preserve">ganadería, </w:t>
      </w:r>
      <w:r>
        <w:t>i</w:t>
      </w:r>
      <w:r w:rsidRPr="00FB289C">
        <w:t>ndustria, servicios, entre otros.</w:t>
      </w:r>
    </w:p>
    <w:p w14:paraId="581A1DEC" w14:textId="644295C1" w:rsidR="006E3575" w:rsidRPr="00191065" w:rsidRDefault="006E3575" w:rsidP="009E04E7">
      <w:pPr>
        <w:pStyle w:val="Ttulo1"/>
        <w:numPr>
          <w:ilvl w:val="2"/>
          <w:numId w:val="30"/>
        </w:numPr>
        <w:spacing w:after="120" w:line="360" w:lineRule="auto"/>
        <w:ind w:left="1418" w:hanging="567"/>
        <w:rPr>
          <w:rFonts w:ascii="Times New Roman" w:hAnsi="Times New Roman" w:cs="Times New Roman"/>
          <w:b w:val="0"/>
          <w:bCs/>
          <w:color w:val="000000" w:themeColor="text1"/>
          <w:sz w:val="24"/>
          <w:szCs w:val="24"/>
        </w:rPr>
      </w:pPr>
      <w:bookmarkStart w:id="85" w:name="_Toc159779844"/>
      <w:r>
        <w:rPr>
          <w:rFonts w:ascii="Times New Roman" w:hAnsi="Times New Roman" w:cs="Times New Roman"/>
          <w:b w:val="0"/>
          <w:bCs/>
          <w:color w:val="000000" w:themeColor="text1"/>
          <w:sz w:val="24"/>
          <w:szCs w:val="24"/>
        </w:rPr>
        <w:t>Comercio exterior de productos e insumos</w:t>
      </w:r>
      <w:bookmarkEnd w:id="85"/>
    </w:p>
    <w:p w14:paraId="11638BAC" w14:textId="547692F6" w:rsidR="0095747A" w:rsidRDefault="009755D3" w:rsidP="00B06BB7">
      <w:pPr>
        <w:spacing w:after="120" w:line="360" w:lineRule="auto"/>
        <w:ind w:left="1418" w:right="0" w:firstLine="709"/>
      </w:pPr>
      <w:r>
        <w:t xml:space="preserve">Se </w:t>
      </w:r>
      <w:r w:rsidR="0095747A">
        <w:t xml:space="preserve">refiere a la actividad de intercambio de bienes y servicios entre dos o más países. En este tipo de comercio, los productos se compran y se venden más allá de </w:t>
      </w:r>
      <w:r>
        <w:t xml:space="preserve">nuestras </w:t>
      </w:r>
      <w:r w:rsidR="0095747A">
        <w:t>fronteras nacionales, ya sea para satisfacer la demanda de los consumidores extranjeros o para obtener insumos que no están disponibles en el país de origen.</w:t>
      </w:r>
    </w:p>
    <w:p w14:paraId="0789EB50" w14:textId="77777777" w:rsidR="0095747A" w:rsidRDefault="0095747A" w:rsidP="00B06BB7">
      <w:pPr>
        <w:spacing w:after="120" w:line="360" w:lineRule="auto"/>
        <w:ind w:left="1418" w:right="327" w:firstLine="709"/>
      </w:pPr>
      <w:r>
        <w:t>El comercio exterior de productos puede incluir la exportación de bienes fabricados en el país de origen hacia el extranjero, así como la importación de bienes producidos en otros países hacia el mercado nacional. Por otro lado, el comercio exterior de insumos se refiere al intercambio de materias primas, componentes o servicios necesarios para la producción de bienes y servicios.</w:t>
      </w:r>
    </w:p>
    <w:p w14:paraId="723D7C2D" w14:textId="7F083512" w:rsidR="00CB7C38" w:rsidRDefault="0095747A" w:rsidP="00B06BB7">
      <w:pPr>
        <w:spacing w:after="120" w:line="360" w:lineRule="auto"/>
        <w:ind w:left="1418" w:right="0" w:firstLine="709"/>
      </w:pPr>
      <w:r>
        <w:t>El comercio exterior juega un papel importante en la economía de los países, ya que permite a las empresas expandir sus mercados y acceder a recursos y tecnologías que no están disponibles localmente. Además, fomenta la competencia, promueve la especialización y facilita la transferencia de conocimientos entre países.</w:t>
      </w:r>
    </w:p>
    <w:p w14:paraId="2242CA8A" w14:textId="54387BD7" w:rsidR="009959A3" w:rsidRPr="00191065" w:rsidRDefault="009959A3" w:rsidP="009E04E7">
      <w:pPr>
        <w:pStyle w:val="Ttulo1"/>
        <w:numPr>
          <w:ilvl w:val="2"/>
          <w:numId w:val="31"/>
        </w:numPr>
        <w:spacing w:after="120" w:line="360" w:lineRule="auto"/>
        <w:ind w:left="1418" w:hanging="567"/>
        <w:rPr>
          <w:rFonts w:ascii="Times New Roman" w:hAnsi="Times New Roman" w:cs="Times New Roman"/>
          <w:b w:val="0"/>
          <w:bCs/>
          <w:color w:val="000000" w:themeColor="text1"/>
          <w:sz w:val="24"/>
          <w:szCs w:val="24"/>
        </w:rPr>
      </w:pPr>
      <w:bookmarkStart w:id="86" w:name="_Toc159779845"/>
      <w:r>
        <w:rPr>
          <w:rFonts w:ascii="Times New Roman" w:hAnsi="Times New Roman" w:cs="Times New Roman"/>
          <w:b w:val="0"/>
          <w:bCs/>
          <w:color w:val="000000" w:themeColor="text1"/>
          <w:sz w:val="24"/>
          <w:szCs w:val="24"/>
        </w:rPr>
        <w:t>Potencialidad del sector</w:t>
      </w:r>
      <w:bookmarkEnd w:id="86"/>
    </w:p>
    <w:p w14:paraId="242C0B95" w14:textId="458DFD27" w:rsidR="001D52A7" w:rsidRDefault="001D52A7" w:rsidP="00B06BB7">
      <w:pPr>
        <w:spacing w:after="120" w:line="360" w:lineRule="auto"/>
        <w:ind w:left="1418" w:right="0" w:firstLine="709"/>
      </w:pPr>
      <w:r>
        <w:t xml:space="preserve">Esta región argentina posee un gran potencial en diversos aspectos. Primero, cuenta con una rica diversidad de recursos naturales, destacándose por sus paisajes montañosos, lagos y ríos, lo que la convierte en un destino atractivo para el turismo y actividades al aire libre, como el </w:t>
      </w:r>
      <w:proofErr w:type="spellStart"/>
      <w:r>
        <w:t>trekking</w:t>
      </w:r>
      <w:proofErr w:type="spellEnd"/>
      <w:r>
        <w:t xml:space="preserve">, la pesca y el esquí. Además, dispone de amplias extensiones de tierra aptas para la agricultura y la producción alimentaria, especialmente en la provincia de Río Negro. En segundo lugar, el sector energético destaca por sus importantes reservas de </w:t>
      </w:r>
      <w:r>
        <w:lastRenderedPageBreak/>
        <w:t>petróleo y gas natural. En Neuquén se ubica el yacimiento de Vaca Muerta, uno de los más grandes del mundo, lo que ha impulsado inversiones significativas. Esta apertura ha permitido exportar productos a distintos países mediante puertos estratégicos, como el de BB, cuyas conexiones marítimas facilitan el comercio exterior.</w:t>
      </w:r>
    </w:p>
    <w:p w14:paraId="512E1EA2" w14:textId="24765347" w:rsidR="00B06BB7" w:rsidRPr="00B06BB7" w:rsidRDefault="00B06BB7" w:rsidP="00765947">
      <w:pPr>
        <w:spacing w:after="0" w:line="240" w:lineRule="auto"/>
        <w:ind w:right="0" w:firstLine="0"/>
        <w:jc w:val="left"/>
        <w:rPr>
          <w:b/>
          <w:bCs/>
          <w:sz w:val="20"/>
          <w:szCs w:val="18"/>
        </w:rPr>
      </w:pPr>
      <w:r w:rsidRPr="00B06BB7">
        <w:rPr>
          <w:b/>
          <w:bCs/>
          <w:sz w:val="20"/>
          <w:szCs w:val="18"/>
        </w:rPr>
        <w:t>Figura 16</w:t>
      </w:r>
    </w:p>
    <w:p w14:paraId="05871828" w14:textId="32E33327" w:rsidR="00B06BB7" w:rsidRDefault="00B06BB7" w:rsidP="00765947">
      <w:pPr>
        <w:spacing w:after="120" w:line="360" w:lineRule="auto"/>
        <w:ind w:right="0" w:firstLine="0"/>
        <w:jc w:val="left"/>
        <w:rPr>
          <w:sz w:val="20"/>
          <w:szCs w:val="18"/>
        </w:rPr>
      </w:pPr>
      <w:r>
        <w:rPr>
          <w:sz w:val="20"/>
          <w:szCs w:val="18"/>
        </w:rPr>
        <w:t>Conexiones del puerto de BB con el mundo</w:t>
      </w:r>
      <w:r w:rsidRPr="00514278">
        <w:rPr>
          <w:rFonts w:eastAsia="Calibri"/>
          <w:b/>
          <w:sz w:val="18"/>
          <w:szCs w:val="16"/>
          <w:vertAlign w:val="superscript"/>
        </w:rPr>
        <w:footnoteReference w:id="17"/>
      </w:r>
    </w:p>
    <w:p w14:paraId="6E481FC3" w14:textId="268AD628" w:rsidR="00B23EFC" w:rsidRDefault="00B23EFC" w:rsidP="00B23EFC">
      <w:pPr>
        <w:spacing w:after="0" w:line="240" w:lineRule="auto"/>
        <w:ind w:left="1134" w:right="327" w:firstLine="0"/>
        <w:jc w:val="center"/>
      </w:pPr>
      <w:r>
        <w:rPr>
          <w:noProof/>
        </w:rPr>
        <w:drawing>
          <wp:inline distT="0" distB="0" distL="0" distR="0" wp14:anchorId="63B23D2E" wp14:editId="7ECCA92D">
            <wp:extent cx="3970375" cy="2228850"/>
            <wp:effectExtent l="0" t="0" r="0" b="0"/>
            <wp:docPr id="6562" name="Imagen 4">
              <a:extLst xmlns:a="http://schemas.openxmlformats.org/drawingml/2006/main">
                <a:ext uri="{FF2B5EF4-FFF2-40B4-BE49-F238E27FC236}">
                  <a16:creationId xmlns:a16="http://schemas.microsoft.com/office/drawing/2014/main" id="{7CB499AA-9FB1-D59F-9B15-E24D7369FDA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4">
                      <a:extLst>
                        <a:ext uri="{FF2B5EF4-FFF2-40B4-BE49-F238E27FC236}">
                          <a16:creationId xmlns:a16="http://schemas.microsoft.com/office/drawing/2014/main" id="{7CB499AA-9FB1-D59F-9B15-E24D7369FDAC}"/>
                        </a:ext>
                      </a:extLst>
                    </pic:cNvPr>
                    <pic:cNvPicPr>
                      <a:picLocks noChangeAspect="1"/>
                    </pic:cNvPicPr>
                  </pic:nvPicPr>
                  <pic:blipFill>
                    <a:blip r:embed="rId27"/>
                    <a:stretch>
                      <a:fillRect/>
                    </a:stretch>
                  </pic:blipFill>
                  <pic:spPr>
                    <a:xfrm>
                      <a:off x="0" y="0"/>
                      <a:ext cx="4006736" cy="2249262"/>
                    </a:xfrm>
                    <a:prstGeom prst="rect">
                      <a:avLst/>
                    </a:prstGeom>
                  </pic:spPr>
                </pic:pic>
              </a:graphicData>
            </a:graphic>
          </wp:inline>
        </w:drawing>
      </w:r>
    </w:p>
    <w:p w14:paraId="0656BF40" w14:textId="1B0F3E7B" w:rsidR="001D52A7" w:rsidRDefault="001D52A7" w:rsidP="00024D80">
      <w:pPr>
        <w:spacing w:before="240" w:after="120" w:line="360" w:lineRule="auto"/>
        <w:ind w:left="1418" w:right="0" w:firstLine="567"/>
      </w:pPr>
      <w:r>
        <w:t>En este trabajo se detalla el tipo de mercadería y los países de destino, así como la interconectividad terrestre del sector y sus proyecciones potenciales a futuro. En tercer lugar, el sector forestal presenta un gran potencial en esta región, pues cuenta con extensas áreas boscosas, principalmente de coníferas, utilizadas para la producción de madera y sus derivados, como papel y celulosa.</w:t>
      </w:r>
    </w:p>
    <w:p w14:paraId="47230CD4" w14:textId="77777777" w:rsidR="001D52A7" w:rsidRDefault="001D52A7" w:rsidP="00B06BB7">
      <w:pPr>
        <w:spacing w:after="120" w:line="360" w:lineRule="auto"/>
        <w:ind w:left="1418" w:right="0" w:firstLine="709"/>
      </w:pPr>
      <w:r>
        <w:t>Por último, el sector de tecnología e innovación puede tener un impacto significativo. La ciudad de Bariloche se destaca como un centro tecnológico y de investigación científica, albergando importantes instituciones y empresas dedicadas a estudiar áreas como energía renovable, biotecnología y nanotecnología.</w:t>
      </w:r>
    </w:p>
    <w:p w14:paraId="3B6A20CA" w14:textId="50906C06" w:rsidR="001D52A7" w:rsidRDefault="00B06BB7" w:rsidP="00B06BB7">
      <w:pPr>
        <w:spacing w:after="120" w:line="360" w:lineRule="auto"/>
        <w:ind w:left="1418" w:right="0" w:firstLine="709"/>
      </w:pPr>
      <w:r>
        <w:t>Resumiendo</w:t>
      </w:r>
      <w:r w:rsidR="001D52A7">
        <w:t xml:space="preserve">, la región posee un alto potencial en sectores como turismo, energía, forestal y tecnología, lo que abre oportunidades de desarrollo económico y social para sus habitantes. Además, existen diversos proyectos que exploran la integración con Chile, facilitando la exportación a través del Atlántico y el Pacífico. Se ha demostrado que el sector maneja un volumen cercano a los </w:t>
      </w:r>
      <w:r w:rsidR="001D52A7">
        <w:lastRenderedPageBreak/>
        <w:t>5 millones de toneladas anuales de carga industrial, cifra que podría favorecerse mediante el proyecto de conexión del Ferrocarril Trasandino Sur (Zapala – Victoria) y el transporte multimodal.</w:t>
      </w:r>
    </w:p>
    <w:p w14:paraId="0FA9F632" w14:textId="1C1FEB90" w:rsidR="00837A91" w:rsidRPr="00837A91" w:rsidRDefault="00837A91" w:rsidP="00AC00B6">
      <w:pPr>
        <w:spacing w:after="0" w:line="240" w:lineRule="auto"/>
        <w:ind w:right="0" w:firstLine="0"/>
        <w:jc w:val="left"/>
        <w:rPr>
          <w:b/>
          <w:bCs/>
          <w:sz w:val="20"/>
          <w:szCs w:val="18"/>
        </w:rPr>
      </w:pPr>
      <w:r w:rsidRPr="00837A91">
        <w:rPr>
          <w:b/>
          <w:bCs/>
          <w:sz w:val="20"/>
          <w:szCs w:val="18"/>
        </w:rPr>
        <w:t>Tabla 3</w:t>
      </w:r>
      <w:bookmarkStart w:id="87" w:name="_Hlk158806244"/>
    </w:p>
    <w:p w14:paraId="411C7385" w14:textId="1F836AEE" w:rsidR="00837A91" w:rsidRPr="00837A91" w:rsidRDefault="00837A91" w:rsidP="00AC00B6">
      <w:pPr>
        <w:spacing w:after="240" w:line="240" w:lineRule="auto"/>
        <w:ind w:right="0" w:firstLine="0"/>
        <w:jc w:val="left"/>
        <w:rPr>
          <w:i/>
          <w:iCs/>
          <w:sz w:val="20"/>
          <w:szCs w:val="18"/>
        </w:rPr>
      </w:pPr>
      <w:r w:rsidRPr="00837A91">
        <w:rPr>
          <w:i/>
          <w:iCs/>
          <w:sz w:val="20"/>
          <w:szCs w:val="18"/>
        </w:rPr>
        <w:t xml:space="preserve">Volumen de carga disponible en el </w:t>
      </w:r>
      <w:bookmarkEnd w:id="87"/>
      <w:r w:rsidRPr="00837A91">
        <w:rPr>
          <w:i/>
          <w:iCs/>
          <w:sz w:val="20"/>
          <w:szCs w:val="18"/>
        </w:rPr>
        <w:t>SNP</w:t>
      </w:r>
    </w:p>
    <w:tbl>
      <w:tblPr>
        <w:tblW w:w="7654" w:type="dxa"/>
        <w:tblInd w:w="1395" w:type="dxa"/>
        <w:tblCellMar>
          <w:left w:w="0" w:type="dxa"/>
          <w:right w:w="0" w:type="dxa"/>
        </w:tblCellMar>
        <w:tblLook w:val="0420" w:firstRow="1" w:lastRow="0" w:firstColumn="0" w:lastColumn="0" w:noHBand="0" w:noVBand="1"/>
      </w:tblPr>
      <w:tblGrid>
        <w:gridCol w:w="1843"/>
        <w:gridCol w:w="2410"/>
        <w:gridCol w:w="1701"/>
        <w:gridCol w:w="1700"/>
      </w:tblGrid>
      <w:tr w:rsidR="00CD2A16" w:rsidRPr="00CD2A16" w14:paraId="20DB551A" w14:textId="77777777" w:rsidTr="00837A91">
        <w:trPr>
          <w:trHeight w:val="454"/>
        </w:trPr>
        <w:tc>
          <w:tcPr>
            <w:tcW w:w="1843" w:type="dxa"/>
            <w:tcBorders>
              <w:top w:val="single" w:sz="18" w:space="0" w:color="000000"/>
              <w:left w:val="single" w:sz="18" w:space="0" w:color="000000"/>
              <w:bottom w:val="single" w:sz="18" w:space="0" w:color="000000"/>
              <w:right w:val="single" w:sz="18" w:space="0" w:color="000000"/>
            </w:tcBorders>
            <w:shd w:val="clear" w:color="auto" w:fill="BFBFBF"/>
            <w:tcMar>
              <w:top w:w="72" w:type="dxa"/>
              <w:left w:w="144" w:type="dxa"/>
              <w:bottom w:w="72" w:type="dxa"/>
              <w:right w:w="144" w:type="dxa"/>
            </w:tcMar>
            <w:vAlign w:val="center"/>
            <w:hideMark/>
          </w:tcPr>
          <w:p w14:paraId="0C1DCE45" w14:textId="77777777" w:rsidR="00CD2A16" w:rsidRPr="00CD2A16" w:rsidRDefault="00CD2A16" w:rsidP="00CD2A16">
            <w:pPr>
              <w:spacing w:after="0" w:line="240" w:lineRule="auto"/>
              <w:ind w:right="0" w:firstLine="0"/>
              <w:jc w:val="center"/>
              <w:rPr>
                <w:color w:val="auto"/>
                <w:sz w:val="20"/>
                <w:szCs w:val="20"/>
              </w:rPr>
            </w:pPr>
            <w:r w:rsidRPr="00CD2A16">
              <w:rPr>
                <w:b/>
                <w:bCs/>
                <w:color w:val="000000" w:themeColor="text1"/>
                <w:kern w:val="24"/>
                <w:sz w:val="20"/>
                <w:szCs w:val="20"/>
              </w:rPr>
              <w:t>Área</w:t>
            </w:r>
          </w:p>
        </w:tc>
        <w:tc>
          <w:tcPr>
            <w:tcW w:w="2410" w:type="dxa"/>
            <w:tcBorders>
              <w:top w:val="single" w:sz="18" w:space="0" w:color="000000"/>
              <w:left w:val="single" w:sz="18" w:space="0" w:color="000000"/>
              <w:bottom w:val="single" w:sz="18" w:space="0" w:color="000000"/>
              <w:right w:val="single" w:sz="18" w:space="0" w:color="000000"/>
            </w:tcBorders>
            <w:shd w:val="clear" w:color="auto" w:fill="BFBFBF"/>
            <w:tcMar>
              <w:top w:w="72" w:type="dxa"/>
              <w:left w:w="144" w:type="dxa"/>
              <w:bottom w:w="72" w:type="dxa"/>
              <w:right w:w="144" w:type="dxa"/>
            </w:tcMar>
            <w:vAlign w:val="center"/>
            <w:hideMark/>
          </w:tcPr>
          <w:p w14:paraId="6E7EE017" w14:textId="77777777" w:rsidR="00CD2A16" w:rsidRPr="00CD2A16" w:rsidRDefault="00CD2A16" w:rsidP="00CD2A16">
            <w:pPr>
              <w:spacing w:after="0" w:line="240" w:lineRule="auto"/>
              <w:ind w:right="0" w:firstLine="0"/>
              <w:jc w:val="center"/>
              <w:rPr>
                <w:color w:val="auto"/>
                <w:sz w:val="20"/>
                <w:szCs w:val="20"/>
              </w:rPr>
            </w:pPr>
            <w:r w:rsidRPr="00CD2A16">
              <w:rPr>
                <w:b/>
                <w:bCs/>
                <w:color w:val="000000" w:themeColor="text1"/>
                <w:kern w:val="24"/>
                <w:sz w:val="20"/>
                <w:szCs w:val="20"/>
              </w:rPr>
              <w:t>Tipo de Carga</w:t>
            </w:r>
          </w:p>
        </w:tc>
        <w:tc>
          <w:tcPr>
            <w:tcW w:w="1701" w:type="dxa"/>
            <w:tcBorders>
              <w:top w:val="single" w:sz="18" w:space="0" w:color="000000"/>
              <w:left w:val="single" w:sz="18" w:space="0" w:color="000000"/>
              <w:bottom w:val="single" w:sz="18" w:space="0" w:color="000000"/>
              <w:right w:val="single" w:sz="18" w:space="0" w:color="000000"/>
            </w:tcBorders>
            <w:shd w:val="clear" w:color="auto" w:fill="BFBFBF"/>
            <w:tcMar>
              <w:top w:w="72" w:type="dxa"/>
              <w:left w:w="144" w:type="dxa"/>
              <w:bottom w:w="72" w:type="dxa"/>
              <w:right w:w="144" w:type="dxa"/>
            </w:tcMar>
            <w:vAlign w:val="center"/>
            <w:hideMark/>
          </w:tcPr>
          <w:p w14:paraId="1467C6F2" w14:textId="77777777" w:rsidR="00CD2A16" w:rsidRPr="00CD2A16" w:rsidRDefault="00CD2A16" w:rsidP="00CD2A16">
            <w:pPr>
              <w:spacing w:after="0" w:line="240" w:lineRule="auto"/>
              <w:ind w:right="0" w:firstLine="0"/>
              <w:jc w:val="center"/>
              <w:rPr>
                <w:color w:val="auto"/>
                <w:sz w:val="20"/>
                <w:szCs w:val="20"/>
              </w:rPr>
            </w:pPr>
            <w:r w:rsidRPr="00CD2A16">
              <w:rPr>
                <w:b/>
                <w:bCs/>
                <w:color w:val="000000" w:themeColor="text1"/>
                <w:kern w:val="24"/>
                <w:sz w:val="20"/>
                <w:szCs w:val="20"/>
              </w:rPr>
              <w:t>Sentido</w:t>
            </w:r>
          </w:p>
        </w:tc>
        <w:tc>
          <w:tcPr>
            <w:tcW w:w="1700" w:type="dxa"/>
            <w:tcBorders>
              <w:top w:val="single" w:sz="18" w:space="0" w:color="000000"/>
              <w:left w:val="single" w:sz="18" w:space="0" w:color="000000"/>
              <w:bottom w:val="single" w:sz="18" w:space="0" w:color="000000"/>
              <w:right w:val="single" w:sz="18" w:space="0" w:color="000000"/>
            </w:tcBorders>
            <w:shd w:val="clear" w:color="auto" w:fill="BFBFBF"/>
            <w:tcMar>
              <w:top w:w="72" w:type="dxa"/>
              <w:left w:w="144" w:type="dxa"/>
              <w:bottom w:w="72" w:type="dxa"/>
              <w:right w:w="144" w:type="dxa"/>
            </w:tcMar>
            <w:vAlign w:val="center"/>
            <w:hideMark/>
          </w:tcPr>
          <w:p w14:paraId="6C47FDAA" w14:textId="053EB59E" w:rsidR="00CD2A16" w:rsidRPr="00CD2A16" w:rsidRDefault="00CD2A16" w:rsidP="00CD2A16">
            <w:pPr>
              <w:spacing w:after="0" w:line="240" w:lineRule="auto"/>
              <w:ind w:right="0" w:firstLine="0"/>
              <w:jc w:val="center"/>
              <w:rPr>
                <w:color w:val="auto"/>
                <w:sz w:val="20"/>
                <w:szCs w:val="20"/>
              </w:rPr>
            </w:pPr>
            <w:r w:rsidRPr="00CD2A16">
              <w:rPr>
                <w:b/>
                <w:bCs/>
                <w:color w:val="000000" w:themeColor="text1"/>
                <w:kern w:val="24"/>
                <w:sz w:val="20"/>
                <w:szCs w:val="20"/>
              </w:rPr>
              <w:t>Volumen intercambio (M Ton)</w:t>
            </w:r>
          </w:p>
        </w:tc>
      </w:tr>
      <w:tr w:rsidR="00CD2A16" w:rsidRPr="00CD2A16" w14:paraId="59B28FCB" w14:textId="77777777" w:rsidTr="00837A91">
        <w:trPr>
          <w:trHeight w:val="510"/>
        </w:trPr>
        <w:tc>
          <w:tcPr>
            <w:tcW w:w="1843" w:type="dxa"/>
            <w:vMerge w:val="restart"/>
            <w:tcBorders>
              <w:top w:val="single" w:sz="18" w:space="0" w:color="000000"/>
              <w:left w:val="single" w:sz="18" w:space="0" w:color="000000"/>
              <w:bottom w:val="single" w:sz="18" w:space="0" w:color="000000"/>
              <w:right w:val="single" w:sz="18" w:space="0" w:color="000000"/>
            </w:tcBorders>
            <w:shd w:val="clear" w:color="auto" w:fill="FFFFFF"/>
            <w:tcMar>
              <w:top w:w="72" w:type="dxa"/>
              <w:left w:w="144" w:type="dxa"/>
              <w:bottom w:w="72" w:type="dxa"/>
              <w:right w:w="144" w:type="dxa"/>
            </w:tcMar>
            <w:vAlign w:val="center"/>
            <w:hideMark/>
          </w:tcPr>
          <w:p w14:paraId="195C811E" w14:textId="77777777" w:rsidR="00CD2A16" w:rsidRPr="00CD2A16" w:rsidRDefault="00CD2A16" w:rsidP="00CD2A16">
            <w:pPr>
              <w:spacing w:after="0" w:line="240" w:lineRule="auto"/>
              <w:ind w:right="0" w:firstLine="0"/>
              <w:jc w:val="center"/>
              <w:rPr>
                <w:color w:val="auto"/>
                <w:sz w:val="20"/>
                <w:szCs w:val="20"/>
              </w:rPr>
            </w:pPr>
            <w:r w:rsidRPr="00CD2A16">
              <w:rPr>
                <w:color w:val="000000" w:themeColor="text1"/>
                <w:kern w:val="24"/>
                <w:sz w:val="20"/>
                <w:szCs w:val="20"/>
              </w:rPr>
              <w:t>Zona de influencia directa</w:t>
            </w:r>
          </w:p>
        </w:tc>
        <w:tc>
          <w:tcPr>
            <w:tcW w:w="2410" w:type="dxa"/>
            <w:tcBorders>
              <w:top w:val="single" w:sz="18" w:space="0" w:color="000000"/>
              <w:left w:val="single" w:sz="18" w:space="0" w:color="000000"/>
              <w:bottom w:val="single" w:sz="18" w:space="0" w:color="000000"/>
              <w:right w:val="single" w:sz="18" w:space="0" w:color="000000"/>
            </w:tcBorders>
            <w:shd w:val="clear" w:color="auto" w:fill="FFFFFF"/>
            <w:tcMar>
              <w:top w:w="72" w:type="dxa"/>
              <w:left w:w="144" w:type="dxa"/>
              <w:bottom w:w="72" w:type="dxa"/>
              <w:right w:w="144" w:type="dxa"/>
            </w:tcMar>
            <w:vAlign w:val="center"/>
            <w:hideMark/>
          </w:tcPr>
          <w:p w14:paraId="0CD217FF" w14:textId="43B0E7A3" w:rsidR="00CD2A16" w:rsidRPr="00CD2A16" w:rsidRDefault="00CD2A16" w:rsidP="00CD2A16">
            <w:pPr>
              <w:spacing w:after="0" w:line="240" w:lineRule="auto"/>
              <w:ind w:right="0" w:firstLine="0"/>
              <w:jc w:val="center"/>
              <w:rPr>
                <w:color w:val="auto"/>
                <w:sz w:val="20"/>
                <w:szCs w:val="20"/>
              </w:rPr>
            </w:pPr>
            <w:r w:rsidRPr="00CD2A16">
              <w:rPr>
                <w:color w:val="000000" w:themeColor="text1"/>
                <w:kern w:val="24"/>
                <w:sz w:val="20"/>
                <w:szCs w:val="20"/>
              </w:rPr>
              <w:t>Graneles sólidos (</w:t>
            </w:r>
            <w:r w:rsidR="00F6457C">
              <w:rPr>
                <w:color w:val="000000" w:themeColor="text1"/>
                <w:kern w:val="24"/>
                <w:sz w:val="20"/>
                <w:szCs w:val="20"/>
              </w:rPr>
              <w:t>RVM</w:t>
            </w:r>
            <w:r w:rsidRPr="00CD2A16">
              <w:rPr>
                <w:color w:val="000000" w:themeColor="text1"/>
                <w:kern w:val="24"/>
                <w:sz w:val="20"/>
                <w:szCs w:val="20"/>
              </w:rPr>
              <w:t>)</w:t>
            </w:r>
          </w:p>
        </w:tc>
        <w:tc>
          <w:tcPr>
            <w:tcW w:w="1701" w:type="dxa"/>
            <w:tcBorders>
              <w:top w:val="single" w:sz="18" w:space="0" w:color="000000"/>
              <w:left w:val="single" w:sz="18" w:space="0" w:color="000000"/>
              <w:bottom w:val="single" w:sz="18" w:space="0" w:color="000000"/>
              <w:right w:val="single" w:sz="18" w:space="0" w:color="000000"/>
            </w:tcBorders>
            <w:shd w:val="clear" w:color="auto" w:fill="FFFFFF"/>
            <w:tcMar>
              <w:top w:w="72" w:type="dxa"/>
              <w:left w:w="144" w:type="dxa"/>
              <w:bottom w:w="72" w:type="dxa"/>
              <w:right w:w="144" w:type="dxa"/>
            </w:tcMar>
            <w:vAlign w:val="center"/>
            <w:hideMark/>
          </w:tcPr>
          <w:p w14:paraId="72EF38AC" w14:textId="77777777" w:rsidR="00CD2A16" w:rsidRPr="00CD2A16" w:rsidRDefault="00CD2A16" w:rsidP="00CD2A16">
            <w:pPr>
              <w:spacing w:after="0" w:line="240" w:lineRule="auto"/>
              <w:ind w:right="0" w:firstLine="0"/>
              <w:jc w:val="center"/>
              <w:rPr>
                <w:color w:val="auto"/>
                <w:sz w:val="20"/>
                <w:szCs w:val="20"/>
              </w:rPr>
            </w:pPr>
            <w:r w:rsidRPr="00CD2A16">
              <w:rPr>
                <w:color w:val="000000" w:themeColor="text1"/>
                <w:kern w:val="24"/>
                <w:sz w:val="20"/>
                <w:szCs w:val="20"/>
              </w:rPr>
              <w:t>Ambos sentidos</w:t>
            </w:r>
          </w:p>
        </w:tc>
        <w:tc>
          <w:tcPr>
            <w:tcW w:w="1700" w:type="dxa"/>
            <w:tcBorders>
              <w:top w:val="single" w:sz="18" w:space="0" w:color="000000"/>
              <w:left w:val="single" w:sz="18" w:space="0" w:color="000000"/>
              <w:bottom w:val="single" w:sz="18" w:space="0" w:color="000000"/>
              <w:right w:val="single" w:sz="18" w:space="0" w:color="000000"/>
            </w:tcBorders>
            <w:shd w:val="clear" w:color="auto" w:fill="FFFFFF"/>
            <w:tcMar>
              <w:top w:w="72" w:type="dxa"/>
              <w:left w:w="144" w:type="dxa"/>
              <w:bottom w:w="72" w:type="dxa"/>
              <w:right w:w="144" w:type="dxa"/>
            </w:tcMar>
            <w:vAlign w:val="center"/>
            <w:hideMark/>
          </w:tcPr>
          <w:p w14:paraId="5E5E10AC" w14:textId="77777777" w:rsidR="00CD2A16" w:rsidRPr="00CD2A16" w:rsidRDefault="00CD2A16" w:rsidP="00CD2A16">
            <w:pPr>
              <w:spacing w:after="0" w:line="240" w:lineRule="auto"/>
              <w:ind w:right="0" w:firstLine="0"/>
              <w:jc w:val="center"/>
              <w:rPr>
                <w:color w:val="auto"/>
                <w:sz w:val="20"/>
                <w:szCs w:val="20"/>
              </w:rPr>
            </w:pPr>
            <w:r w:rsidRPr="00CD2A16">
              <w:rPr>
                <w:b/>
                <w:bCs/>
                <w:color w:val="000000" w:themeColor="text1"/>
                <w:kern w:val="24"/>
                <w:sz w:val="20"/>
                <w:szCs w:val="20"/>
              </w:rPr>
              <w:t>2,50</w:t>
            </w:r>
          </w:p>
        </w:tc>
      </w:tr>
      <w:tr w:rsidR="00CD2A16" w:rsidRPr="00CD2A16" w14:paraId="253AAA8D" w14:textId="77777777" w:rsidTr="00837A91">
        <w:trPr>
          <w:trHeight w:val="283"/>
        </w:trPr>
        <w:tc>
          <w:tcPr>
            <w:tcW w:w="1843" w:type="dxa"/>
            <w:vMerge/>
            <w:tcBorders>
              <w:top w:val="single" w:sz="18" w:space="0" w:color="000000"/>
              <w:left w:val="single" w:sz="18" w:space="0" w:color="000000"/>
              <w:bottom w:val="single" w:sz="18" w:space="0" w:color="000000"/>
              <w:right w:val="single" w:sz="18" w:space="0" w:color="000000"/>
            </w:tcBorders>
            <w:vAlign w:val="center"/>
            <w:hideMark/>
          </w:tcPr>
          <w:p w14:paraId="32433B82" w14:textId="77777777" w:rsidR="00CD2A16" w:rsidRPr="00CD2A16" w:rsidRDefault="00CD2A16" w:rsidP="00CD2A16">
            <w:pPr>
              <w:spacing w:after="0" w:line="240" w:lineRule="auto"/>
              <w:ind w:right="0" w:firstLine="0"/>
              <w:jc w:val="left"/>
              <w:rPr>
                <w:color w:val="auto"/>
                <w:sz w:val="20"/>
                <w:szCs w:val="20"/>
              </w:rPr>
            </w:pPr>
          </w:p>
        </w:tc>
        <w:tc>
          <w:tcPr>
            <w:tcW w:w="2410" w:type="dxa"/>
            <w:tcBorders>
              <w:top w:val="single" w:sz="18" w:space="0" w:color="000000"/>
              <w:left w:val="single" w:sz="18" w:space="0" w:color="000000"/>
              <w:bottom w:val="single" w:sz="18" w:space="0" w:color="000000"/>
              <w:right w:val="single" w:sz="18" w:space="0" w:color="000000"/>
            </w:tcBorders>
            <w:shd w:val="clear" w:color="auto" w:fill="FFFFFF"/>
            <w:tcMar>
              <w:top w:w="72" w:type="dxa"/>
              <w:left w:w="144" w:type="dxa"/>
              <w:bottom w:w="72" w:type="dxa"/>
              <w:right w:w="144" w:type="dxa"/>
            </w:tcMar>
            <w:vAlign w:val="center"/>
            <w:hideMark/>
          </w:tcPr>
          <w:p w14:paraId="584EBF1F" w14:textId="77777777" w:rsidR="00CD2A16" w:rsidRPr="00CD2A16" w:rsidRDefault="00CD2A16" w:rsidP="00CD2A16">
            <w:pPr>
              <w:spacing w:after="0" w:line="240" w:lineRule="auto"/>
              <w:ind w:right="0" w:firstLine="0"/>
              <w:jc w:val="center"/>
              <w:rPr>
                <w:color w:val="auto"/>
                <w:sz w:val="20"/>
                <w:szCs w:val="20"/>
              </w:rPr>
            </w:pPr>
            <w:r w:rsidRPr="00CD2A16">
              <w:rPr>
                <w:color w:val="000000" w:themeColor="text1"/>
                <w:kern w:val="24"/>
                <w:sz w:val="20"/>
                <w:szCs w:val="20"/>
              </w:rPr>
              <w:t>Carga general</w:t>
            </w:r>
          </w:p>
        </w:tc>
        <w:tc>
          <w:tcPr>
            <w:tcW w:w="1701" w:type="dxa"/>
            <w:tcBorders>
              <w:top w:val="single" w:sz="18" w:space="0" w:color="000000"/>
              <w:left w:val="single" w:sz="18" w:space="0" w:color="000000"/>
              <w:bottom w:val="single" w:sz="18" w:space="0" w:color="000000"/>
              <w:right w:val="single" w:sz="18" w:space="0" w:color="000000"/>
            </w:tcBorders>
            <w:shd w:val="clear" w:color="auto" w:fill="FFFFFF"/>
            <w:tcMar>
              <w:top w:w="72" w:type="dxa"/>
              <w:left w:w="144" w:type="dxa"/>
              <w:bottom w:w="72" w:type="dxa"/>
              <w:right w:w="144" w:type="dxa"/>
            </w:tcMar>
            <w:vAlign w:val="center"/>
            <w:hideMark/>
          </w:tcPr>
          <w:p w14:paraId="6006DA62" w14:textId="77777777" w:rsidR="00CD2A16" w:rsidRPr="00CD2A16" w:rsidRDefault="00CD2A16" w:rsidP="00CD2A16">
            <w:pPr>
              <w:spacing w:after="0" w:line="240" w:lineRule="auto"/>
              <w:ind w:right="0" w:firstLine="0"/>
              <w:jc w:val="center"/>
              <w:rPr>
                <w:color w:val="auto"/>
                <w:sz w:val="20"/>
                <w:szCs w:val="20"/>
              </w:rPr>
            </w:pPr>
            <w:r w:rsidRPr="00CD2A16">
              <w:rPr>
                <w:color w:val="000000" w:themeColor="text1"/>
                <w:kern w:val="24"/>
                <w:sz w:val="20"/>
                <w:szCs w:val="20"/>
              </w:rPr>
              <w:t>Ambos sentidos</w:t>
            </w:r>
          </w:p>
        </w:tc>
        <w:tc>
          <w:tcPr>
            <w:tcW w:w="1700" w:type="dxa"/>
            <w:tcBorders>
              <w:top w:val="single" w:sz="18" w:space="0" w:color="000000"/>
              <w:left w:val="single" w:sz="18" w:space="0" w:color="000000"/>
              <w:bottom w:val="single" w:sz="18" w:space="0" w:color="000000"/>
              <w:right w:val="single" w:sz="18" w:space="0" w:color="000000"/>
            </w:tcBorders>
            <w:shd w:val="clear" w:color="auto" w:fill="FFFFFF"/>
            <w:tcMar>
              <w:top w:w="72" w:type="dxa"/>
              <w:left w:w="144" w:type="dxa"/>
              <w:bottom w:w="72" w:type="dxa"/>
              <w:right w:w="144" w:type="dxa"/>
            </w:tcMar>
            <w:vAlign w:val="center"/>
            <w:hideMark/>
          </w:tcPr>
          <w:p w14:paraId="01F4BE71" w14:textId="77777777" w:rsidR="00CD2A16" w:rsidRPr="00CD2A16" w:rsidRDefault="00CD2A16" w:rsidP="00CD2A16">
            <w:pPr>
              <w:spacing w:after="0" w:line="240" w:lineRule="auto"/>
              <w:ind w:right="0" w:firstLine="0"/>
              <w:jc w:val="center"/>
              <w:rPr>
                <w:color w:val="auto"/>
                <w:sz w:val="20"/>
                <w:szCs w:val="20"/>
              </w:rPr>
            </w:pPr>
            <w:r w:rsidRPr="00CD2A16">
              <w:rPr>
                <w:b/>
                <w:bCs/>
                <w:color w:val="000000" w:themeColor="text1"/>
                <w:kern w:val="24"/>
                <w:sz w:val="20"/>
                <w:szCs w:val="20"/>
              </w:rPr>
              <w:t>0,30</w:t>
            </w:r>
          </w:p>
        </w:tc>
      </w:tr>
      <w:tr w:rsidR="00CD2A16" w:rsidRPr="00CD2A16" w14:paraId="527C5AC8" w14:textId="77777777" w:rsidTr="00837A91">
        <w:trPr>
          <w:trHeight w:val="283"/>
        </w:trPr>
        <w:tc>
          <w:tcPr>
            <w:tcW w:w="1843" w:type="dxa"/>
            <w:vMerge/>
            <w:tcBorders>
              <w:top w:val="single" w:sz="18" w:space="0" w:color="000000"/>
              <w:left w:val="single" w:sz="18" w:space="0" w:color="000000"/>
              <w:bottom w:val="single" w:sz="18" w:space="0" w:color="000000"/>
              <w:right w:val="single" w:sz="18" w:space="0" w:color="000000"/>
            </w:tcBorders>
            <w:vAlign w:val="center"/>
            <w:hideMark/>
          </w:tcPr>
          <w:p w14:paraId="56ADB139" w14:textId="77777777" w:rsidR="00CD2A16" w:rsidRPr="00CD2A16" w:rsidRDefault="00CD2A16" w:rsidP="00CD2A16">
            <w:pPr>
              <w:spacing w:after="0" w:line="240" w:lineRule="auto"/>
              <w:ind w:right="0" w:firstLine="0"/>
              <w:jc w:val="left"/>
              <w:rPr>
                <w:color w:val="auto"/>
                <w:sz w:val="20"/>
                <w:szCs w:val="20"/>
              </w:rPr>
            </w:pPr>
          </w:p>
        </w:tc>
        <w:tc>
          <w:tcPr>
            <w:tcW w:w="2410" w:type="dxa"/>
            <w:tcBorders>
              <w:top w:val="single" w:sz="18" w:space="0" w:color="000000"/>
              <w:left w:val="single" w:sz="18" w:space="0" w:color="000000"/>
              <w:bottom w:val="single" w:sz="18" w:space="0" w:color="000000"/>
              <w:right w:val="single" w:sz="18" w:space="0" w:color="000000"/>
            </w:tcBorders>
            <w:shd w:val="clear" w:color="auto" w:fill="FFFFFF"/>
            <w:tcMar>
              <w:top w:w="72" w:type="dxa"/>
              <w:left w:w="144" w:type="dxa"/>
              <w:bottom w:w="72" w:type="dxa"/>
              <w:right w:w="144" w:type="dxa"/>
            </w:tcMar>
            <w:vAlign w:val="center"/>
            <w:hideMark/>
          </w:tcPr>
          <w:p w14:paraId="6074CBEB" w14:textId="77777777" w:rsidR="00CD2A16" w:rsidRPr="00CD2A16" w:rsidRDefault="00CD2A16" w:rsidP="00CD2A16">
            <w:pPr>
              <w:spacing w:after="0" w:line="240" w:lineRule="auto"/>
              <w:ind w:right="0" w:firstLine="0"/>
              <w:jc w:val="center"/>
              <w:rPr>
                <w:color w:val="auto"/>
                <w:sz w:val="20"/>
                <w:szCs w:val="20"/>
              </w:rPr>
            </w:pPr>
            <w:r w:rsidRPr="00CD2A16">
              <w:rPr>
                <w:color w:val="000000" w:themeColor="text1"/>
                <w:kern w:val="24"/>
                <w:sz w:val="20"/>
                <w:szCs w:val="20"/>
              </w:rPr>
              <w:t>Contenedores</w:t>
            </w:r>
          </w:p>
        </w:tc>
        <w:tc>
          <w:tcPr>
            <w:tcW w:w="1701" w:type="dxa"/>
            <w:tcBorders>
              <w:top w:val="single" w:sz="18" w:space="0" w:color="000000"/>
              <w:left w:val="single" w:sz="18" w:space="0" w:color="000000"/>
              <w:bottom w:val="single" w:sz="18" w:space="0" w:color="000000"/>
              <w:right w:val="single" w:sz="18" w:space="0" w:color="000000"/>
            </w:tcBorders>
            <w:shd w:val="clear" w:color="auto" w:fill="FFFFFF"/>
            <w:tcMar>
              <w:top w:w="72" w:type="dxa"/>
              <w:left w:w="144" w:type="dxa"/>
              <w:bottom w:w="72" w:type="dxa"/>
              <w:right w:w="144" w:type="dxa"/>
            </w:tcMar>
            <w:vAlign w:val="center"/>
            <w:hideMark/>
          </w:tcPr>
          <w:p w14:paraId="7BBFEC01" w14:textId="77777777" w:rsidR="00CD2A16" w:rsidRPr="00CD2A16" w:rsidRDefault="00CD2A16" w:rsidP="00CD2A16">
            <w:pPr>
              <w:spacing w:after="0" w:line="240" w:lineRule="auto"/>
              <w:ind w:right="0" w:firstLine="0"/>
              <w:jc w:val="center"/>
              <w:rPr>
                <w:color w:val="auto"/>
                <w:sz w:val="20"/>
                <w:szCs w:val="20"/>
              </w:rPr>
            </w:pPr>
            <w:r w:rsidRPr="00CD2A16">
              <w:rPr>
                <w:color w:val="000000" w:themeColor="text1"/>
                <w:kern w:val="24"/>
                <w:sz w:val="20"/>
                <w:szCs w:val="20"/>
              </w:rPr>
              <w:t>Ambos sentidos</w:t>
            </w:r>
          </w:p>
        </w:tc>
        <w:tc>
          <w:tcPr>
            <w:tcW w:w="1700" w:type="dxa"/>
            <w:tcBorders>
              <w:top w:val="single" w:sz="18" w:space="0" w:color="000000"/>
              <w:left w:val="single" w:sz="18" w:space="0" w:color="000000"/>
              <w:bottom w:val="single" w:sz="18" w:space="0" w:color="000000"/>
              <w:right w:val="single" w:sz="18" w:space="0" w:color="000000"/>
            </w:tcBorders>
            <w:shd w:val="clear" w:color="auto" w:fill="FFFFFF"/>
            <w:tcMar>
              <w:top w:w="72" w:type="dxa"/>
              <w:left w:w="144" w:type="dxa"/>
              <w:bottom w:w="72" w:type="dxa"/>
              <w:right w:w="144" w:type="dxa"/>
            </w:tcMar>
            <w:vAlign w:val="center"/>
            <w:hideMark/>
          </w:tcPr>
          <w:p w14:paraId="0CCDE950" w14:textId="77777777" w:rsidR="00CD2A16" w:rsidRPr="00CD2A16" w:rsidRDefault="00CD2A16" w:rsidP="00CD2A16">
            <w:pPr>
              <w:spacing w:after="0" w:line="240" w:lineRule="auto"/>
              <w:ind w:right="0" w:firstLine="0"/>
              <w:jc w:val="center"/>
              <w:rPr>
                <w:color w:val="auto"/>
                <w:sz w:val="20"/>
                <w:szCs w:val="20"/>
              </w:rPr>
            </w:pPr>
            <w:r w:rsidRPr="00CD2A16">
              <w:rPr>
                <w:b/>
                <w:bCs/>
                <w:color w:val="000000" w:themeColor="text1"/>
                <w:kern w:val="24"/>
                <w:sz w:val="20"/>
                <w:szCs w:val="20"/>
              </w:rPr>
              <w:t>0,50</w:t>
            </w:r>
          </w:p>
        </w:tc>
      </w:tr>
      <w:tr w:rsidR="00CD2A16" w:rsidRPr="00CD2A16" w14:paraId="030AC94B" w14:textId="77777777" w:rsidTr="00837A91">
        <w:trPr>
          <w:trHeight w:val="283"/>
        </w:trPr>
        <w:tc>
          <w:tcPr>
            <w:tcW w:w="1843" w:type="dxa"/>
            <w:vMerge/>
            <w:tcBorders>
              <w:top w:val="single" w:sz="18" w:space="0" w:color="000000"/>
              <w:left w:val="single" w:sz="18" w:space="0" w:color="000000"/>
              <w:bottom w:val="single" w:sz="18" w:space="0" w:color="000000"/>
              <w:right w:val="single" w:sz="18" w:space="0" w:color="000000"/>
            </w:tcBorders>
            <w:vAlign w:val="center"/>
            <w:hideMark/>
          </w:tcPr>
          <w:p w14:paraId="07B397C1" w14:textId="77777777" w:rsidR="00CD2A16" w:rsidRPr="00CD2A16" w:rsidRDefault="00CD2A16" w:rsidP="00CD2A16">
            <w:pPr>
              <w:spacing w:after="0" w:line="240" w:lineRule="auto"/>
              <w:ind w:right="0" w:firstLine="0"/>
              <w:jc w:val="left"/>
              <w:rPr>
                <w:color w:val="auto"/>
                <w:sz w:val="20"/>
                <w:szCs w:val="20"/>
              </w:rPr>
            </w:pPr>
          </w:p>
        </w:tc>
        <w:tc>
          <w:tcPr>
            <w:tcW w:w="2410" w:type="dxa"/>
            <w:tcBorders>
              <w:top w:val="single" w:sz="18" w:space="0" w:color="000000"/>
              <w:left w:val="single" w:sz="18" w:space="0" w:color="000000"/>
              <w:bottom w:val="single" w:sz="18" w:space="0" w:color="000000"/>
              <w:right w:val="single" w:sz="18" w:space="0" w:color="000000"/>
            </w:tcBorders>
            <w:shd w:val="clear" w:color="auto" w:fill="FFFFFF"/>
            <w:tcMar>
              <w:top w:w="72" w:type="dxa"/>
              <w:left w:w="144" w:type="dxa"/>
              <w:bottom w:w="72" w:type="dxa"/>
              <w:right w:w="144" w:type="dxa"/>
            </w:tcMar>
            <w:vAlign w:val="center"/>
            <w:hideMark/>
          </w:tcPr>
          <w:p w14:paraId="0FD18C93" w14:textId="77777777" w:rsidR="00CD2A16" w:rsidRPr="00CD2A16" w:rsidRDefault="00CD2A16" w:rsidP="00CD2A16">
            <w:pPr>
              <w:spacing w:after="0" w:line="240" w:lineRule="auto"/>
              <w:ind w:right="0" w:firstLine="0"/>
              <w:jc w:val="center"/>
              <w:rPr>
                <w:color w:val="auto"/>
                <w:sz w:val="20"/>
                <w:szCs w:val="20"/>
              </w:rPr>
            </w:pPr>
            <w:r w:rsidRPr="00CD2A16">
              <w:rPr>
                <w:color w:val="000000" w:themeColor="text1"/>
                <w:kern w:val="24"/>
                <w:sz w:val="20"/>
                <w:szCs w:val="20"/>
              </w:rPr>
              <w:t>Granel líquido</w:t>
            </w:r>
          </w:p>
        </w:tc>
        <w:tc>
          <w:tcPr>
            <w:tcW w:w="1701" w:type="dxa"/>
            <w:tcBorders>
              <w:top w:val="single" w:sz="18" w:space="0" w:color="000000"/>
              <w:left w:val="single" w:sz="18" w:space="0" w:color="000000"/>
              <w:bottom w:val="single" w:sz="18" w:space="0" w:color="000000"/>
              <w:right w:val="single" w:sz="18" w:space="0" w:color="000000"/>
            </w:tcBorders>
            <w:shd w:val="clear" w:color="auto" w:fill="FFFFFF"/>
            <w:tcMar>
              <w:top w:w="72" w:type="dxa"/>
              <w:left w:w="144" w:type="dxa"/>
              <w:bottom w:w="72" w:type="dxa"/>
              <w:right w:w="144" w:type="dxa"/>
            </w:tcMar>
            <w:vAlign w:val="center"/>
            <w:hideMark/>
          </w:tcPr>
          <w:p w14:paraId="750AA57C" w14:textId="77777777" w:rsidR="00CD2A16" w:rsidRPr="00CD2A16" w:rsidRDefault="00CD2A16" w:rsidP="00CD2A16">
            <w:pPr>
              <w:spacing w:after="0" w:line="240" w:lineRule="auto"/>
              <w:ind w:right="0" w:firstLine="0"/>
              <w:jc w:val="center"/>
              <w:rPr>
                <w:color w:val="auto"/>
                <w:sz w:val="20"/>
                <w:szCs w:val="20"/>
              </w:rPr>
            </w:pPr>
            <w:r w:rsidRPr="00CD2A16">
              <w:rPr>
                <w:color w:val="000000" w:themeColor="text1"/>
                <w:kern w:val="24"/>
                <w:sz w:val="20"/>
                <w:szCs w:val="20"/>
              </w:rPr>
              <w:t>Ambos sentidos</w:t>
            </w:r>
          </w:p>
        </w:tc>
        <w:tc>
          <w:tcPr>
            <w:tcW w:w="1700" w:type="dxa"/>
            <w:tcBorders>
              <w:top w:val="single" w:sz="18" w:space="0" w:color="000000"/>
              <w:left w:val="single" w:sz="18" w:space="0" w:color="000000"/>
              <w:bottom w:val="single" w:sz="18" w:space="0" w:color="000000"/>
              <w:right w:val="single" w:sz="18" w:space="0" w:color="000000"/>
            </w:tcBorders>
            <w:shd w:val="clear" w:color="auto" w:fill="FFFFFF"/>
            <w:tcMar>
              <w:top w:w="72" w:type="dxa"/>
              <w:left w:w="144" w:type="dxa"/>
              <w:bottom w:w="72" w:type="dxa"/>
              <w:right w:w="144" w:type="dxa"/>
            </w:tcMar>
            <w:vAlign w:val="center"/>
            <w:hideMark/>
          </w:tcPr>
          <w:p w14:paraId="347B8E31" w14:textId="77777777" w:rsidR="00CD2A16" w:rsidRPr="00CD2A16" w:rsidRDefault="00CD2A16" w:rsidP="00CD2A16">
            <w:pPr>
              <w:spacing w:after="0" w:line="240" w:lineRule="auto"/>
              <w:ind w:right="0" w:firstLine="0"/>
              <w:jc w:val="center"/>
              <w:rPr>
                <w:color w:val="auto"/>
                <w:sz w:val="20"/>
                <w:szCs w:val="20"/>
              </w:rPr>
            </w:pPr>
            <w:r w:rsidRPr="00CD2A16">
              <w:rPr>
                <w:b/>
                <w:bCs/>
                <w:color w:val="000000" w:themeColor="text1"/>
                <w:kern w:val="24"/>
                <w:sz w:val="20"/>
                <w:szCs w:val="20"/>
              </w:rPr>
              <w:t>0,70</w:t>
            </w:r>
          </w:p>
        </w:tc>
      </w:tr>
      <w:tr w:rsidR="00CD2A16" w:rsidRPr="00CD2A16" w14:paraId="2E394201" w14:textId="77777777" w:rsidTr="00837A91">
        <w:trPr>
          <w:trHeight w:val="170"/>
        </w:trPr>
        <w:tc>
          <w:tcPr>
            <w:tcW w:w="1843" w:type="dxa"/>
            <w:vMerge/>
            <w:tcBorders>
              <w:top w:val="single" w:sz="18" w:space="0" w:color="000000"/>
              <w:left w:val="single" w:sz="18" w:space="0" w:color="000000"/>
              <w:bottom w:val="single" w:sz="18" w:space="0" w:color="000000"/>
              <w:right w:val="single" w:sz="18" w:space="0" w:color="000000"/>
            </w:tcBorders>
            <w:vAlign w:val="center"/>
            <w:hideMark/>
          </w:tcPr>
          <w:p w14:paraId="4FD8ED67" w14:textId="77777777" w:rsidR="00CD2A16" w:rsidRPr="00CD2A16" w:rsidRDefault="00CD2A16" w:rsidP="00CD2A16">
            <w:pPr>
              <w:spacing w:after="0" w:line="240" w:lineRule="auto"/>
              <w:ind w:right="0" w:firstLine="0"/>
              <w:jc w:val="left"/>
              <w:rPr>
                <w:color w:val="auto"/>
                <w:sz w:val="20"/>
                <w:szCs w:val="20"/>
              </w:rPr>
            </w:pPr>
          </w:p>
        </w:tc>
        <w:tc>
          <w:tcPr>
            <w:tcW w:w="4111" w:type="dxa"/>
            <w:gridSpan w:val="2"/>
            <w:tcBorders>
              <w:top w:val="single" w:sz="18" w:space="0" w:color="000000"/>
              <w:left w:val="single" w:sz="18" w:space="0" w:color="000000"/>
              <w:bottom w:val="single" w:sz="18" w:space="0" w:color="000000"/>
              <w:right w:val="single" w:sz="18" w:space="0" w:color="000000"/>
            </w:tcBorders>
            <w:shd w:val="clear" w:color="auto" w:fill="FFFFFF"/>
            <w:tcMar>
              <w:top w:w="72" w:type="dxa"/>
              <w:left w:w="144" w:type="dxa"/>
              <w:bottom w:w="72" w:type="dxa"/>
              <w:right w:w="144" w:type="dxa"/>
            </w:tcMar>
            <w:vAlign w:val="center"/>
            <w:hideMark/>
          </w:tcPr>
          <w:p w14:paraId="50187A3C" w14:textId="77777777" w:rsidR="00CD2A16" w:rsidRPr="00CD2A16" w:rsidRDefault="00CD2A16" w:rsidP="00CD2A16">
            <w:pPr>
              <w:spacing w:after="0" w:line="240" w:lineRule="auto"/>
              <w:ind w:right="0" w:firstLine="0"/>
              <w:jc w:val="left"/>
              <w:rPr>
                <w:color w:val="auto"/>
                <w:sz w:val="20"/>
                <w:szCs w:val="20"/>
              </w:rPr>
            </w:pPr>
            <w:r w:rsidRPr="00CD2A16">
              <w:rPr>
                <w:b/>
                <w:bCs/>
                <w:color w:val="000000" w:themeColor="text1"/>
                <w:kern w:val="24"/>
                <w:sz w:val="20"/>
                <w:szCs w:val="20"/>
              </w:rPr>
              <w:t>TOTAL</w:t>
            </w:r>
          </w:p>
        </w:tc>
        <w:tc>
          <w:tcPr>
            <w:tcW w:w="1700" w:type="dxa"/>
            <w:tcBorders>
              <w:top w:val="single" w:sz="18" w:space="0" w:color="000000"/>
              <w:left w:val="single" w:sz="18" w:space="0" w:color="000000"/>
              <w:bottom w:val="single" w:sz="18" w:space="0" w:color="000000"/>
              <w:right w:val="single" w:sz="18" w:space="0" w:color="000000"/>
            </w:tcBorders>
            <w:shd w:val="clear" w:color="auto" w:fill="FFFFFF"/>
            <w:tcMar>
              <w:top w:w="72" w:type="dxa"/>
              <w:left w:w="144" w:type="dxa"/>
              <w:bottom w:w="72" w:type="dxa"/>
              <w:right w:w="144" w:type="dxa"/>
            </w:tcMar>
            <w:vAlign w:val="center"/>
            <w:hideMark/>
          </w:tcPr>
          <w:p w14:paraId="56163D44" w14:textId="77777777" w:rsidR="00CD2A16" w:rsidRPr="00CD2A16" w:rsidRDefault="00CD2A16" w:rsidP="00CD2A16">
            <w:pPr>
              <w:spacing w:after="0" w:line="240" w:lineRule="auto"/>
              <w:ind w:right="0" w:firstLine="0"/>
              <w:jc w:val="center"/>
              <w:rPr>
                <w:color w:val="auto"/>
                <w:sz w:val="20"/>
                <w:szCs w:val="20"/>
              </w:rPr>
            </w:pPr>
            <w:r w:rsidRPr="00CD2A16">
              <w:rPr>
                <w:b/>
                <w:bCs/>
                <w:color w:val="000000" w:themeColor="text1"/>
                <w:kern w:val="24"/>
                <w:sz w:val="20"/>
                <w:szCs w:val="20"/>
              </w:rPr>
              <w:t>4,00</w:t>
            </w:r>
          </w:p>
        </w:tc>
      </w:tr>
      <w:tr w:rsidR="00CD2A16" w:rsidRPr="00CD2A16" w14:paraId="12BD31A2" w14:textId="77777777" w:rsidTr="00837A91">
        <w:trPr>
          <w:trHeight w:val="584"/>
        </w:trPr>
        <w:tc>
          <w:tcPr>
            <w:tcW w:w="1843" w:type="dxa"/>
            <w:tcBorders>
              <w:top w:val="single" w:sz="18" w:space="0" w:color="000000"/>
              <w:left w:val="single" w:sz="18" w:space="0" w:color="000000"/>
              <w:bottom w:val="single" w:sz="18" w:space="0" w:color="000000"/>
              <w:right w:val="single" w:sz="18" w:space="0" w:color="000000"/>
            </w:tcBorders>
            <w:shd w:val="clear" w:color="auto" w:fill="FFFFFF"/>
            <w:tcMar>
              <w:top w:w="72" w:type="dxa"/>
              <w:left w:w="144" w:type="dxa"/>
              <w:bottom w:w="72" w:type="dxa"/>
              <w:right w:w="144" w:type="dxa"/>
            </w:tcMar>
            <w:vAlign w:val="center"/>
            <w:hideMark/>
          </w:tcPr>
          <w:p w14:paraId="65A5F435" w14:textId="77777777" w:rsidR="00CD2A16" w:rsidRPr="00CD2A16" w:rsidRDefault="00CD2A16" w:rsidP="00CD2A16">
            <w:pPr>
              <w:spacing w:after="0" w:line="240" w:lineRule="auto"/>
              <w:ind w:right="0" w:firstLine="0"/>
              <w:jc w:val="center"/>
              <w:rPr>
                <w:color w:val="auto"/>
                <w:sz w:val="20"/>
                <w:szCs w:val="20"/>
              </w:rPr>
            </w:pPr>
            <w:r w:rsidRPr="00CD2A16">
              <w:rPr>
                <w:color w:val="000000" w:themeColor="text1"/>
                <w:kern w:val="24"/>
                <w:sz w:val="20"/>
                <w:szCs w:val="20"/>
              </w:rPr>
              <w:t xml:space="preserve">Extrazona (8va región) </w:t>
            </w:r>
          </w:p>
        </w:tc>
        <w:tc>
          <w:tcPr>
            <w:tcW w:w="2410" w:type="dxa"/>
            <w:tcBorders>
              <w:top w:val="single" w:sz="18" w:space="0" w:color="000000"/>
              <w:left w:val="single" w:sz="18" w:space="0" w:color="000000"/>
              <w:bottom w:val="single" w:sz="18" w:space="0" w:color="000000"/>
              <w:right w:val="single" w:sz="18" w:space="0" w:color="000000"/>
            </w:tcBorders>
            <w:shd w:val="clear" w:color="auto" w:fill="FFFFFF"/>
            <w:tcMar>
              <w:top w:w="72" w:type="dxa"/>
              <w:left w:w="144" w:type="dxa"/>
              <w:bottom w:w="72" w:type="dxa"/>
              <w:right w:w="144" w:type="dxa"/>
            </w:tcMar>
            <w:vAlign w:val="center"/>
            <w:hideMark/>
          </w:tcPr>
          <w:p w14:paraId="2A9678E9" w14:textId="77777777" w:rsidR="00CD2A16" w:rsidRPr="00CD2A16" w:rsidRDefault="00CD2A16" w:rsidP="00CD2A16">
            <w:pPr>
              <w:spacing w:after="0" w:line="240" w:lineRule="auto"/>
              <w:ind w:right="0" w:firstLine="0"/>
              <w:jc w:val="center"/>
              <w:rPr>
                <w:color w:val="auto"/>
                <w:sz w:val="20"/>
                <w:szCs w:val="20"/>
              </w:rPr>
            </w:pPr>
            <w:r w:rsidRPr="00CD2A16">
              <w:rPr>
                <w:color w:val="000000" w:themeColor="text1"/>
                <w:kern w:val="24"/>
                <w:sz w:val="20"/>
                <w:szCs w:val="20"/>
              </w:rPr>
              <w:t>Cereales – Subproductos - Aceites</w:t>
            </w:r>
          </w:p>
        </w:tc>
        <w:tc>
          <w:tcPr>
            <w:tcW w:w="1701" w:type="dxa"/>
            <w:tcBorders>
              <w:top w:val="single" w:sz="18" w:space="0" w:color="000000"/>
              <w:left w:val="single" w:sz="18" w:space="0" w:color="000000"/>
              <w:bottom w:val="single" w:sz="18" w:space="0" w:color="000000"/>
              <w:right w:val="single" w:sz="18" w:space="0" w:color="000000"/>
            </w:tcBorders>
            <w:shd w:val="clear" w:color="auto" w:fill="FFFFFF"/>
            <w:tcMar>
              <w:top w:w="72" w:type="dxa"/>
              <w:left w:w="144" w:type="dxa"/>
              <w:bottom w:w="72" w:type="dxa"/>
              <w:right w:w="144" w:type="dxa"/>
            </w:tcMar>
            <w:vAlign w:val="center"/>
            <w:hideMark/>
          </w:tcPr>
          <w:p w14:paraId="69A94C72" w14:textId="77777777" w:rsidR="00CD2A16" w:rsidRPr="00CD2A16" w:rsidRDefault="00CD2A16" w:rsidP="00CD2A16">
            <w:pPr>
              <w:spacing w:after="0" w:line="240" w:lineRule="auto"/>
              <w:ind w:right="0" w:firstLine="0"/>
              <w:jc w:val="center"/>
              <w:rPr>
                <w:color w:val="auto"/>
                <w:sz w:val="20"/>
                <w:szCs w:val="20"/>
              </w:rPr>
            </w:pPr>
            <w:r w:rsidRPr="00CD2A16">
              <w:rPr>
                <w:color w:val="000000" w:themeColor="text1"/>
                <w:kern w:val="24"/>
                <w:sz w:val="20"/>
                <w:szCs w:val="20"/>
              </w:rPr>
              <w:t>Solo a Chile</w:t>
            </w:r>
          </w:p>
        </w:tc>
        <w:tc>
          <w:tcPr>
            <w:tcW w:w="1700" w:type="dxa"/>
            <w:tcBorders>
              <w:top w:val="single" w:sz="18" w:space="0" w:color="000000"/>
              <w:left w:val="single" w:sz="18" w:space="0" w:color="000000"/>
              <w:bottom w:val="single" w:sz="18" w:space="0" w:color="000000"/>
              <w:right w:val="single" w:sz="18" w:space="0" w:color="000000"/>
            </w:tcBorders>
            <w:shd w:val="clear" w:color="auto" w:fill="FFFFFF"/>
            <w:tcMar>
              <w:top w:w="72" w:type="dxa"/>
              <w:left w:w="144" w:type="dxa"/>
              <w:bottom w:w="72" w:type="dxa"/>
              <w:right w:w="144" w:type="dxa"/>
            </w:tcMar>
            <w:vAlign w:val="center"/>
            <w:hideMark/>
          </w:tcPr>
          <w:p w14:paraId="1EE6AE66" w14:textId="77777777" w:rsidR="00CD2A16" w:rsidRPr="00CD2A16" w:rsidRDefault="00CD2A16" w:rsidP="00CD2A16">
            <w:pPr>
              <w:spacing w:after="0" w:line="240" w:lineRule="auto"/>
              <w:ind w:right="0" w:firstLine="0"/>
              <w:jc w:val="center"/>
              <w:rPr>
                <w:color w:val="auto"/>
                <w:sz w:val="20"/>
                <w:szCs w:val="20"/>
              </w:rPr>
            </w:pPr>
            <w:r w:rsidRPr="00CD2A16">
              <w:rPr>
                <w:b/>
                <w:bCs/>
                <w:color w:val="000000" w:themeColor="text1"/>
                <w:kern w:val="24"/>
                <w:sz w:val="20"/>
                <w:szCs w:val="20"/>
              </w:rPr>
              <w:t>2,00</w:t>
            </w:r>
          </w:p>
        </w:tc>
      </w:tr>
      <w:tr w:rsidR="00CD2A16" w:rsidRPr="00CD2A16" w14:paraId="118DC3CC" w14:textId="77777777" w:rsidTr="00837A91">
        <w:trPr>
          <w:trHeight w:val="584"/>
        </w:trPr>
        <w:tc>
          <w:tcPr>
            <w:tcW w:w="1843" w:type="dxa"/>
            <w:tcBorders>
              <w:top w:val="single" w:sz="18" w:space="0" w:color="000000"/>
              <w:left w:val="single" w:sz="18" w:space="0" w:color="000000"/>
              <w:bottom w:val="single" w:sz="18" w:space="0" w:color="000000"/>
              <w:right w:val="single" w:sz="18" w:space="0" w:color="000000"/>
            </w:tcBorders>
            <w:shd w:val="clear" w:color="auto" w:fill="FFFFFF"/>
            <w:tcMar>
              <w:top w:w="72" w:type="dxa"/>
              <w:left w:w="144" w:type="dxa"/>
              <w:bottom w:w="72" w:type="dxa"/>
              <w:right w:w="144" w:type="dxa"/>
            </w:tcMar>
            <w:vAlign w:val="center"/>
            <w:hideMark/>
          </w:tcPr>
          <w:p w14:paraId="7F25DEA0" w14:textId="77777777" w:rsidR="00CD2A16" w:rsidRPr="00CD2A16" w:rsidRDefault="00CD2A16" w:rsidP="00CD2A16">
            <w:pPr>
              <w:spacing w:after="0" w:line="240" w:lineRule="auto"/>
              <w:ind w:right="0" w:firstLine="0"/>
              <w:jc w:val="center"/>
              <w:rPr>
                <w:color w:val="auto"/>
                <w:sz w:val="20"/>
                <w:szCs w:val="20"/>
              </w:rPr>
            </w:pPr>
            <w:r w:rsidRPr="00CD2A16">
              <w:rPr>
                <w:color w:val="000000" w:themeColor="text1"/>
                <w:kern w:val="24"/>
                <w:sz w:val="20"/>
                <w:szCs w:val="20"/>
              </w:rPr>
              <w:t>Cargas potenciales</w:t>
            </w:r>
          </w:p>
        </w:tc>
        <w:tc>
          <w:tcPr>
            <w:tcW w:w="2410" w:type="dxa"/>
            <w:tcBorders>
              <w:top w:val="single" w:sz="18" w:space="0" w:color="000000"/>
              <w:left w:val="single" w:sz="18" w:space="0" w:color="000000"/>
              <w:bottom w:val="single" w:sz="18" w:space="0" w:color="000000"/>
              <w:right w:val="single" w:sz="18" w:space="0" w:color="000000"/>
            </w:tcBorders>
            <w:shd w:val="clear" w:color="auto" w:fill="FFFFFF"/>
            <w:tcMar>
              <w:top w:w="72" w:type="dxa"/>
              <w:left w:w="144" w:type="dxa"/>
              <w:bottom w:w="72" w:type="dxa"/>
              <w:right w:w="144" w:type="dxa"/>
            </w:tcMar>
            <w:vAlign w:val="center"/>
            <w:hideMark/>
          </w:tcPr>
          <w:p w14:paraId="6ADAAAF7" w14:textId="77777777" w:rsidR="00CD2A16" w:rsidRPr="00CD2A16" w:rsidRDefault="00CD2A16" w:rsidP="00CD2A16">
            <w:pPr>
              <w:spacing w:after="0" w:line="240" w:lineRule="auto"/>
              <w:ind w:right="0" w:firstLine="0"/>
              <w:jc w:val="center"/>
              <w:rPr>
                <w:color w:val="auto"/>
                <w:sz w:val="20"/>
                <w:szCs w:val="20"/>
              </w:rPr>
            </w:pPr>
            <w:r w:rsidRPr="00CD2A16">
              <w:rPr>
                <w:color w:val="000000" w:themeColor="text1"/>
                <w:kern w:val="24"/>
                <w:sz w:val="20"/>
                <w:szCs w:val="20"/>
              </w:rPr>
              <w:t>Abonos – Fertilizantes – Plásticos y sus manufacturas</w:t>
            </w:r>
          </w:p>
        </w:tc>
        <w:tc>
          <w:tcPr>
            <w:tcW w:w="1701" w:type="dxa"/>
            <w:tcBorders>
              <w:top w:val="single" w:sz="18" w:space="0" w:color="000000"/>
              <w:left w:val="single" w:sz="18" w:space="0" w:color="000000"/>
              <w:bottom w:val="single" w:sz="18" w:space="0" w:color="000000"/>
              <w:right w:val="single" w:sz="18" w:space="0" w:color="000000"/>
            </w:tcBorders>
            <w:shd w:val="clear" w:color="auto" w:fill="FFFFFF"/>
            <w:tcMar>
              <w:top w:w="72" w:type="dxa"/>
              <w:left w:w="144" w:type="dxa"/>
              <w:bottom w:w="72" w:type="dxa"/>
              <w:right w:w="144" w:type="dxa"/>
            </w:tcMar>
            <w:vAlign w:val="center"/>
            <w:hideMark/>
          </w:tcPr>
          <w:p w14:paraId="61DDB5E5" w14:textId="77777777" w:rsidR="00CD2A16" w:rsidRPr="00CD2A16" w:rsidRDefault="00CD2A16" w:rsidP="00CD2A16">
            <w:pPr>
              <w:spacing w:after="0" w:line="240" w:lineRule="auto"/>
              <w:ind w:right="0" w:firstLine="0"/>
              <w:jc w:val="center"/>
              <w:rPr>
                <w:color w:val="auto"/>
                <w:sz w:val="20"/>
                <w:szCs w:val="20"/>
              </w:rPr>
            </w:pPr>
            <w:r w:rsidRPr="00CD2A16">
              <w:rPr>
                <w:color w:val="000000" w:themeColor="text1"/>
                <w:kern w:val="24"/>
                <w:sz w:val="20"/>
                <w:szCs w:val="20"/>
              </w:rPr>
              <w:t>Solo a Chile</w:t>
            </w:r>
          </w:p>
        </w:tc>
        <w:tc>
          <w:tcPr>
            <w:tcW w:w="1700" w:type="dxa"/>
            <w:tcBorders>
              <w:top w:val="single" w:sz="18" w:space="0" w:color="000000"/>
              <w:left w:val="single" w:sz="18" w:space="0" w:color="000000"/>
              <w:bottom w:val="single" w:sz="18" w:space="0" w:color="000000"/>
              <w:right w:val="single" w:sz="18" w:space="0" w:color="000000"/>
            </w:tcBorders>
            <w:shd w:val="clear" w:color="auto" w:fill="FFFFFF"/>
            <w:tcMar>
              <w:top w:w="72" w:type="dxa"/>
              <w:left w:w="144" w:type="dxa"/>
              <w:bottom w:w="72" w:type="dxa"/>
              <w:right w:w="144" w:type="dxa"/>
            </w:tcMar>
            <w:vAlign w:val="center"/>
            <w:hideMark/>
          </w:tcPr>
          <w:p w14:paraId="11980F40" w14:textId="77777777" w:rsidR="00CD2A16" w:rsidRPr="00CD2A16" w:rsidRDefault="00CD2A16" w:rsidP="00CD2A16">
            <w:pPr>
              <w:spacing w:after="0" w:line="240" w:lineRule="auto"/>
              <w:ind w:right="0" w:firstLine="0"/>
              <w:jc w:val="center"/>
              <w:rPr>
                <w:color w:val="auto"/>
                <w:sz w:val="20"/>
                <w:szCs w:val="20"/>
              </w:rPr>
            </w:pPr>
            <w:r w:rsidRPr="00CD2A16">
              <w:rPr>
                <w:b/>
                <w:bCs/>
                <w:color w:val="000000" w:themeColor="text1"/>
                <w:kern w:val="24"/>
                <w:sz w:val="20"/>
                <w:szCs w:val="20"/>
              </w:rPr>
              <w:t>0,50</w:t>
            </w:r>
          </w:p>
        </w:tc>
      </w:tr>
      <w:tr w:rsidR="00CD2A16" w:rsidRPr="00CD2A16" w14:paraId="0D9EA0A9" w14:textId="77777777" w:rsidTr="00837A91">
        <w:trPr>
          <w:trHeight w:val="454"/>
        </w:trPr>
        <w:tc>
          <w:tcPr>
            <w:tcW w:w="5954" w:type="dxa"/>
            <w:gridSpan w:val="3"/>
            <w:tcBorders>
              <w:top w:val="single" w:sz="18" w:space="0" w:color="000000"/>
              <w:left w:val="single" w:sz="18" w:space="0" w:color="000000"/>
              <w:bottom w:val="single" w:sz="18" w:space="0" w:color="000000"/>
              <w:right w:val="single" w:sz="18" w:space="0" w:color="000000"/>
            </w:tcBorders>
            <w:shd w:val="clear" w:color="auto" w:fill="FFFFFF"/>
            <w:tcMar>
              <w:top w:w="72" w:type="dxa"/>
              <w:left w:w="144" w:type="dxa"/>
              <w:bottom w:w="72" w:type="dxa"/>
              <w:right w:w="144" w:type="dxa"/>
            </w:tcMar>
            <w:vAlign w:val="center"/>
            <w:hideMark/>
          </w:tcPr>
          <w:p w14:paraId="069D2FC5" w14:textId="49AD8D83" w:rsidR="00CD2A16" w:rsidRPr="00CD2A16" w:rsidRDefault="00CD2A16" w:rsidP="00CD2A16">
            <w:pPr>
              <w:spacing w:after="0" w:line="240" w:lineRule="auto"/>
              <w:ind w:right="0" w:firstLine="0"/>
              <w:jc w:val="left"/>
              <w:rPr>
                <w:color w:val="auto"/>
                <w:sz w:val="20"/>
                <w:szCs w:val="20"/>
              </w:rPr>
            </w:pPr>
            <w:r w:rsidRPr="00CD2A16">
              <w:rPr>
                <w:b/>
                <w:bCs/>
                <w:color w:val="000000" w:themeColor="text1"/>
                <w:kern w:val="24"/>
                <w:sz w:val="20"/>
                <w:szCs w:val="20"/>
              </w:rPr>
              <w:t xml:space="preserve">TOTAL </w:t>
            </w:r>
            <w:r w:rsidR="008C3076">
              <w:rPr>
                <w:b/>
                <w:bCs/>
                <w:color w:val="000000" w:themeColor="text1"/>
                <w:kern w:val="24"/>
                <w:sz w:val="20"/>
                <w:szCs w:val="20"/>
              </w:rPr>
              <w:t>(</w:t>
            </w:r>
            <w:r w:rsidRPr="00CD2A16">
              <w:rPr>
                <w:b/>
                <w:bCs/>
                <w:color w:val="000000" w:themeColor="text1"/>
                <w:kern w:val="24"/>
                <w:sz w:val="20"/>
                <w:szCs w:val="20"/>
              </w:rPr>
              <w:t>TON</w:t>
            </w:r>
            <w:r w:rsidR="008C3076">
              <w:rPr>
                <w:b/>
                <w:bCs/>
                <w:color w:val="000000" w:themeColor="text1"/>
                <w:kern w:val="24"/>
                <w:sz w:val="20"/>
                <w:szCs w:val="20"/>
              </w:rPr>
              <w:t xml:space="preserve">) </w:t>
            </w:r>
            <w:r w:rsidRPr="00CD2A16">
              <w:rPr>
                <w:b/>
                <w:bCs/>
                <w:color w:val="000000" w:themeColor="text1"/>
                <w:kern w:val="24"/>
                <w:sz w:val="20"/>
                <w:szCs w:val="20"/>
              </w:rPr>
              <w:t>A INTERCAMBIAR</w:t>
            </w:r>
          </w:p>
        </w:tc>
        <w:tc>
          <w:tcPr>
            <w:tcW w:w="1700" w:type="dxa"/>
            <w:tcBorders>
              <w:top w:val="single" w:sz="18" w:space="0" w:color="000000"/>
              <w:left w:val="single" w:sz="18" w:space="0" w:color="000000"/>
              <w:bottom w:val="single" w:sz="18" w:space="0" w:color="000000"/>
              <w:right w:val="single" w:sz="18" w:space="0" w:color="000000"/>
            </w:tcBorders>
            <w:shd w:val="clear" w:color="auto" w:fill="BFBFBF"/>
            <w:tcMar>
              <w:top w:w="72" w:type="dxa"/>
              <w:left w:w="144" w:type="dxa"/>
              <w:bottom w:w="72" w:type="dxa"/>
              <w:right w:w="144" w:type="dxa"/>
            </w:tcMar>
            <w:vAlign w:val="center"/>
            <w:hideMark/>
          </w:tcPr>
          <w:p w14:paraId="573E570E" w14:textId="77777777" w:rsidR="00CD2A16" w:rsidRPr="00CD2A16" w:rsidRDefault="00CD2A16" w:rsidP="00CD2A16">
            <w:pPr>
              <w:spacing w:after="0" w:line="240" w:lineRule="auto"/>
              <w:ind w:right="0" w:firstLine="0"/>
              <w:jc w:val="center"/>
              <w:rPr>
                <w:color w:val="auto"/>
                <w:sz w:val="20"/>
                <w:szCs w:val="20"/>
              </w:rPr>
            </w:pPr>
            <w:r w:rsidRPr="00CD2A16">
              <w:rPr>
                <w:b/>
                <w:bCs/>
                <w:color w:val="000000" w:themeColor="text1"/>
                <w:kern w:val="24"/>
                <w:sz w:val="20"/>
                <w:szCs w:val="20"/>
              </w:rPr>
              <w:t>6,50</w:t>
            </w:r>
          </w:p>
        </w:tc>
      </w:tr>
    </w:tbl>
    <w:p w14:paraId="22F42C08" w14:textId="69E1BE52" w:rsidR="00CD2A16" w:rsidRPr="00CD2A16" w:rsidRDefault="00837A91" w:rsidP="00443019">
      <w:pPr>
        <w:spacing w:before="120" w:after="240" w:line="240" w:lineRule="auto"/>
        <w:ind w:right="0" w:firstLine="0"/>
        <w:jc w:val="left"/>
        <w:rPr>
          <w:sz w:val="20"/>
          <w:szCs w:val="18"/>
        </w:rPr>
      </w:pPr>
      <w:r w:rsidRPr="00B75E47">
        <w:rPr>
          <w:i/>
          <w:iCs/>
          <w:sz w:val="20"/>
          <w:szCs w:val="18"/>
        </w:rPr>
        <w:t>Nota</w:t>
      </w:r>
      <w:r>
        <w:rPr>
          <w:sz w:val="20"/>
          <w:szCs w:val="18"/>
        </w:rPr>
        <w:t xml:space="preserve">: </w:t>
      </w:r>
      <w:r w:rsidR="00CD2A16" w:rsidRPr="00CD2A16">
        <w:rPr>
          <w:sz w:val="20"/>
          <w:szCs w:val="18"/>
        </w:rPr>
        <w:t xml:space="preserve">Fuente: Mesa de Trabajo FCTS – </w:t>
      </w:r>
      <w:proofErr w:type="spellStart"/>
      <w:r w:rsidR="00CD2A16" w:rsidRPr="00CD2A16">
        <w:rPr>
          <w:sz w:val="20"/>
          <w:szCs w:val="18"/>
        </w:rPr>
        <w:t>Ing</w:t>
      </w:r>
      <w:proofErr w:type="spellEnd"/>
      <w:r w:rsidR="00CD2A16" w:rsidRPr="00CD2A16">
        <w:rPr>
          <w:sz w:val="20"/>
          <w:szCs w:val="18"/>
        </w:rPr>
        <w:t xml:space="preserve"> Norman </w:t>
      </w:r>
      <w:proofErr w:type="spellStart"/>
      <w:r w:rsidR="00CD2A16" w:rsidRPr="00CD2A16">
        <w:rPr>
          <w:sz w:val="20"/>
          <w:szCs w:val="18"/>
        </w:rPr>
        <w:t>Partarrieu</w:t>
      </w:r>
      <w:proofErr w:type="spellEnd"/>
      <w:r w:rsidR="00CD2A16" w:rsidRPr="00CD2A16">
        <w:rPr>
          <w:sz w:val="20"/>
          <w:szCs w:val="18"/>
        </w:rPr>
        <w:t xml:space="preserve"> Padilla</w:t>
      </w:r>
      <w:bookmarkStart w:id="88" w:name="_Hlk158963053"/>
      <w:r w:rsidR="00861DA9" w:rsidRPr="00861DA9">
        <w:rPr>
          <w:rFonts w:eastAsia="Calibri"/>
          <w:b/>
          <w:sz w:val="18"/>
          <w:szCs w:val="16"/>
          <w:vertAlign w:val="superscript"/>
        </w:rPr>
        <w:footnoteReference w:id="18"/>
      </w:r>
      <w:bookmarkEnd w:id="88"/>
    </w:p>
    <w:p w14:paraId="21835E08" w14:textId="68F7B2BA" w:rsidR="009959A3" w:rsidRPr="00201C9B" w:rsidRDefault="009959A3" w:rsidP="00443019">
      <w:pPr>
        <w:pStyle w:val="Ttulo1"/>
        <w:numPr>
          <w:ilvl w:val="1"/>
          <w:numId w:val="31"/>
        </w:numPr>
        <w:spacing w:after="120" w:line="360" w:lineRule="auto"/>
        <w:ind w:left="567" w:hanging="283"/>
        <w:rPr>
          <w:rFonts w:ascii="Times New Roman" w:hAnsi="Times New Roman" w:cs="Times New Roman"/>
          <w:bCs/>
          <w:color w:val="000000" w:themeColor="text1"/>
          <w:sz w:val="20"/>
          <w:szCs w:val="20"/>
        </w:rPr>
      </w:pPr>
      <w:bookmarkStart w:id="89" w:name="_Toc159779846"/>
      <w:bookmarkStart w:id="90" w:name="_Hlk157930580"/>
      <w:r w:rsidRPr="00201C9B">
        <w:rPr>
          <w:rFonts w:ascii="Times New Roman" w:hAnsi="Times New Roman" w:cs="Times New Roman"/>
          <w:bCs/>
          <w:color w:val="000000" w:themeColor="text1"/>
          <w:sz w:val="24"/>
          <w:szCs w:val="20"/>
        </w:rPr>
        <w:t>DATOS ENTES PRIVADOS</w:t>
      </w:r>
      <w:bookmarkEnd w:id="89"/>
    </w:p>
    <w:p w14:paraId="23DF1C48" w14:textId="69895DBC" w:rsidR="009959A3" w:rsidRPr="00191065" w:rsidRDefault="009959A3" w:rsidP="009E04E7">
      <w:pPr>
        <w:pStyle w:val="Ttulo1"/>
        <w:numPr>
          <w:ilvl w:val="2"/>
          <w:numId w:val="32"/>
        </w:numPr>
        <w:spacing w:after="120" w:line="360" w:lineRule="auto"/>
        <w:ind w:left="1418" w:hanging="567"/>
        <w:rPr>
          <w:rFonts w:ascii="Times New Roman" w:hAnsi="Times New Roman" w:cs="Times New Roman"/>
          <w:b w:val="0"/>
          <w:bCs/>
          <w:color w:val="000000" w:themeColor="text1"/>
          <w:sz w:val="24"/>
          <w:szCs w:val="24"/>
        </w:rPr>
      </w:pPr>
      <w:bookmarkStart w:id="91" w:name="_Toc159779847"/>
      <w:bookmarkStart w:id="92" w:name="_Hlk158094872"/>
      <w:bookmarkEnd w:id="90"/>
      <w:r w:rsidRPr="00191065">
        <w:rPr>
          <w:rFonts w:ascii="Times New Roman" w:hAnsi="Times New Roman" w:cs="Times New Roman"/>
          <w:b w:val="0"/>
          <w:bCs/>
          <w:color w:val="000000" w:themeColor="text1"/>
          <w:sz w:val="24"/>
          <w:szCs w:val="24"/>
        </w:rPr>
        <w:t>Co</w:t>
      </w:r>
      <w:r>
        <w:rPr>
          <w:rFonts w:ascii="Times New Roman" w:hAnsi="Times New Roman" w:cs="Times New Roman"/>
          <w:b w:val="0"/>
          <w:bCs/>
          <w:color w:val="000000" w:themeColor="text1"/>
          <w:sz w:val="24"/>
          <w:szCs w:val="24"/>
        </w:rPr>
        <w:t>nceptos generales</w:t>
      </w:r>
      <w:bookmarkEnd w:id="91"/>
    </w:p>
    <w:bookmarkEnd w:id="92"/>
    <w:p w14:paraId="77E770E7" w14:textId="7D66438B" w:rsidR="00CB7C38" w:rsidRDefault="008C5A18" w:rsidP="00443019">
      <w:pPr>
        <w:spacing w:after="120" w:line="360" w:lineRule="auto"/>
        <w:ind w:left="1418" w:right="0" w:firstLine="709"/>
      </w:pPr>
      <w:r>
        <w:t xml:space="preserve">Son aquellos </w:t>
      </w:r>
      <w:r w:rsidRPr="008C5A18">
        <w:t xml:space="preserve">datos </w:t>
      </w:r>
      <w:r>
        <w:t xml:space="preserve">que </w:t>
      </w:r>
      <w:r w:rsidRPr="008C5A18">
        <w:t>refieren información y estadísticas relacionadas con las empresas y organizaciones privadas que operan en esa región. Estos datos pueden incluir el número de empresas privadas, su tamaño y estructura, las industrias en las que operan, el número de empleados que tienen, sus niveles de producción y ventas, su contribución económica a la región, entre otros. Estos datos son importantes para comprender la actividad económica y empresarial de la región y pueden ser utilizados para tomar decisiones y formular políticas relacionadas con el desarrollo económico y empresarial</w:t>
      </w:r>
      <w:r>
        <w:t xml:space="preserve"> de la misma</w:t>
      </w:r>
      <w:r w:rsidRPr="008C5A18">
        <w:t>.</w:t>
      </w:r>
    </w:p>
    <w:p w14:paraId="5AC4555F" w14:textId="4292C75E" w:rsidR="00127D80" w:rsidRPr="00191065" w:rsidRDefault="00127D80" w:rsidP="009E04E7">
      <w:pPr>
        <w:pStyle w:val="Ttulo1"/>
        <w:numPr>
          <w:ilvl w:val="2"/>
          <w:numId w:val="32"/>
        </w:numPr>
        <w:spacing w:after="120" w:line="360" w:lineRule="auto"/>
        <w:ind w:left="1418" w:hanging="567"/>
        <w:rPr>
          <w:rFonts w:ascii="Times New Roman" w:hAnsi="Times New Roman" w:cs="Times New Roman"/>
          <w:b w:val="0"/>
          <w:bCs/>
          <w:color w:val="000000" w:themeColor="text1"/>
          <w:sz w:val="24"/>
          <w:szCs w:val="24"/>
        </w:rPr>
      </w:pPr>
      <w:bookmarkStart w:id="93" w:name="_Toc159779848"/>
      <w:r>
        <w:rPr>
          <w:rFonts w:ascii="Times New Roman" w:hAnsi="Times New Roman" w:cs="Times New Roman"/>
          <w:b w:val="0"/>
          <w:bCs/>
          <w:color w:val="000000" w:themeColor="text1"/>
          <w:sz w:val="24"/>
          <w:szCs w:val="24"/>
        </w:rPr>
        <w:lastRenderedPageBreak/>
        <w:t>Estadística de la región</w:t>
      </w:r>
      <w:bookmarkEnd w:id="93"/>
    </w:p>
    <w:p w14:paraId="5E330E05" w14:textId="77777777" w:rsidR="00AB5D30" w:rsidRDefault="00AB5D30" w:rsidP="00024D80">
      <w:pPr>
        <w:spacing w:after="120" w:line="360" w:lineRule="auto"/>
        <w:ind w:left="1418" w:right="0" w:firstLine="709"/>
      </w:pPr>
      <w:r>
        <w:t>Las estadísticas regionales recogen datos demográficos y económicos sobre áreas geográficas específicas, como población, edad, género, educación y ocupación, junto con indicadores económicos como ingreso per cápita, desempleo y crecimiento. Estas cifras son herramientas fundamentales para gobiernos, organizaciones e investigadores al evaluar las características de una región y diseñar políticas basadas en evidencia.</w:t>
      </w:r>
    </w:p>
    <w:p w14:paraId="10E0A9C2" w14:textId="67ADB19A" w:rsidR="00AB5D30" w:rsidRDefault="00AB5D30" w:rsidP="00024D80">
      <w:pPr>
        <w:spacing w:after="120" w:line="360" w:lineRule="auto"/>
        <w:ind w:left="1418" w:right="0" w:firstLine="709"/>
      </w:pPr>
      <w:r>
        <w:t xml:space="preserve">En el sector </w:t>
      </w:r>
      <w:proofErr w:type="spellStart"/>
      <w:r>
        <w:t>norpatagónico</w:t>
      </w:r>
      <w:proofErr w:type="spellEnd"/>
      <w:r>
        <w:t>, los Anexos 1 al 12 detallan particularidades clave, incluyendo el comercio interior y exterior. Del total comercial, solo 1/8 representa comercio exterior, destacando la importancia del volumen movilizado para consumo local y regional. Estos datos se reflejan en métricas como los TMDA, el transporte ferroviario por ramal y los informes de los complejos productivos provinciales, los cuales analizan movimiento interno y externo, infraestructura, medios de transporte, salarios y consumo, ofreciendo una visión integral del comportamiento económico regional.</w:t>
      </w:r>
    </w:p>
    <w:p w14:paraId="180E39A7" w14:textId="64C7633B" w:rsidR="003E4DDD" w:rsidRPr="00F52E1B" w:rsidRDefault="003E4DDD" w:rsidP="00024D80">
      <w:pPr>
        <w:pStyle w:val="Ttulo1"/>
        <w:numPr>
          <w:ilvl w:val="1"/>
          <w:numId w:val="32"/>
        </w:numPr>
        <w:spacing w:after="120" w:line="360" w:lineRule="auto"/>
        <w:ind w:left="567" w:hanging="283"/>
        <w:rPr>
          <w:rFonts w:ascii="Times New Roman" w:hAnsi="Times New Roman" w:cs="Times New Roman"/>
          <w:bCs/>
          <w:color w:val="000000" w:themeColor="text1"/>
          <w:sz w:val="20"/>
          <w:szCs w:val="20"/>
        </w:rPr>
      </w:pPr>
      <w:bookmarkStart w:id="94" w:name="_Toc159779849"/>
      <w:r w:rsidRPr="00F52E1B">
        <w:rPr>
          <w:rFonts w:ascii="Times New Roman" w:hAnsi="Times New Roman" w:cs="Times New Roman"/>
          <w:bCs/>
          <w:color w:val="000000" w:themeColor="text1"/>
          <w:sz w:val="24"/>
          <w:szCs w:val="20"/>
        </w:rPr>
        <w:t>CONSUMO REGIONAL</w:t>
      </w:r>
      <w:bookmarkEnd w:id="94"/>
    </w:p>
    <w:p w14:paraId="5C6057EA" w14:textId="27A50341" w:rsidR="00AB5D30" w:rsidRDefault="00AB5D30" w:rsidP="00024D80">
      <w:pPr>
        <w:spacing w:after="120" w:line="360" w:lineRule="auto"/>
        <w:ind w:left="851" w:right="0" w:firstLine="709"/>
      </w:pPr>
      <w:r w:rsidRPr="00AB5D30">
        <w:t>El consumo de una región engloba la cantidad de bienes y servicios adquiridos y utilizados en un área determinada durante un período específico (mensual, trimestral, semestral o anual). Se mide en términos de consumo final—que abarca hogares, gobiernos y organizaciones sin fines de lucro junto con la variación de existencias—o en consumo privado, referido únicamente a hogares. Este componente del PIB es clave para evaluar la salud económica regional.</w:t>
      </w:r>
    </w:p>
    <w:p w14:paraId="254718D1" w14:textId="48C74FE6" w:rsidR="00732F65" w:rsidRPr="00191065" w:rsidRDefault="00732F65" w:rsidP="00024D80">
      <w:pPr>
        <w:pStyle w:val="Ttulo1"/>
        <w:numPr>
          <w:ilvl w:val="2"/>
          <w:numId w:val="32"/>
        </w:numPr>
        <w:spacing w:after="120" w:line="360" w:lineRule="auto"/>
        <w:ind w:left="1418" w:hanging="567"/>
        <w:rPr>
          <w:rFonts w:ascii="Times New Roman" w:hAnsi="Times New Roman" w:cs="Times New Roman"/>
          <w:b w:val="0"/>
          <w:bCs/>
          <w:color w:val="000000" w:themeColor="text1"/>
          <w:sz w:val="24"/>
          <w:szCs w:val="24"/>
        </w:rPr>
      </w:pPr>
      <w:bookmarkStart w:id="95" w:name="_Toc159779850"/>
      <w:r>
        <w:rPr>
          <w:rFonts w:ascii="Times New Roman" w:hAnsi="Times New Roman" w:cs="Times New Roman"/>
          <w:b w:val="0"/>
          <w:bCs/>
          <w:color w:val="000000" w:themeColor="text1"/>
          <w:sz w:val="24"/>
          <w:szCs w:val="24"/>
        </w:rPr>
        <w:t>Demandas regionales</w:t>
      </w:r>
      <w:bookmarkEnd w:id="95"/>
    </w:p>
    <w:p w14:paraId="6A4FB179" w14:textId="77777777" w:rsidR="000E672E" w:rsidRDefault="007E5BAE" w:rsidP="00024D80">
      <w:pPr>
        <w:spacing w:after="120" w:line="360" w:lineRule="auto"/>
        <w:ind w:left="1418" w:right="0" w:firstLine="709"/>
      </w:pPr>
      <w:r>
        <w:t xml:space="preserve">Serán </w:t>
      </w:r>
      <w:r w:rsidR="00F52E1B">
        <w:t>evaluadas</w:t>
      </w:r>
      <w:r>
        <w:t xml:space="preserve"> las necesidades y solicitudes específicas del área </w:t>
      </w:r>
      <w:proofErr w:type="spellStart"/>
      <w:r>
        <w:t>norpatagónica</w:t>
      </w:r>
      <w:proofErr w:type="spellEnd"/>
      <w:r>
        <w:t xml:space="preserve"> para identificar requerimientos en recursos y servicios, infraestructura, desarrollo económico, salud, educación y cultura. Es fundamental para la administración regional establecer prioridades y orientar políticas y acciones que impulsen el desarrollo y el bienestar, considerando que estas demandas varían según la disponibilidad de recursos naturales, la demografía, la cultura y el nivel de desarrollo de cada sector.</w:t>
      </w:r>
      <w:r w:rsidR="00024D80">
        <w:t xml:space="preserve"> </w:t>
      </w:r>
      <w:r>
        <w:t xml:space="preserve">El corredor </w:t>
      </w:r>
      <w:proofErr w:type="spellStart"/>
      <w:r>
        <w:t>norpatagónico</w:t>
      </w:r>
      <w:proofErr w:type="spellEnd"/>
      <w:r>
        <w:t xml:space="preserve"> se destaca por su proyección binacional, integrándose con la República de Chile.</w:t>
      </w:r>
    </w:p>
    <w:p w14:paraId="425D3A20" w14:textId="1F786F39" w:rsidR="00024D80" w:rsidRDefault="007E5BAE" w:rsidP="00024D80">
      <w:pPr>
        <w:spacing w:after="120" w:line="360" w:lineRule="auto"/>
        <w:ind w:left="1418" w:right="0" w:firstLine="709"/>
      </w:pPr>
      <w:r>
        <w:lastRenderedPageBreak/>
        <w:t>Por ello, las iniciativas se alinean con el Estudio Binacional de Conectividad Argentina-Chile, publicado en el Informe Final del Banco Interamericano de Desarrollo (BID) – Iniciativa para la Integración de la Infraestructura Regional Suramericana (IIRSA) en agosto de 2012.</w:t>
      </w:r>
    </w:p>
    <w:p w14:paraId="1B8B1F61" w14:textId="61FAF873" w:rsidR="00024D80" w:rsidRPr="00024D80" w:rsidRDefault="00024D80" w:rsidP="00024D80">
      <w:pPr>
        <w:spacing w:after="0" w:line="240" w:lineRule="auto"/>
        <w:ind w:right="0" w:firstLine="0"/>
        <w:rPr>
          <w:rFonts w:eastAsia="+mn-ea"/>
          <w:b/>
          <w:bCs/>
          <w:kern w:val="24"/>
          <w:sz w:val="20"/>
          <w:szCs w:val="20"/>
          <w:lang w:val="es-CL"/>
        </w:rPr>
      </w:pPr>
      <w:r w:rsidRPr="00024D80">
        <w:rPr>
          <w:rFonts w:eastAsia="+mn-ea"/>
          <w:b/>
          <w:bCs/>
          <w:kern w:val="24"/>
          <w:sz w:val="20"/>
          <w:szCs w:val="20"/>
          <w:lang w:val="es-CL"/>
        </w:rPr>
        <w:t>Figura 17</w:t>
      </w:r>
    </w:p>
    <w:p w14:paraId="7ABBC22E" w14:textId="778745BB" w:rsidR="00024D80" w:rsidRDefault="00024D80" w:rsidP="00024D80">
      <w:pPr>
        <w:spacing w:after="120" w:line="360" w:lineRule="auto"/>
        <w:ind w:right="0" w:firstLine="0"/>
      </w:pPr>
      <w:r w:rsidRPr="00024D80">
        <w:rPr>
          <w:rFonts w:eastAsia="+mn-ea"/>
          <w:i/>
          <w:iCs/>
          <w:kern w:val="24"/>
          <w:sz w:val="20"/>
          <w:szCs w:val="20"/>
          <w:lang w:val="es-CL"/>
        </w:rPr>
        <w:t xml:space="preserve">Área bilateral del </w:t>
      </w:r>
      <w:bookmarkStart w:id="96" w:name="_Hlk159306197"/>
      <w:r w:rsidRPr="00024D80">
        <w:rPr>
          <w:rFonts w:eastAsia="+mn-ea"/>
          <w:i/>
          <w:iCs/>
          <w:kern w:val="24"/>
          <w:sz w:val="20"/>
          <w:szCs w:val="20"/>
          <w:lang w:val="es-CL"/>
        </w:rPr>
        <w:t>SNP</w:t>
      </w:r>
      <w:r w:rsidRPr="00861DA9">
        <w:rPr>
          <w:rFonts w:eastAsia="Calibri"/>
          <w:b/>
          <w:sz w:val="18"/>
          <w:szCs w:val="16"/>
          <w:vertAlign w:val="superscript"/>
        </w:rPr>
        <w:footnoteReference w:id="19"/>
      </w:r>
      <w:bookmarkEnd w:id="96"/>
    </w:p>
    <w:p w14:paraId="1F45E46A" w14:textId="741A3E2C" w:rsidR="00024D80" w:rsidRDefault="00024D80" w:rsidP="00024D80">
      <w:pPr>
        <w:spacing w:after="0" w:line="360" w:lineRule="auto"/>
        <w:ind w:left="1418" w:right="0" w:firstLine="0"/>
      </w:pPr>
      <w:r>
        <w:rPr>
          <w:noProof/>
        </w:rPr>
        <w:drawing>
          <wp:inline distT="0" distB="0" distL="0" distR="0" wp14:anchorId="4CACAB8C" wp14:editId="20ED7C0A">
            <wp:extent cx="4743456" cy="2686050"/>
            <wp:effectExtent l="38100" t="38100" r="38100" b="38100"/>
            <wp:docPr id="22" name="Imagen 1" descr="Mapa-01.png">
              <a:extLst xmlns:a="http://schemas.openxmlformats.org/drawingml/2006/main">
                <a:ext uri="{FF2B5EF4-FFF2-40B4-BE49-F238E27FC236}">
                  <a16:creationId xmlns:a16="http://schemas.microsoft.com/office/drawing/2014/main" id="{D56AF6D2-D4FB-AE54-AF69-600C1E5D34C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descr="Mapa-01.png">
                      <a:extLst>
                        <a:ext uri="{FF2B5EF4-FFF2-40B4-BE49-F238E27FC236}">
                          <a16:creationId xmlns:a16="http://schemas.microsoft.com/office/drawing/2014/main" id="{D56AF6D2-D4FB-AE54-AF69-600C1E5D34C6}"/>
                        </a:ext>
                      </a:extLst>
                    </pic:cNvPr>
                    <pic:cNvPicPr>
                      <a:picLocks noChangeAspect="1"/>
                    </pic:cNvPicPr>
                  </pic:nvPicPr>
                  <pic:blipFill rotWithShape="1">
                    <a:blip r:embed="rId28" cstate="print">
                      <a:extLst>
                        <a:ext uri="{28A0092B-C50C-407E-A947-70E740481C1C}">
                          <a14:useLocalDpi xmlns:a14="http://schemas.microsoft.com/office/drawing/2010/main" val="0"/>
                        </a:ext>
                      </a:extLst>
                    </a:blip>
                    <a:srcRect l="1943" t="2567" r="4364" b="3114"/>
                    <a:stretch/>
                  </pic:blipFill>
                  <pic:spPr bwMode="auto">
                    <a:xfrm>
                      <a:off x="0" y="0"/>
                      <a:ext cx="4824715" cy="2732064"/>
                    </a:xfrm>
                    <a:prstGeom prst="rect">
                      <a:avLst/>
                    </a:prstGeom>
                    <a:ln w="28575">
                      <a:solidFill>
                        <a:schemeClr val="accent1"/>
                      </a:solidFill>
                    </a:ln>
                    <a:extLst>
                      <a:ext uri="{53640926-AAD7-44D8-BBD7-CCE9431645EC}">
                        <a14:shadowObscured xmlns:a14="http://schemas.microsoft.com/office/drawing/2010/main"/>
                      </a:ext>
                    </a:extLst>
                  </pic:spPr>
                </pic:pic>
              </a:graphicData>
            </a:graphic>
          </wp:inline>
        </w:drawing>
      </w:r>
    </w:p>
    <w:p w14:paraId="2DD01B7E" w14:textId="292912E3" w:rsidR="00024D80" w:rsidRDefault="00024D80" w:rsidP="00024D80">
      <w:pPr>
        <w:spacing w:after="120" w:line="360" w:lineRule="auto"/>
        <w:ind w:right="0" w:firstLine="0"/>
      </w:pPr>
      <w:r w:rsidRPr="00B75E47">
        <w:rPr>
          <w:rFonts w:eastAsia="+mn-ea"/>
          <w:i/>
          <w:iCs/>
          <w:kern w:val="24"/>
          <w:sz w:val="18"/>
          <w:szCs w:val="18"/>
          <w:lang w:val="es-CL"/>
        </w:rPr>
        <w:t>Nota</w:t>
      </w:r>
      <w:r>
        <w:rPr>
          <w:rFonts w:eastAsia="+mn-ea"/>
          <w:kern w:val="24"/>
          <w:sz w:val="18"/>
          <w:szCs w:val="18"/>
          <w:lang w:val="es-CL"/>
        </w:rPr>
        <w:t xml:space="preserve">: Fuente </w:t>
      </w:r>
      <w:r w:rsidRPr="00D56EB4">
        <w:rPr>
          <w:rFonts w:eastAsia="+mn-ea"/>
          <w:kern w:val="24"/>
          <w:sz w:val="18"/>
          <w:szCs w:val="18"/>
          <w:lang w:val="es-CL"/>
        </w:rPr>
        <w:t xml:space="preserve">Mesa Trabajo FC Vaca Muerta-Concepción - </w:t>
      </w:r>
      <w:proofErr w:type="spellStart"/>
      <w:r w:rsidRPr="00D56EB4">
        <w:rPr>
          <w:sz w:val="18"/>
          <w:szCs w:val="18"/>
        </w:rPr>
        <w:t>Ing</w:t>
      </w:r>
      <w:proofErr w:type="spellEnd"/>
      <w:r w:rsidRPr="00D56EB4">
        <w:rPr>
          <w:sz w:val="18"/>
          <w:szCs w:val="18"/>
        </w:rPr>
        <w:t xml:space="preserve"> Norman </w:t>
      </w:r>
      <w:proofErr w:type="spellStart"/>
      <w:r w:rsidRPr="00D56EB4">
        <w:rPr>
          <w:sz w:val="18"/>
          <w:szCs w:val="18"/>
        </w:rPr>
        <w:t>Partarriu</w:t>
      </w:r>
      <w:proofErr w:type="spellEnd"/>
    </w:p>
    <w:p w14:paraId="7EA40B30" w14:textId="6DE7C289" w:rsidR="00AC00B6" w:rsidRPr="00AC00B6" w:rsidRDefault="00AC00B6" w:rsidP="00AC00B6">
      <w:pPr>
        <w:spacing w:after="120" w:line="360" w:lineRule="auto"/>
        <w:ind w:left="1418" w:right="0" w:firstLine="709"/>
      </w:pPr>
      <w:r w:rsidRPr="00AC00B6">
        <w:t>El Área Bilateral “Los Lagos” se destaca como la primera región enteramente bioceánica que se extiende de mar a mar, caracterizada por una cordillera de baja altura y extensos territorios fértiles. Estas condiciones favorecen una importante producción agropecuaria y ganadera, mientras que la presencia de abundantes yacimientos minerales e hidrocarburos incrementa su potencial productivo y estratégico para el desarrollo regional.</w:t>
      </w:r>
    </w:p>
    <w:p w14:paraId="764E3BBA" w14:textId="77777777" w:rsidR="00AC00B6" w:rsidRPr="00AC00B6" w:rsidRDefault="00AC00B6" w:rsidP="00AC00B6">
      <w:pPr>
        <w:spacing w:after="240" w:line="360" w:lineRule="auto"/>
        <w:ind w:left="1418" w:right="0" w:firstLine="709"/>
      </w:pPr>
      <w:r w:rsidRPr="00AC00B6">
        <w:t>Asimismo, la región cuenta con una red hidrográfica de relevancia continental y una infraestructura portuaria, vial y ferroviaria que garantiza la conectividad entre oriente y occidente. Esta integración facilita el abordaje integral de los desafíos regionales. Es fundamental recordar que la logística requiere una planificación adecuada y cumple un rol central en el ordenamiento productivo y territorial del corredor, asegurando el aprovechamiento eficiente de los recursos y el fortalecimiento de la competitividad regional.</w:t>
      </w:r>
    </w:p>
    <w:p w14:paraId="2D04358A" w14:textId="18C11494" w:rsidR="000E672E" w:rsidRPr="000E672E" w:rsidRDefault="000E672E" w:rsidP="000E672E">
      <w:pPr>
        <w:spacing w:after="0" w:line="240" w:lineRule="auto"/>
        <w:ind w:right="0" w:firstLine="0"/>
        <w:jc w:val="left"/>
        <w:rPr>
          <w:b/>
          <w:bCs/>
          <w:sz w:val="20"/>
          <w:szCs w:val="18"/>
        </w:rPr>
      </w:pPr>
      <w:r w:rsidRPr="000E672E">
        <w:rPr>
          <w:b/>
          <w:bCs/>
          <w:sz w:val="20"/>
          <w:szCs w:val="18"/>
        </w:rPr>
        <w:lastRenderedPageBreak/>
        <w:t>Figura 18</w:t>
      </w:r>
      <w:bookmarkStart w:id="98" w:name="_Hlk158829042"/>
    </w:p>
    <w:p w14:paraId="784D009A" w14:textId="54E6958D" w:rsidR="000E672E" w:rsidRPr="000E672E" w:rsidRDefault="000E672E" w:rsidP="000E672E">
      <w:pPr>
        <w:spacing w:after="120" w:line="240" w:lineRule="auto"/>
        <w:ind w:right="0" w:firstLine="0"/>
        <w:jc w:val="left"/>
        <w:rPr>
          <w:i/>
          <w:iCs/>
          <w:sz w:val="20"/>
          <w:szCs w:val="18"/>
        </w:rPr>
      </w:pPr>
      <w:r w:rsidRPr="000E672E">
        <w:rPr>
          <w:i/>
          <w:iCs/>
          <w:sz w:val="20"/>
          <w:szCs w:val="18"/>
        </w:rPr>
        <w:t xml:space="preserve">Zapala – Centro del Gravedad del </w:t>
      </w:r>
      <w:bookmarkEnd w:id="98"/>
      <w:r w:rsidRPr="000E672E">
        <w:rPr>
          <w:i/>
          <w:iCs/>
          <w:sz w:val="20"/>
          <w:szCs w:val="18"/>
        </w:rPr>
        <w:t>SNP</w:t>
      </w:r>
    </w:p>
    <w:p w14:paraId="011E2CF5" w14:textId="3CE1BB83" w:rsidR="002A15B5" w:rsidRDefault="00473969" w:rsidP="00C05D9B">
      <w:pPr>
        <w:spacing w:after="120" w:line="240" w:lineRule="auto"/>
        <w:ind w:left="1134" w:right="327"/>
        <w:jc w:val="center"/>
      </w:pPr>
      <w:r w:rsidRPr="00473969">
        <w:rPr>
          <w:noProof/>
        </w:rPr>
        <w:drawing>
          <wp:inline distT="0" distB="0" distL="0" distR="0" wp14:anchorId="660708CE" wp14:editId="44BE2988">
            <wp:extent cx="4512040" cy="2867025"/>
            <wp:effectExtent l="0" t="0" r="3175"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4550664" cy="2891567"/>
                    </a:xfrm>
                    <a:prstGeom prst="rect">
                      <a:avLst/>
                    </a:prstGeom>
                  </pic:spPr>
                </pic:pic>
              </a:graphicData>
            </a:graphic>
          </wp:inline>
        </w:drawing>
      </w:r>
    </w:p>
    <w:p w14:paraId="359F867C" w14:textId="40E8630A" w:rsidR="00473969" w:rsidRDefault="00473969" w:rsidP="000E672E">
      <w:pPr>
        <w:spacing w:before="240" w:after="120" w:line="360" w:lineRule="auto"/>
        <w:ind w:left="1418" w:right="0" w:firstLine="709"/>
      </w:pPr>
      <w:r>
        <w:t>Si se llegase a tomar Zapala como centro de gravedad del corredor, se puede observar que en una radio de seiscientos km esta interconectado ambos océanos con un corredor que podría transformarse en un llamado “</w:t>
      </w:r>
      <w:bookmarkStart w:id="99" w:name="_Hlk159753730"/>
      <w:r>
        <w:t>PANAMÁ SECO NORPATAGONICO</w:t>
      </w:r>
      <w:bookmarkEnd w:id="99"/>
      <w:r>
        <w:t>”</w:t>
      </w:r>
      <w:r w:rsidR="003D1681">
        <w:t xml:space="preserve"> (PSNP)</w:t>
      </w:r>
      <w:r>
        <w:t>. Tema que podría ser desarrollado en una futura tesis del suscripto tanto para los ámbitos carreteros como ferroviario.</w:t>
      </w:r>
    </w:p>
    <w:p w14:paraId="2241A83E" w14:textId="54636F1B" w:rsidR="009B0FAC" w:rsidRPr="00191065" w:rsidRDefault="009B0FAC" w:rsidP="009E04E7">
      <w:pPr>
        <w:pStyle w:val="Ttulo1"/>
        <w:numPr>
          <w:ilvl w:val="2"/>
          <w:numId w:val="33"/>
        </w:numPr>
        <w:spacing w:after="120" w:line="360" w:lineRule="auto"/>
        <w:ind w:left="1418" w:hanging="567"/>
        <w:rPr>
          <w:rFonts w:ascii="Times New Roman" w:hAnsi="Times New Roman" w:cs="Times New Roman"/>
          <w:b w:val="0"/>
          <w:bCs/>
          <w:color w:val="000000" w:themeColor="text1"/>
          <w:sz w:val="24"/>
          <w:szCs w:val="24"/>
        </w:rPr>
      </w:pPr>
      <w:bookmarkStart w:id="100" w:name="_Toc159779851"/>
      <w:r>
        <w:rPr>
          <w:rFonts w:ascii="Times New Roman" w:hAnsi="Times New Roman" w:cs="Times New Roman"/>
          <w:b w:val="0"/>
          <w:bCs/>
          <w:color w:val="000000" w:themeColor="text1"/>
          <w:sz w:val="24"/>
          <w:szCs w:val="24"/>
        </w:rPr>
        <w:t>Nodos Logísticos Regionales</w:t>
      </w:r>
      <w:bookmarkEnd w:id="100"/>
    </w:p>
    <w:p w14:paraId="7A74F39C" w14:textId="61A8877E" w:rsidR="00BE7CE3" w:rsidRDefault="00BE7CE3" w:rsidP="003D6A4D">
      <w:pPr>
        <w:spacing w:after="120" w:line="360" w:lineRule="auto"/>
        <w:ind w:left="1418" w:right="0" w:firstLine="709"/>
      </w:pPr>
      <w:r w:rsidRPr="00BE7CE3">
        <w:t xml:space="preserve">En este corredor se desarrollan proyectos de Nodos Logísticos Provinciales para mejorar la eficiencia logística y conectar el transporte regional. En Río Negro, se proponen nodos en el corredor RN 22 —Río Colorado, </w:t>
      </w:r>
      <w:proofErr w:type="spellStart"/>
      <w:r w:rsidRPr="00BE7CE3">
        <w:t>Chelforó</w:t>
      </w:r>
      <w:proofErr w:type="spellEnd"/>
      <w:r w:rsidRPr="00BE7CE3">
        <w:t xml:space="preserve"> y Cipolletti— y en el RN 23, en Viedma, SAO y Bariloche. El nodo de Río Colorado ofrece facilidades multimodales para transporte automotor y ferroviario, con planes de incorporar transporte aéreo mediante el PET. </w:t>
      </w:r>
      <w:proofErr w:type="spellStart"/>
      <w:r w:rsidRPr="00BE7CE3">
        <w:t>Chelforó</w:t>
      </w:r>
      <w:proofErr w:type="spellEnd"/>
      <w:r w:rsidRPr="00BE7CE3">
        <w:t xml:space="preserve">, aunque no formalmente en el PET, se vincula al ramal Ramos </w:t>
      </w:r>
      <w:proofErr w:type="spellStart"/>
      <w:r w:rsidRPr="00BE7CE3">
        <w:t>Mexías</w:t>
      </w:r>
      <w:proofErr w:type="spellEnd"/>
      <w:r w:rsidRPr="00BE7CE3">
        <w:t xml:space="preserve"> – </w:t>
      </w:r>
      <w:proofErr w:type="spellStart"/>
      <w:r w:rsidRPr="00BE7CE3">
        <w:t>Chelforó</w:t>
      </w:r>
      <w:proofErr w:type="spellEnd"/>
      <w:r w:rsidRPr="00BE7CE3">
        <w:t>, facilitando transporte intermodal futuro</w:t>
      </w:r>
      <w:r w:rsidR="005D29BF" w:rsidRPr="005D29BF">
        <w:t xml:space="preserve"> </w:t>
      </w:r>
      <w:r w:rsidR="005D29BF">
        <w:t>coordinado con el CB RP 22 y el FTS en el tramo BB – Pino Hachado.</w:t>
      </w:r>
    </w:p>
    <w:p w14:paraId="7281A8CC" w14:textId="19D7FEFB" w:rsidR="007E5BAE" w:rsidRDefault="007E5BAE" w:rsidP="00BE7CE3">
      <w:pPr>
        <w:spacing w:after="120" w:line="360" w:lineRule="auto"/>
        <w:ind w:left="1418" w:right="0" w:firstLine="709"/>
      </w:pPr>
      <w:r>
        <w:t xml:space="preserve">El nodo de Cipolletti se analiza conjuntamente con los nodos de Neuquén Capital y Centenario para fortalecer las capacidades logísticas, ofreciendo soluciones automotoras, ferroviarias y aéreas. Por otro lado, el nodo de Viedma, capital provincial, actúa como puerta de acceso de la RN 3 al CB RN 23, conectándose con </w:t>
      </w:r>
      <w:proofErr w:type="spellStart"/>
      <w:r>
        <w:t>Choele</w:t>
      </w:r>
      <w:proofErr w:type="spellEnd"/>
      <w:r>
        <w:t xml:space="preserve"> Choel mediante la RN 250. Su impacto es fundamental.</w:t>
      </w:r>
      <w:r w:rsidR="00BE7CE3">
        <w:t xml:space="preserve"> </w:t>
      </w:r>
      <w:r>
        <w:lastRenderedPageBreak/>
        <w:t>Finalmente, el nodo de Bariloche, con capacidad multimodal en transporte automotor, ferroviario y aéreo, destaca por su enfoque en el turismo y se presenta como alternativa al Nodo Logístico San Martín de los Andes en el CBNP.</w:t>
      </w:r>
    </w:p>
    <w:p w14:paraId="6B8B6377" w14:textId="7BA0A854" w:rsidR="00BE7CE3" w:rsidRPr="00BE7CE3" w:rsidRDefault="00BE7CE3" w:rsidP="00BE7CE3">
      <w:pPr>
        <w:spacing w:after="0" w:line="240" w:lineRule="auto"/>
        <w:ind w:right="0" w:firstLine="0"/>
        <w:rPr>
          <w:b/>
          <w:bCs/>
          <w:sz w:val="20"/>
          <w:szCs w:val="18"/>
        </w:rPr>
      </w:pPr>
      <w:r w:rsidRPr="00BE7CE3">
        <w:rPr>
          <w:b/>
          <w:bCs/>
          <w:sz w:val="20"/>
          <w:szCs w:val="18"/>
        </w:rPr>
        <w:t>Figura 19</w:t>
      </w:r>
    </w:p>
    <w:p w14:paraId="3EC5455C" w14:textId="37023A82" w:rsidR="00BE7CE3" w:rsidRDefault="00BE7CE3" w:rsidP="00BE7CE3">
      <w:pPr>
        <w:spacing w:after="120" w:line="360" w:lineRule="auto"/>
        <w:ind w:right="0" w:firstLine="0"/>
      </w:pPr>
      <w:r w:rsidRPr="00BE7CE3">
        <w:rPr>
          <w:i/>
          <w:iCs/>
          <w:sz w:val="20"/>
          <w:szCs w:val="18"/>
        </w:rPr>
        <w:t xml:space="preserve">PET 2015 – </w:t>
      </w:r>
      <w:proofErr w:type="spellStart"/>
      <w:r w:rsidRPr="00BE7CE3">
        <w:rPr>
          <w:i/>
          <w:iCs/>
          <w:sz w:val="20"/>
          <w:szCs w:val="18"/>
        </w:rPr>
        <w:t>Pcia</w:t>
      </w:r>
      <w:proofErr w:type="spellEnd"/>
      <w:r w:rsidRPr="00BE7CE3">
        <w:rPr>
          <w:i/>
          <w:iCs/>
          <w:sz w:val="20"/>
          <w:szCs w:val="18"/>
        </w:rPr>
        <w:t xml:space="preserve"> Río Negro (Pag 130)</w:t>
      </w:r>
      <w:r w:rsidRPr="00FC2F17">
        <w:rPr>
          <w:rFonts w:eastAsia="Calibri"/>
          <w:b/>
          <w:sz w:val="18"/>
          <w:szCs w:val="16"/>
          <w:vertAlign w:val="superscript"/>
        </w:rPr>
        <w:t xml:space="preserve"> </w:t>
      </w:r>
      <w:bookmarkStart w:id="101" w:name="_Hlk159148950"/>
      <w:r w:rsidRPr="00861DA9">
        <w:rPr>
          <w:rFonts w:eastAsia="Calibri"/>
          <w:b/>
          <w:sz w:val="18"/>
          <w:szCs w:val="16"/>
          <w:vertAlign w:val="superscript"/>
        </w:rPr>
        <w:footnoteReference w:id="20"/>
      </w:r>
      <w:bookmarkEnd w:id="101"/>
    </w:p>
    <w:p w14:paraId="072A671B" w14:textId="1F283791" w:rsidR="001718DE" w:rsidRDefault="001718DE" w:rsidP="00CA1B18">
      <w:pPr>
        <w:spacing w:after="0" w:line="240" w:lineRule="auto"/>
        <w:ind w:left="1276" w:right="327" w:firstLine="0"/>
        <w:jc w:val="center"/>
      </w:pPr>
      <w:r w:rsidRPr="001718DE">
        <w:rPr>
          <w:noProof/>
        </w:rPr>
        <w:drawing>
          <wp:inline distT="0" distB="0" distL="0" distR="0" wp14:anchorId="42970772" wp14:editId="6CF05728">
            <wp:extent cx="4457702" cy="2476500"/>
            <wp:effectExtent l="0" t="0" r="0" b="0"/>
            <wp:docPr id="3821" name="Imagen 38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4510026" cy="2505569"/>
                    </a:xfrm>
                    <a:prstGeom prst="rect">
                      <a:avLst/>
                    </a:prstGeom>
                  </pic:spPr>
                </pic:pic>
              </a:graphicData>
            </a:graphic>
          </wp:inline>
        </w:drawing>
      </w:r>
    </w:p>
    <w:p w14:paraId="2B7E3858" w14:textId="4D1AFB9F" w:rsidR="007762AE" w:rsidRDefault="001548AA" w:rsidP="005D29BF">
      <w:pPr>
        <w:spacing w:before="120" w:after="120" w:line="360" w:lineRule="auto"/>
        <w:ind w:left="1418" w:right="0" w:firstLine="709"/>
      </w:pPr>
      <w:r>
        <w:t>En la provincia de Neuquén</w:t>
      </w:r>
      <w:r w:rsidR="006C11B3">
        <w:t>, según el PET 2015</w:t>
      </w:r>
      <w:r>
        <w:t xml:space="preserve"> podemos encontrar</w:t>
      </w:r>
      <w:r w:rsidR="006C11B3">
        <w:t xml:space="preserve"> los siguientes nodos logísticos</w:t>
      </w:r>
      <w:r>
        <w:t xml:space="preserve"> sobre la </w:t>
      </w:r>
      <w:r w:rsidR="00953E3E">
        <w:t>Zona de Responsabilidad (</w:t>
      </w:r>
      <w:r>
        <w:t>ZR</w:t>
      </w:r>
      <w:r w:rsidR="00953E3E">
        <w:t>)</w:t>
      </w:r>
      <w:r>
        <w:t xml:space="preserve"> Neuquén – Centenario, Zapala sobre el CBRN22 y en el </w:t>
      </w:r>
      <w:r w:rsidR="00953E3E">
        <w:t>Área de Influencia (</w:t>
      </w:r>
      <w:r>
        <w:t>AI</w:t>
      </w:r>
      <w:r w:rsidR="00953E3E">
        <w:t>)</w:t>
      </w:r>
      <w:r>
        <w:t xml:space="preserve"> al norte Añelo, Chos </w:t>
      </w:r>
      <w:proofErr w:type="spellStart"/>
      <w:r>
        <w:t>Malal</w:t>
      </w:r>
      <w:proofErr w:type="spellEnd"/>
      <w:r>
        <w:t xml:space="preserve"> y al sur San Martin de los Andes.</w:t>
      </w:r>
    </w:p>
    <w:p w14:paraId="744C9F18" w14:textId="27AA4180" w:rsidR="005D29BF" w:rsidRPr="005D29BF" w:rsidRDefault="005D29BF" w:rsidP="005D29BF">
      <w:pPr>
        <w:spacing w:after="0" w:line="240" w:lineRule="auto"/>
        <w:ind w:right="0" w:firstLine="0"/>
        <w:rPr>
          <w:b/>
          <w:bCs/>
          <w:sz w:val="20"/>
          <w:szCs w:val="18"/>
        </w:rPr>
      </w:pPr>
      <w:r w:rsidRPr="005D29BF">
        <w:rPr>
          <w:b/>
          <w:bCs/>
          <w:sz w:val="20"/>
          <w:szCs w:val="18"/>
        </w:rPr>
        <w:t>Figura 20</w:t>
      </w:r>
    </w:p>
    <w:p w14:paraId="1F33E1A0" w14:textId="499F8545" w:rsidR="005D29BF" w:rsidRDefault="005D29BF" w:rsidP="005D29BF">
      <w:pPr>
        <w:spacing w:after="120" w:line="360" w:lineRule="auto"/>
        <w:ind w:right="0" w:firstLine="0"/>
      </w:pPr>
      <w:r w:rsidRPr="00BF40F9">
        <w:rPr>
          <w:i/>
          <w:iCs/>
          <w:sz w:val="20"/>
          <w:szCs w:val="18"/>
        </w:rPr>
        <w:t>PET 2015 –</w:t>
      </w:r>
      <w:proofErr w:type="spellStart"/>
      <w:r w:rsidRPr="00BF40F9">
        <w:rPr>
          <w:i/>
          <w:iCs/>
          <w:sz w:val="20"/>
          <w:szCs w:val="18"/>
        </w:rPr>
        <w:t>Pcia</w:t>
      </w:r>
      <w:proofErr w:type="spellEnd"/>
      <w:r w:rsidRPr="00BF40F9">
        <w:rPr>
          <w:i/>
          <w:iCs/>
          <w:sz w:val="20"/>
          <w:szCs w:val="18"/>
        </w:rPr>
        <w:t xml:space="preserve"> Neuquén</w:t>
      </w:r>
      <w:r w:rsidRPr="00861DA9">
        <w:rPr>
          <w:rFonts w:eastAsia="Calibri"/>
          <w:b/>
          <w:sz w:val="18"/>
          <w:szCs w:val="16"/>
          <w:vertAlign w:val="superscript"/>
        </w:rPr>
        <w:footnoteReference w:id="21"/>
      </w:r>
    </w:p>
    <w:p w14:paraId="3842C4F6" w14:textId="06EC5DF5" w:rsidR="006C11B3" w:rsidRDefault="006C11B3" w:rsidP="00CA1B18">
      <w:pPr>
        <w:spacing w:after="0" w:line="240" w:lineRule="auto"/>
        <w:ind w:left="1418" w:right="327" w:firstLine="0"/>
        <w:jc w:val="center"/>
      </w:pPr>
      <w:r w:rsidRPr="006C11B3">
        <w:rPr>
          <w:noProof/>
        </w:rPr>
        <w:drawing>
          <wp:inline distT="0" distB="0" distL="0" distR="0" wp14:anchorId="34DD3641" wp14:editId="7653707C">
            <wp:extent cx="4451859" cy="2466975"/>
            <wp:effectExtent l="0" t="0" r="6350" b="0"/>
            <wp:docPr id="3820" name="Imagen 38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4493297" cy="2489938"/>
                    </a:xfrm>
                    <a:prstGeom prst="rect">
                      <a:avLst/>
                    </a:prstGeom>
                  </pic:spPr>
                </pic:pic>
              </a:graphicData>
            </a:graphic>
          </wp:inline>
        </w:drawing>
      </w:r>
    </w:p>
    <w:p w14:paraId="6CCE065D" w14:textId="16E4E6D3" w:rsidR="007762AE" w:rsidRDefault="001548AA" w:rsidP="005D29BF">
      <w:pPr>
        <w:spacing w:after="120" w:line="360" w:lineRule="auto"/>
        <w:ind w:left="1418" w:right="0" w:firstLine="709"/>
      </w:pPr>
      <w:r>
        <w:lastRenderedPageBreak/>
        <w:t xml:space="preserve">En el sur de la </w:t>
      </w:r>
      <w:proofErr w:type="spellStart"/>
      <w:r>
        <w:t>Pcia</w:t>
      </w:r>
      <w:proofErr w:type="spellEnd"/>
      <w:r>
        <w:t xml:space="preserve"> de Buenos Aires</w:t>
      </w:r>
      <w:r w:rsidR="005D29BF">
        <w:t>, e</w:t>
      </w:r>
      <w:r>
        <w:t xml:space="preserve">l CBNP contempla como principal nodo logístico dentro de su ZI al Puerto de </w:t>
      </w:r>
      <w:r w:rsidR="00953E3E">
        <w:t>BB</w:t>
      </w:r>
      <w:r>
        <w:t xml:space="preserve"> el cual posee conectividad por modo marítimo, ferroviario, vial, aéreo y ductos. Asimismo, posee todas las facilidades logísticas siendo uno de los polos industriales más importantes de Argentina.</w:t>
      </w:r>
    </w:p>
    <w:p w14:paraId="7D86DFED" w14:textId="776259B2" w:rsidR="005D29BF" w:rsidRPr="005D29BF" w:rsidRDefault="005D29BF" w:rsidP="006A7D21">
      <w:pPr>
        <w:spacing w:after="0" w:line="240" w:lineRule="auto"/>
        <w:ind w:right="0" w:firstLine="0"/>
        <w:jc w:val="left"/>
        <w:rPr>
          <w:b/>
          <w:bCs/>
          <w:sz w:val="20"/>
          <w:szCs w:val="18"/>
        </w:rPr>
      </w:pPr>
      <w:bookmarkStart w:id="102" w:name="_Hlk159348477"/>
      <w:r w:rsidRPr="005D29BF">
        <w:rPr>
          <w:b/>
          <w:bCs/>
          <w:sz w:val="20"/>
          <w:szCs w:val="18"/>
        </w:rPr>
        <w:t>Figura 21</w:t>
      </w:r>
    </w:p>
    <w:p w14:paraId="742916F8" w14:textId="59CB8954" w:rsidR="005D29BF" w:rsidRPr="00A450C4" w:rsidRDefault="005D29BF" w:rsidP="006A7D21">
      <w:pPr>
        <w:spacing w:after="120" w:line="360" w:lineRule="auto"/>
        <w:ind w:right="0" w:firstLine="0"/>
        <w:jc w:val="left"/>
        <w:rPr>
          <w:sz w:val="20"/>
          <w:szCs w:val="18"/>
        </w:rPr>
      </w:pPr>
      <w:r w:rsidRPr="005D29BF">
        <w:rPr>
          <w:i/>
          <w:iCs/>
          <w:sz w:val="20"/>
          <w:szCs w:val="18"/>
        </w:rPr>
        <w:t xml:space="preserve">PET 2015 – </w:t>
      </w:r>
      <w:proofErr w:type="spellStart"/>
      <w:r w:rsidRPr="005D29BF">
        <w:rPr>
          <w:i/>
          <w:iCs/>
          <w:sz w:val="20"/>
          <w:szCs w:val="18"/>
        </w:rPr>
        <w:t>Pcia</w:t>
      </w:r>
      <w:proofErr w:type="spellEnd"/>
      <w:r w:rsidRPr="005D29BF">
        <w:rPr>
          <w:i/>
          <w:iCs/>
          <w:sz w:val="20"/>
          <w:szCs w:val="18"/>
        </w:rPr>
        <w:t xml:space="preserve"> Neuquén</w:t>
      </w:r>
      <w:r w:rsidRPr="00FC2F17">
        <w:rPr>
          <w:rFonts w:eastAsia="Calibri"/>
          <w:b/>
          <w:sz w:val="18"/>
          <w:szCs w:val="16"/>
          <w:vertAlign w:val="superscript"/>
        </w:rPr>
        <w:t xml:space="preserve"> </w:t>
      </w:r>
      <w:bookmarkStart w:id="103" w:name="_Hlk159349932"/>
      <w:bookmarkEnd w:id="102"/>
      <w:r w:rsidRPr="00861DA9">
        <w:rPr>
          <w:rFonts w:eastAsia="Calibri"/>
          <w:b/>
          <w:sz w:val="18"/>
          <w:szCs w:val="16"/>
          <w:vertAlign w:val="superscript"/>
        </w:rPr>
        <w:footnoteReference w:id="22"/>
      </w:r>
      <w:bookmarkEnd w:id="103"/>
    </w:p>
    <w:p w14:paraId="41F2EAFF" w14:textId="77777777" w:rsidR="00A40AA0" w:rsidRDefault="00A40AA0" w:rsidP="00422DE6">
      <w:pPr>
        <w:pStyle w:val="NormalWeb"/>
        <w:spacing w:before="0" w:beforeAutospacing="0" w:after="0" w:afterAutospacing="0"/>
        <w:ind w:left="1134"/>
        <w:jc w:val="center"/>
      </w:pPr>
      <w:r>
        <w:rPr>
          <w:noProof/>
        </w:rPr>
        <w:drawing>
          <wp:inline distT="0" distB="0" distL="0" distR="0" wp14:anchorId="1F2E1121" wp14:editId="7C95570E">
            <wp:extent cx="4553883" cy="2562225"/>
            <wp:effectExtent l="0" t="0" r="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4626331" cy="2602987"/>
                    </a:xfrm>
                    <a:prstGeom prst="rect">
                      <a:avLst/>
                    </a:prstGeom>
                    <a:noFill/>
                    <a:ln>
                      <a:noFill/>
                    </a:ln>
                  </pic:spPr>
                </pic:pic>
              </a:graphicData>
            </a:graphic>
          </wp:inline>
        </w:drawing>
      </w:r>
    </w:p>
    <w:p w14:paraId="547CE505" w14:textId="339BF4C7" w:rsidR="00732F65" w:rsidRPr="00191065" w:rsidRDefault="00732F65" w:rsidP="005D29BF">
      <w:pPr>
        <w:pStyle w:val="Ttulo1"/>
        <w:numPr>
          <w:ilvl w:val="2"/>
          <w:numId w:val="32"/>
        </w:numPr>
        <w:spacing w:before="120" w:after="120" w:line="360" w:lineRule="auto"/>
        <w:ind w:left="1418" w:hanging="567"/>
        <w:rPr>
          <w:rFonts w:ascii="Times New Roman" w:hAnsi="Times New Roman" w:cs="Times New Roman"/>
          <w:b w:val="0"/>
          <w:bCs/>
          <w:color w:val="000000" w:themeColor="text1"/>
          <w:sz w:val="24"/>
          <w:szCs w:val="24"/>
        </w:rPr>
      </w:pPr>
      <w:bookmarkStart w:id="104" w:name="_Toc159779852"/>
      <w:bookmarkStart w:id="105" w:name="_Hlk158109715"/>
      <w:r w:rsidRPr="00191065">
        <w:rPr>
          <w:rFonts w:ascii="Times New Roman" w:hAnsi="Times New Roman" w:cs="Times New Roman"/>
          <w:b w:val="0"/>
          <w:bCs/>
          <w:color w:val="000000" w:themeColor="text1"/>
          <w:sz w:val="24"/>
          <w:szCs w:val="24"/>
        </w:rPr>
        <w:t>Co</w:t>
      </w:r>
      <w:r>
        <w:rPr>
          <w:rFonts w:ascii="Times New Roman" w:hAnsi="Times New Roman" w:cs="Times New Roman"/>
          <w:b w:val="0"/>
          <w:bCs/>
          <w:color w:val="000000" w:themeColor="text1"/>
          <w:sz w:val="24"/>
          <w:szCs w:val="24"/>
        </w:rPr>
        <w:t xml:space="preserve">stos </w:t>
      </w:r>
      <w:r w:rsidR="00D24CAD">
        <w:rPr>
          <w:rFonts w:ascii="Times New Roman" w:hAnsi="Times New Roman" w:cs="Times New Roman"/>
          <w:b w:val="0"/>
          <w:bCs/>
          <w:color w:val="000000" w:themeColor="text1"/>
          <w:sz w:val="24"/>
          <w:szCs w:val="24"/>
        </w:rPr>
        <w:t>logísticos</w:t>
      </w:r>
      <w:bookmarkEnd w:id="104"/>
    </w:p>
    <w:bookmarkEnd w:id="105"/>
    <w:p w14:paraId="781C32F5" w14:textId="77777777" w:rsidR="000A455E" w:rsidRDefault="000A455E" w:rsidP="005D29BF">
      <w:pPr>
        <w:spacing w:after="120" w:line="360" w:lineRule="auto"/>
        <w:ind w:left="1418" w:right="0" w:firstLine="709"/>
      </w:pPr>
      <w:r>
        <w:t>Los costos son erogaciones indispensables para ejecutar un proceso productivo, expresando cada esfuerzo en términos monetarios. En una empresa, los costos logísticos engloban todos los gastos relacionados con la planificación, ejecución y control de actividades de transporte, almacenamiento y gestión de productos y materias primas en la cadena de suministro. Esto implica la adquisición de recursos, la distribución y otros gastos inherentes a producción, ventas y entregas, afectando directamente el uso óptimo de los recursos financieros, la rentabilidad y la satisfacción del cliente.</w:t>
      </w:r>
    </w:p>
    <w:p w14:paraId="472564FD" w14:textId="77777777" w:rsidR="000A455E" w:rsidRDefault="000A455E" w:rsidP="005D29BF">
      <w:pPr>
        <w:spacing w:after="120" w:line="360" w:lineRule="auto"/>
        <w:ind w:left="1418" w:right="0" w:firstLine="709"/>
      </w:pPr>
      <w:r>
        <w:t xml:space="preserve">Se distinguen tres tipos principales de costos: directos, indirectos y ocultos. Los costos directos se asignan específicamente a un producto o servicio (materias primas, insumos y mano de obra directa), mientras que los indirectos son aquellos que no varían según el nivel de producción, como el alquiler de instalaciones, equipos, seguros y mantenimiento. Por su parte, los costos ocultos </w:t>
      </w:r>
      <w:r>
        <w:lastRenderedPageBreak/>
        <w:t>resultan de procesos ineficientes o redundantes que no aportan valor y deben optimizarse o eliminarse. Una gestión efectiva de estos elementos es fundamental para asegurar la competitividad y sostenibilidad a largo plazo.</w:t>
      </w:r>
    </w:p>
    <w:p w14:paraId="06A6403D" w14:textId="1820B968" w:rsidR="000A455E" w:rsidRDefault="000A455E" w:rsidP="008A0650">
      <w:pPr>
        <w:spacing w:after="120" w:line="360" w:lineRule="auto"/>
        <w:ind w:left="1418" w:right="0" w:firstLine="709"/>
      </w:pPr>
      <w:r>
        <w:t>El diseño de una estrategia de costos logísticos requiere considerar varios factores que impactan en el costo final del producto. Entre ellos se encuentran los costos de adquisición, el inventario (cuyos elevados gastos de almacenamiento pueden generar excedentes o faltantes), el embalaje (que protege la integridad del producto equilibrando costo e impacto ambiental) y los gastos de transporte (combustible, peajes, contratación y mantenimiento, variables según carga y distancia). La inversión en nuevas tecnologías logísticas puede representar un alto costo inicial, pero se traduce en ahorros a mediano y largo plazo, consolidando la eficiencia empresarial.</w:t>
      </w:r>
    </w:p>
    <w:p w14:paraId="75DC7CDD" w14:textId="37A7C00B" w:rsidR="00D24CAD" w:rsidRPr="00191065" w:rsidRDefault="00D24CAD" w:rsidP="009E04E7">
      <w:pPr>
        <w:pStyle w:val="Ttulo1"/>
        <w:numPr>
          <w:ilvl w:val="2"/>
          <w:numId w:val="34"/>
        </w:numPr>
        <w:spacing w:after="120" w:line="360" w:lineRule="auto"/>
        <w:ind w:left="1418" w:hanging="567"/>
        <w:rPr>
          <w:rFonts w:ascii="Times New Roman" w:hAnsi="Times New Roman" w:cs="Times New Roman"/>
          <w:b w:val="0"/>
          <w:bCs/>
          <w:color w:val="000000" w:themeColor="text1"/>
          <w:sz w:val="24"/>
          <w:szCs w:val="24"/>
        </w:rPr>
      </w:pPr>
      <w:bookmarkStart w:id="106" w:name="_Toc159779853"/>
      <w:r w:rsidRPr="00191065">
        <w:rPr>
          <w:rFonts w:ascii="Times New Roman" w:hAnsi="Times New Roman" w:cs="Times New Roman"/>
          <w:b w:val="0"/>
          <w:bCs/>
          <w:color w:val="000000" w:themeColor="text1"/>
          <w:sz w:val="24"/>
          <w:szCs w:val="24"/>
        </w:rPr>
        <w:t>Co</w:t>
      </w:r>
      <w:r>
        <w:rPr>
          <w:rFonts w:ascii="Times New Roman" w:hAnsi="Times New Roman" w:cs="Times New Roman"/>
          <w:b w:val="0"/>
          <w:bCs/>
          <w:color w:val="000000" w:themeColor="text1"/>
          <w:sz w:val="24"/>
          <w:szCs w:val="24"/>
        </w:rPr>
        <w:t>mponentes logísticos influyentes</w:t>
      </w:r>
      <w:bookmarkEnd w:id="106"/>
    </w:p>
    <w:p w14:paraId="0E39B232" w14:textId="44EF9313" w:rsidR="00297419" w:rsidRPr="00297419" w:rsidRDefault="00297419" w:rsidP="008A0650">
      <w:pPr>
        <w:spacing w:after="120" w:line="360" w:lineRule="auto"/>
        <w:ind w:left="1418" w:right="0" w:firstLine="709"/>
        <w:rPr>
          <w:color w:val="auto"/>
          <w:szCs w:val="24"/>
        </w:rPr>
      </w:pPr>
      <w:r w:rsidRPr="00297419">
        <w:rPr>
          <w:color w:val="auto"/>
          <w:szCs w:val="24"/>
        </w:rPr>
        <w:t xml:space="preserve">Es importante destacar que cada uno de estos componentes desempeña un rol fundamental en el desarrollo y crecimiento de las actividades logísticas en la región. En primer lugar, la </w:t>
      </w:r>
      <w:r w:rsidRPr="00297419">
        <w:rPr>
          <w:b/>
          <w:bCs/>
          <w:color w:val="auto"/>
          <w:szCs w:val="24"/>
        </w:rPr>
        <w:t>infraestructura de transporte</w:t>
      </w:r>
      <w:r>
        <w:rPr>
          <w:b/>
          <w:bCs/>
          <w:color w:val="auto"/>
          <w:szCs w:val="24"/>
        </w:rPr>
        <w:t xml:space="preserve"> (IT)</w:t>
      </w:r>
      <w:r w:rsidRPr="00297419">
        <w:rPr>
          <w:color w:val="auto"/>
          <w:szCs w:val="24"/>
        </w:rPr>
        <w:t xml:space="preserve"> es esencial, ya que la calidad y disponibilidad de carreteras, ferrocarriles y aeropuertos facilitan el traslado eficiente de las mercancías y permiten mantener los costos controlados. La falta de una infraestructura adecuada puede generar retrasos y mayores gastos en la cadena logística.</w:t>
      </w:r>
    </w:p>
    <w:p w14:paraId="5675DC17" w14:textId="562A02B2" w:rsidR="00297419" w:rsidRPr="00297419" w:rsidRDefault="00297419" w:rsidP="008A0650">
      <w:pPr>
        <w:spacing w:after="120" w:line="360" w:lineRule="auto"/>
        <w:ind w:left="1418" w:right="0" w:firstLine="709"/>
        <w:rPr>
          <w:color w:val="auto"/>
          <w:szCs w:val="24"/>
        </w:rPr>
      </w:pPr>
      <w:r w:rsidRPr="00297419">
        <w:rPr>
          <w:color w:val="auto"/>
          <w:szCs w:val="24"/>
        </w:rPr>
        <w:t xml:space="preserve">Por otra parte, los </w:t>
      </w:r>
      <w:r w:rsidRPr="00297419">
        <w:rPr>
          <w:b/>
          <w:bCs/>
          <w:color w:val="auto"/>
          <w:szCs w:val="24"/>
        </w:rPr>
        <w:t>puertos</w:t>
      </w:r>
      <w:r w:rsidRPr="00297419">
        <w:rPr>
          <w:color w:val="auto"/>
          <w:szCs w:val="24"/>
        </w:rPr>
        <w:t xml:space="preserve"> son decisivos para la exportación e importación, ya que su ubicación estratégica y capacidad para manejar grandes volúmenes de carga impulsan el desarrollo económico del área. Los </w:t>
      </w:r>
      <w:r w:rsidRPr="00297419">
        <w:rPr>
          <w:b/>
          <w:bCs/>
          <w:color w:val="auto"/>
          <w:szCs w:val="24"/>
        </w:rPr>
        <w:t>centros de distribución</w:t>
      </w:r>
      <w:r>
        <w:rPr>
          <w:b/>
          <w:bCs/>
          <w:color w:val="auto"/>
          <w:szCs w:val="24"/>
        </w:rPr>
        <w:t xml:space="preserve"> (CD)</w:t>
      </w:r>
      <w:r w:rsidRPr="00297419">
        <w:rPr>
          <w:color w:val="auto"/>
          <w:szCs w:val="24"/>
        </w:rPr>
        <w:t xml:space="preserve"> actúan como nodos logísticos que agilizan el flujo de productos, reduciendo tiempos y costos de entrega en ámbitos zonales, regionales e incluso internacionales.</w:t>
      </w:r>
    </w:p>
    <w:p w14:paraId="0289337A" w14:textId="04F1097A" w:rsidR="00297419" w:rsidRPr="00297419" w:rsidRDefault="00297419" w:rsidP="008A0650">
      <w:pPr>
        <w:spacing w:after="120" w:line="360" w:lineRule="auto"/>
        <w:ind w:left="1418" w:right="0" w:firstLine="709"/>
        <w:rPr>
          <w:color w:val="auto"/>
          <w:szCs w:val="24"/>
        </w:rPr>
      </w:pPr>
      <w:r w:rsidRPr="00297419">
        <w:rPr>
          <w:color w:val="auto"/>
          <w:szCs w:val="24"/>
        </w:rPr>
        <w:t xml:space="preserve">La </w:t>
      </w:r>
      <w:r w:rsidRPr="00297419">
        <w:rPr>
          <w:b/>
          <w:bCs/>
          <w:color w:val="auto"/>
          <w:szCs w:val="24"/>
        </w:rPr>
        <w:t>logística inversa</w:t>
      </w:r>
      <w:r>
        <w:rPr>
          <w:b/>
          <w:bCs/>
          <w:color w:val="auto"/>
          <w:szCs w:val="24"/>
        </w:rPr>
        <w:t xml:space="preserve"> (LI)</w:t>
      </w:r>
      <w:r>
        <w:rPr>
          <w:color w:val="auto"/>
          <w:szCs w:val="24"/>
        </w:rPr>
        <w:t xml:space="preserve"> </w:t>
      </w:r>
      <w:r w:rsidRPr="00297419">
        <w:rPr>
          <w:color w:val="auto"/>
          <w:szCs w:val="24"/>
        </w:rPr>
        <w:t xml:space="preserve">se encarga del manejo de devoluciones, reparaciones, reposiciones y reciclaje, contribuyendo a la reducción de costos y al cuidado del medio ambiente. Finalmente, la implementación de </w:t>
      </w:r>
      <w:r w:rsidRPr="00297419">
        <w:rPr>
          <w:b/>
          <w:bCs/>
          <w:color w:val="auto"/>
          <w:szCs w:val="24"/>
        </w:rPr>
        <w:t>tecnologías de la información</w:t>
      </w:r>
      <w:r>
        <w:rPr>
          <w:b/>
          <w:bCs/>
          <w:color w:val="auto"/>
          <w:szCs w:val="24"/>
        </w:rPr>
        <w:t xml:space="preserve"> (TI)</w:t>
      </w:r>
      <w:r w:rsidRPr="00297419">
        <w:rPr>
          <w:color w:val="auto"/>
          <w:szCs w:val="24"/>
        </w:rPr>
        <w:t xml:space="preserve"> posibilita el seguimiento y control de las operaciones logísticas, facilitando la toma de decisiones y optimizando la eficiencia en el </w:t>
      </w:r>
      <w:r w:rsidRPr="00297419">
        <w:rPr>
          <w:color w:val="auto"/>
          <w:szCs w:val="24"/>
        </w:rPr>
        <w:lastRenderedPageBreak/>
        <w:t>sector. En conjunto, estos elementos conforman una estructura integral que potencia la competitividad y el crecimiento sostenido de la región.</w:t>
      </w:r>
    </w:p>
    <w:p w14:paraId="0793DF2B" w14:textId="0A623079" w:rsidR="00992A84" w:rsidRPr="00191065" w:rsidRDefault="00992A84" w:rsidP="009E04E7">
      <w:pPr>
        <w:pStyle w:val="Ttulo1"/>
        <w:numPr>
          <w:ilvl w:val="2"/>
          <w:numId w:val="34"/>
        </w:numPr>
        <w:spacing w:after="120" w:line="360" w:lineRule="auto"/>
        <w:ind w:left="1418" w:hanging="567"/>
        <w:rPr>
          <w:rFonts w:ascii="Times New Roman" w:hAnsi="Times New Roman" w:cs="Times New Roman"/>
          <w:b w:val="0"/>
          <w:bCs/>
          <w:color w:val="000000" w:themeColor="text1"/>
          <w:sz w:val="24"/>
          <w:szCs w:val="24"/>
        </w:rPr>
      </w:pPr>
      <w:bookmarkStart w:id="107" w:name="_Toc159779854"/>
      <w:r>
        <w:rPr>
          <w:rFonts w:ascii="Times New Roman" w:hAnsi="Times New Roman" w:cs="Times New Roman"/>
          <w:b w:val="0"/>
          <w:bCs/>
          <w:color w:val="000000" w:themeColor="text1"/>
          <w:sz w:val="24"/>
          <w:szCs w:val="24"/>
        </w:rPr>
        <w:t>Protección de los recursos disponibles</w:t>
      </w:r>
      <w:bookmarkEnd w:id="107"/>
    </w:p>
    <w:p w14:paraId="6103630D" w14:textId="77777777" w:rsidR="006C478E" w:rsidRDefault="006C478E" w:rsidP="00810CB0">
      <w:pPr>
        <w:spacing w:after="120" w:line="360" w:lineRule="auto"/>
        <w:ind w:left="1418" w:right="0" w:firstLine="709"/>
      </w:pPr>
      <w:r>
        <w:t>La protección de recursos requiere actividades logísticas eficientes para su preservación. Dado que la diversidad de estos recursos contrasta con su fragilidad ante la acción humana, es imperativo optimizar los procesos logísticos. Para ello se debe fortalecer la legislación ambiental, promover la participación ciudadana, impulsar la educación e investigación ambiental, y establecer sistemas efectivos de monitoreo y control. Además, es vital fomentar la cooperación entre el sector público, privado y las comunidades locales, logrando así una gestión integrada y sostenible.</w:t>
      </w:r>
    </w:p>
    <w:p w14:paraId="6377479F" w14:textId="59FBC79B" w:rsidR="00AB6B8B" w:rsidRDefault="006C478E" w:rsidP="00810CB0">
      <w:pPr>
        <w:spacing w:after="240" w:line="360" w:lineRule="auto"/>
        <w:ind w:left="1418" w:right="0" w:firstLine="709"/>
      </w:pPr>
      <w:r>
        <w:t>Recursos como la flora y la fauna, que albergan biodiversidad e incluyen especies en peligro como el huemul y el macá tobiano, demandan medidas para conservar sus hábitats. De igual modo, los recursos hídricos, esenciales para el agua potable, la agricultura y la ganadería, deben protegerse de la contaminación y el uso excesivo. Los bosques y áreas protegidas requieren conservación para prevenir la deforestación y la degradación del suelo. Finalmente, la explotación de recursos minerales y energéticos debe gestionarse para minimizar sus impactos ambientales y sociales. Estos esfuerzos son vitales.</w:t>
      </w:r>
    </w:p>
    <w:p w14:paraId="5572B8CF" w14:textId="0E6380CF" w:rsidR="001C6A7F" w:rsidRPr="00902270" w:rsidRDefault="001C6A7F" w:rsidP="00810CB0">
      <w:pPr>
        <w:pStyle w:val="Ttulo1"/>
        <w:numPr>
          <w:ilvl w:val="1"/>
          <w:numId w:val="34"/>
        </w:numPr>
        <w:spacing w:after="120" w:line="360" w:lineRule="auto"/>
        <w:ind w:left="567" w:hanging="283"/>
        <w:rPr>
          <w:rFonts w:ascii="Times New Roman" w:hAnsi="Times New Roman" w:cs="Times New Roman"/>
          <w:b w:val="0"/>
          <w:bCs/>
          <w:color w:val="000000" w:themeColor="text1"/>
          <w:sz w:val="20"/>
          <w:szCs w:val="20"/>
        </w:rPr>
      </w:pPr>
      <w:bookmarkStart w:id="108" w:name="_Toc159779855"/>
      <w:r>
        <w:rPr>
          <w:rFonts w:ascii="Times New Roman" w:hAnsi="Times New Roman" w:cs="Times New Roman"/>
          <w:bCs/>
          <w:color w:val="000000" w:themeColor="text1"/>
          <w:sz w:val="24"/>
          <w:szCs w:val="20"/>
        </w:rPr>
        <w:t>MODELO INTERMODAL</w:t>
      </w:r>
      <w:bookmarkEnd w:id="108"/>
    </w:p>
    <w:p w14:paraId="7D9CEB13" w14:textId="2B556B45" w:rsidR="00FF70B6" w:rsidRDefault="00FF70B6" w:rsidP="00810CB0">
      <w:pPr>
        <w:spacing w:after="120" w:line="360" w:lineRule="auto"/>
        <w:ind w:left="851" w:right="0" w:firstLine="709"/>
      </w:pPr>
      <w:r w:rsidRPr="00FF70B6">
        <w:t xml:space="preserve">Se define un modelo intermodal como el enfoque logístico que integra diferentes modos de transporte (carretero, ferroviario, </w:t>
      </w:r>
      <w:proofErr w:type="spellStart"/>
      <w:r w:rsidRPr="00FF70B6">
        <w:t>fluvio</w:t>
      </w:r>
      <w:proofErr w:type="spellEnd"/>
      <w:r w:rsidRPr="00FF70B6">
        <w:t>-marítimo y aéreo) de forma coordinada para mover mercancías eficientemente. Las cargas se trasladan en contenedores transferibles entre modos, evitando reempaquetados y daños. Su objetivo es aprovechar las ventajas de cada medio para reducir costos y tiempos de envío, minimizando el impacto ambiental mediante opciones sostenibles. Este sistema mejora la competitividad y optimiza la cadena de suministro.</w:t>
      </w:r>
    </w:p>
    <w:p w14:paraId="54C6CE05" w14:textId="333CFAE8" w:rsidR="007D546D" w:rsidRPr="00191065" w:rsidRDefault="007D546D" w:rsidP="009E04E7">
      <w:pPr>
        <w:pStyle w:val="Ttulo1"/>
        <w:numPr>
          <w:ilvl w:val="2"/>
          <w:numId w:val="35"/>
        </w:numPr>
        <w:spacing w:after="120" w:line="360" w:lineRule="auto"/>
        <w:ind w:left="1418" w:hanging="567"/>
        <w:rPr>
          <w:rFonts w:ascii="Times New Roman" w:hAnsi="Times New Roman" w:cs="Times New Roman"/>
          <w:b w:val="0"/>
          <w:bCs/>
          <w:color w:val="000000" w:themeColor="text1"/>
          <w:sz w:val="24"/>
          <w:szCs w:val="24"/>
        </w:rPr>
      </w:pPr>
      <w:bookmarkStart w:id="109" w:name="_Toc159779856"/>
      <w:r>
        <w:rPr>
          <w:rFonts w:ascii="Times New Roman" w:hAnsi="Times New Roman" w:cs="Times New Roman"/>
          <w:b w:val="0"/>
          <w:bCs/>
          <w:color w:val="000000" w:themeColor="text1"/>
          <w:sz w:val="24"/>
          <w:szCs w:val="24"/>
        </w:rPr>
        <w:t>Instalaciones y equipos disponibles</w:t>
      </w:r>
      <w:bookmarkEnd w:id="109"/>
    </w:p>
    <w:p w14:paraId="1E6FDD8E" w14:textId="4F1D591B" w:rsidR="00012826" w:rsidRDefault="00012826" w:rsidP="00810CB0">
      <w:pPr>
        <w:spacing w:after="120" w:line="360" w:lineRule="auto"/>
        <w:ind w:left="1418" w:right="0" w:firstLine="709"/>
      </w:pPr>
      <w:r w:rsidRPr="00012826">
        <w:t xml:space="preserve">Las instalaciones y equipos indispensables para un modelo intermodal comprenden componentes clave que garantizan un transporte seguro y eficiente. Las terminales intermodales son centros de transferencia que facilitan la </w:t>
      </w:r>
      <w:r w:rsidRPr="00012826">
        <w:lastRenderedPageBreak/>
        <w:t>interconexión entre modos de transporte, como carretera, ferrocarril y barco. Requieren infraestructura adecuada para carga, descarga y almacenamiento temporal, optimizando la conexión en el corredor. Se utilizan grúas y equipos de manipulación –como grúas de contenedores, grúas móviles y montacargas– para trasladar mercancías sin comprometer su integridad. Los contenedores estandarizados aseguran un transporte eficiente, mientras que camiones y remolques, especialmente equipados, facilitan el traslado hacia y desde las terminales. En el transporte ferroviario se emplean vagones diseñados para diversos contenedores y, en el ámbito marítimo, embarcaciones y equipos portuarios especializados posibilitan un manejo óptimo de la carga. Finalmente, la integración de tecnologías y sistemas de seguimiento, mediante software de gestión y dispositivos móviles, mejora la visibilidad y coordinación de toda la cadena logística, garantizando un proceso sincronizado y sin interrupciones.</w:t>
      </w:r>
    </w:p>
    <w:p w14:paraId="5D3B31CE" w14:textId="195B458D" w:rsidR="007D546D" w:rsidRPr="00191065" w:rsidRDefault="007D546D" w:rsidP="009E04E7">
      <w:pPr>
        <w:pStyle w:val="Ttulo1"/>
        <w:numPr>
          <w:ilvl w:val="2"/>
          <w:numId w:val="35"/>
        </w:numPr>
        <w:spacing w:after="120" w:line="360" w:lineRule="auto"/>
        <w:ind w:left="1418" w:hanging="568"/>
        <w:rPr>
          <w:rFonts w:ascii="Times New Roman" w:hAnsi="Times New Roman" w:cs="Times New Roman"/>
          <w:b w:val="0"/>
          <w:bCs/>
          <w:color w:val="000000" w:themeColor="text1"/>
          <w:sz w:val="24"/>
          <w:szCs w:val="24"/>
        </w:rPr>
      </w:pPr>
      <w:bookmarkStart w:id="110" w:name="_Toc159779857"/>
      <w:r>
        <w:rPr>
          <w:rFonts w:ascii="Times New Roman" w:hAnsi="Times New Roman" w:cs="Times New Roman"/>
          <w:b w:val="0"/>
          <w:bCs/>
          <w:color w:val="000000" w:themeColor="text1"/>
          <w:sz w:val="24"/>
          <w:szCs w:val="24"/>
        </w:rPr>
        <w:t>Vulnerabilidad del sistema de transporte</w:t>
      </w:r>
      <w:bookmarkEnd w:id="110"/>
    </w:p>
    <w:p w14:paraId="69E6D35A" w14:textId="77777777" w:rsidR="001962B6" w:rsidRDefault="001962B6" w:rsidP="00391E24">
      <w:pPr>
        <w:spacing w:after="120" w:line="360" w:lineRule="auto"/>
        <w:ind w:left="1418" w:right="0" w:firstLine="709"/>
      </w:pPr>
      <w:r>
        <w:t xml:space="preserve">La región se caracteriza por contar con un sistema de transporte limitado, difícil y complejo, lo que genera diversas vulnerabilidades que afectan su desarrollo económico y social. Una de las principales es la </w:t>
      </w:r>
      <w:r w:rsidRPr="001962B6">
        <w:rPr>
          <w:b/>
          <w:bCs/>
        </w:rPr>
        <w:t>infraestructura deficiente</w:t>
      </w:r>
      <w:r>
        <w:t>. Las carreteras se encuentran en un estado regular, dificultando la circulación de vehículos y aumentando el riesgo de accidentes. Además, la escasa inversión en la construcción y mantenimiento de aeropuertos y puertos reduce las opciones de transporte y limita el flujo adecuado de mercancías.</w:t>
      </w:r>
    </w:p>
    <w:p w14:paraId="574700AE" w14:textId="77777777" w:rsidR="001962B6" w:rsidRDefault="001962B6" w:rsidP="00391E24">
      <w:pPr>
        <w:spacing w:after="120" w:line="360" w:lineRule="auto"/>
        <w:ind w:left="1418" w:right="0" w:firstLine="709"/>
      </w:pPr>
      <w:r>
        <w:t xml:space="preserve">Otro problema crucial es el </w:t>
      </w:r>
      <w:r w:rsidRPr="001962B6">
        <w:rPr>
          <w:b/>
          <w:bCs/>
        </w:rPr>
        <w:t>aislamiento geográfico</w:t>
      </w:r>
      <w:r>
        <w:t>. La extensa área, compuesta de zonas poco pobladas y de difícil acceso, provoca que algunas localidades no dispongan de conexiones fluidas y regulares con el resto del país. Esta desconexión incrementa los costos de traslado de personas y bienes, afectando negativamente la integración regional.</w:t>
      </w:r>
    </w:p>
    <w:p w14:paraId="59F1FD02" w14:textId="77777777" w:rsidR="001962B6" w:rsidRDefault="001962B6" w:rsidP="00391E24">
      <w:pPr>
        <w:spacing w:after="120" w:line="360" w:lineRule="auto"/>
        <w:ind w:left="1418" w:right="0" w:firstLine="709"/>
      </w:pPr>
      <w:r>
        <w:t xml:space="preserve">La alta </w:t>
      </w:r>
      <w:r w:rsidRPr="001962B6">
        <w:rPr>
          <w:b/>
          <w:bCs/>
        </w:rPr>
        <w:t>dependencia del transporte terrestre</w:t>
      </w:r>
      <w:r>
        <w:t xml:space="preserve"> constituye otro desafío, ya que el movimiento se basa mayoritariamente en camiones, ómnibus y vehículos particulares. Esta dependencia resulta muy vulnerable a bloqueos o interrupciones causadas por condiciones climáticas adversas, como nevadas intensas o lluvias fuertes, mientras que el sistema ferroviario sigue siendo limitado.</w:t>
      </w:r>
    </w:p>
    <w:p w14:paraId="0E0DE5B3" w14:textId="338421D9" w:rsidR="001962B6" w:rsidRDefault="001962B6" w:rsidP="000A766E">
      <w:pPr>
        <w:spacing w:after="120" w:line="360" w:lineRule="auto"/>
        <w:ind w:left="1418" w:right="0" w:firstLine="709"/>
      </w:pPr>
      <w:r>
        <w:lastRenderedPageBreak/>
        <w:t xml:space="preserve">Asimismo, la </w:t>
      </w:r>
      <w:r w:rsidRPr="001962B6">
        <w:rPr>
          <w:b/>
          <w:bCs/>
        </w:rPr>
        <w:t>escasez de servicios de transporte público</w:t>
      </w:r>
      <w:r>
        <w:t xml:space="preserve"> deja a muchas comunidades con opciones poco frecuentes y en ocasiones inadecuadas para acceder a servicios básicos, como salud y educación, lo cual agrava la situación en zonas aisladas. Por último, se presentan </w:t>
      </w:r>
      <w:r w:rsidRPr="001962B6">
        <w:rPr>
          <w:b/>
          <w:bCs/>
        </w:rPr>
        <w:t>problemas de seguridad</w:t>
      </w:r>
      <w:r>
        <w:t>, ya que los viajes en vehículos particulares pueden ser peligrosos en áreas rurales con condiciones adversas, deficiente iluminación y presencia de fauna en la vía. Estas vulnerabilidades demandan soluciones integrales que potencien la infraestructura y conectividad regional.</w:t>
      </w:r>
    </w:p>
    <w:p w14:paraId="1FB987D8" w14:textId="77A884C2" w:rsidR="004E2234" w:rsidRPr="00191065" w:rsidRDefault="004E2234" w:rsidP="009E04E7">
      <w:pPr>
        <w:pStyle w:val="Ttulo1"/>
        <w:numPr>
          <w:ilvl w:val="2"/>
          <w:numId w:val="35"/>
        </w:numPr>
        <w:spacing w:after="120" w:line="360" w:lineRule="auto"/>
        <w:ind w:left="1418" w:hanging="567"/>
        <w:rPr>
          <w:rFonts w:ascii="Times New Roman" w:hAnsi="Times New Roman" w:cs="Times New Roman"/>
          <w:b w:val="0"/>
          <w:bCs/>
          <w:color w:val="000000" w:themeColor="text1"/>
          <w:sz w:val="24"/>
          <w:szCs w:val="24"/>
        </w:rPr>
      </w:pPr>
      <w:bookmarkStart w:id="111" w:name="_Toc159779858"/>
      <w:r>
        <w:rPr>
          <w:rFonts w:ascii="Times New Roman" w:hAnsi="Times New Roman" w:cs="Times New Roman"/>
          <w:b w:val="0"/>
          <w:bCs/>
          <w:color w:val="000000" w:themeColor="text1"/>
          <w:sz w:val="24"/>
          <w:szCs w:val="24"/>
        </w:rPr>
        <w:t>Fortalecimiento de las estructuras disponibles</w:t>
      </w:r>
      <w:bookmarkEnd w:id="111"/>
    </w:p>
    <w:p w14:paraId="23086A00" w14:textId="77777777" w:rsidR="003E50C7" w:rsidRDefault="003E50C7" w:rsidP="000A766E">
      <w:pPr>
        <w:spacing w:after="120" w:line="360" w:lineRule="auto"/>
        <w:ind w:left="1418" w:right="0" w:firstLine="709"/>
      </w:pPr>
      <w:r>
        <w:t>El fortalecimiento de las estructuras del sistema de transporte requiere medidas coordinadas a nivel estatal y regional. Es fundamental mejorar la infraestructura, invirtiendo en la construcción y el mantenimiento de carreteras, puentes y túneles que soporten el tráfico creciente de vehículos de forma segura y eficiente. Paralelamente, es indispensable ampliar la red ferroviaria creando nuevas líneas y reforzando las existentes, lo que incrementa la capacidad de transporte de carga y pasajeros y mejora la confiabilidad del sistema.</w:t>
      </w:r>
    </w:p>
    <w:p w14:paraId="65DAA6DE" w14:textId="14D74537" w:rsidR="003E50C7" w:rsidRDefault="003E50C7" w:rsidP="000A766E">
      <w:pPr>
        <w:spacing w:after="120" w:line="360" w:lineRule="auto"/>
        <w:ind w:left="1418" w:right="0" w:firstLine="709"/>
      </w:pPr>
      <w:r>
        <w:t>Además, se deben implementar programas de transporte público que impulsen el uso de micros y sistemas compartidos, reduciendo la congestión vial y fomentando la movilidad regional, y desalentando el uso del vehículo particular. También es crucial promover la movilidad sostenible, incentivando el uso de la bicicleta y los desplazamientos a pie mediante la creación de vías ciclistas y peatonales seguras. La inversión en tecnología de transporte inteligente, mediante semáforos y sistemas de información en tiempo real, garantiza la eficiencia y seguridad del tránsito, sobre todo en áreas de difícil acceso. Finalmente, capacitar a conductores en seguridad vial mejora el manejo en condiciones adversas.</w:t>
      </w:r>
    </w:p>
    <w:p w14:paraId="59DC8CC7" w14:textId="0C847A5A" w:rsidR="00240A32" w:rsidRPr="00191065" w:rsidRDefault="00240A32" w:rsidP="009E04E7">
      <w:pPr>
        <w:pStyle w:val="Ttulo1"/>
        <w:numPr>
          <w:ilvl w:val="2"/>
          <w:numId w:val="35"/>
        </w:numPr>
        <w:spacing w:after="120" w:line="360" w:lineRule="auto"/>
        <w:rPr>
          <w:rFonts w:ascii="Times New Roman" w:hAnsi="Times New Roman" w:cs="Times New Roman"/>
          <w:b w:val="0"/>
          <w:bCs/>
          <w:color w:val="000000" w:themeColor="text1"/>
          <w:sz w:val="24"/>
          <w:szCs w:val="24"/>
        </w:rPr>
      </w:pPr>
      <w:bookmarkStart w:id="112" w:name="_Toc159779859"/>
      <w:r>
        <w:rPr>
          <w:rFonts w:ascii="Times New Roman" w:hAnsi="Times New Roman" w:cs="Times New Roman"/>
          <w:b w:val="0"/>
          <w:bCs/>
          <w:color w:val="000000" w:themeColor="text1"/>
          <w:sz w:val="24"/>
          <w:szCs w:val="24"/>
        </w:rPr>
        <w:t>Integración del sistema</w:t>
      </w:r>
      <w:bookmarkEnd w:id="112"/>
    </w:p>
    <w:p w14:paraId="40D3B352" w14:textId="2818A926" w:rsidR="00A5640C" w:rsidRDefault="00A5640C" w:rsidP="000A766E">
      <w:pPr>
        <w:spacing w:after="120" w:line="360" w:lineRule="auto"/>
        <w:ind w:left="1418" w:right="0" w:firstLine="709"/>
      </w:pPr>
      <w:r w:rsidRPr="00A5640C">
        <w:t xml:space="preserve">El desarrollo de un sistema de transporte integrado en la región </w:t>
      </w:r>
      <w:proofErr w:type="spellStart"/>
      <w:r w:rsidRPr="00A5640C">
        <w:t>norpatagónica</w:t>
      </w:r>
      <w:proofErr w:type="spellEnd"/>
      <w:r w:rsidRPr="00A5640C">
        <w:t xml:space="preserve"> se fundamenta en el denominado "</w:t>
      </w:r>
      <w:r w:rsidRPr="00A5640C">
        <w:rPr>
          <w:b/>
          <w:bCs/>
        </w:rPr>
        <w:t>efecto de red</w:t>
      </w:r>
      <w:r w:rsidRPr="00A5640C">
        <w:t>", dado que la utilidad del servicio se incrementa conforme crece el número de usuarios. Este principio no solo genera beneficios, sino que también puede inducir "</w:t>
      </w:r>
      <w:r w:rsidRPr="00A5640C">
        <w:rPr>
          <w:b/>
          <w:bCs/>
        </w:rPr>
        <w:t>efectos de congestión</w:t>
      </w:r>
      <w:r w:rsidRPr="00A5640C">
        <w:t xml:space="preserve">", evidentes en infraestructuras como la red de ferrocarriles, autovías, y en </w:t>
      </w:r>
      <w:r w:rsidRPr="00A5640C">
        <w:lastRenderedPageBreak/>
        <w:t>la frecuencia de servicios de autobuses o vuelos. Para mejorar la conectividad y el acceso, es indispensable invertir en infraestructura de transporte, promoviendo la construcción y mantenimiento de carreteras y caminos que conecten eficientemente las localidades. Asimismo, resulta fundamental ampliar y optimizar la red de transporte público, disminuyendo la dependencia del vehículo privado y fomentando alternativas sostenibles. Desarrollar sistemas intermodales que integren autobuses, trenes y aviones para desplazamientos largos es otra estrategia clave. Además, la cooperación entre gobiernos locales, provinciales y nacionales, junto con la participación del sector privado, es vital, al igual que promover la conciencia ciudadana sobre el uso del transporte público y prácticas de movilidad sustentable. Esto contribuirá a establecer una movilidad global y sostenible en la región.</w:t>
      </w:r>
    </w:p>
    <w:p w14:paraId="62B32522" w14:textId="3A8D62AD" w:rsidR="00240A32" w:rsidRDefault="00240A32" w:rsidP="009E04E7">
      <w:pPr>
        <w:pStyle w:val="Ttulo1"/>
        <w:numPr>
          <w:ilvl w:val="2"/>
          <w:numId w:val="36"/>
        </w:numPr>
        <w:spacing w:after="120" w:line="360" w:lineRule="auto"/>
        <w:ind w:left="1418" w:hanging="567"/>
        <w:rPr>
          <w:rFonts w:ascii="Times New Roman" w:hAnsi="Times New Roman" w:cs="Times New Roman"/>
          <w:b w:val="0"/>
          <w:bCs/>
          <w:color w:val="000000" w:themeColor="text1"/>
          <w:sz w:val="24"/>
          <w:szCs w:val="24"/>
        </w:rPr>
      </w:pPr>
      <w:bookmarkStart w:id="113" w:name="_Toc159779860"/>
      <w:r>
        <w:rPr>
          <w:rFonts w:ascii="Times New Roman" w:hAnsi="Times New Roman" w:cs="Times New Roman"/>
          <w:b w:val="0"/>
          <w:bCs/>
          <w:color w:val="000000" w:themeColor="text1"/>
          <w:sz w:val="24"/>
          <w:szCs w:val="24"/>
        </w:rPr>
        <w:t>Potencialidad del sector</w:t>
      </w:r>
      <w:bookmarkEnd w:id="113"/>
    </w:p>
    <w:p w14:paraId="21A385C6" w14:textId="77777777" w:rsidR="00C66B58" w:rsidRDefault="00C66B58" w:rsidP="000A766E">
      <w:pPr>
        <w:spacing w:after="120" w:line="360" w:lineRule="auto"/>
        <w:ind w:left="1418" w:right="0" w:firstLine="709"/>
      </w:pPr>
      <w:r>
        <w:t xml:space="preserve">El sector presenta un gran potencial en diversos ámbitos. La región cuenta con una abundante reserva de recursos naturales, tales como petróleo, gas, minerales, madera y agua, fundamentales para impulsar el desarrollo económico y generar empleo. Además, su atractivo turístico destaca por la belleza natural y la diversidad de actividades que ofrece, con parques nacionales, montañas, lagos y ríos que atraen a visitantes nacionales e internacionales. Actividades como el </w:t>
      </w:r>
      <w:proofErr w:type="spellStart"/>
      <w:r>
        <w:t>trekking</w:t>
      </w:r>
      <w:proofErr w:type="spellEnd"/>
      <w:r>
        <w:t>, la pesca, el esquí y el avistamiento de fauna enriquecen la oferta turística.</w:t>
      </w:r>
    </w:p>
    <w:p w14:paraId="194FC3BD" w14:textId="77777777" w:rsidR="00C66B58" w:rsidRDefault="00C66B58" w:rsidP="000A766E">
      <w:pPr>
        <w:spacing w:after="120" w:line="360" w:lineRule="auto"/>
        <w:ind w:left="1418" w:right="0" w:firstLine="709"/>
      </w:pPr>
      <w:r>
        <w:t>A pesar de condiciones climáticas adversas, la agricultura y ganadería poseen un considerable potencial, con la producción de frutas, hortalizas, cereales y carne, y se impulsan proyectos de investigación para mejorar la productividad y diversificar la producción. La región también sobresale en el ámbito de las energías renovables, en particular la eólica y solar, favoreciendo la instalación de parques eólicos y plantas solares gracias a su abundante viento y radiación.</w:t>
      </w:r>
    </w:p>
    <w:p w14:paraId="7942FB03" w14:textId="2414F617" w:rsidR="00C66B58" w:rsidRDefault="00C66B58" w:rsidP="00B33F82">
      <w:pPr>
        <w:spacing w:after="120" w:line="360" w:lineRule="auto"/>
        <w:ind w:left="1418" w:right="0" w:firstLine="709"/>
      </w:pPr>
      <w:r>
        <w:t>El desarrollo de infraestructura, como carreteras, puertos y aeropuertos, facilita el transporte de productos y atrae inversiones. En este contexto, la concreción del Ferrocarril Trasandino Sur (FTS) resulta clave para conectar los puertos del Atlántico y el Pacífico a lo largo del corredor regional.</w:t>
      </w:r>
    </w:p>
    <w:p w14:paraId="43B73013" w14:textId="12A7EEED" w:rsidR="004A6C58" w:rsidRPr="004A6C58" w:rsidRDefault="004A6C58" w:rsidP="00603096">
      <w:pPr>
        <w:spacing w:after="0" w:line="240" w:lineRule="auto"/>
        <w:ind w:right="0" w:firstLine="0"/>
        <w:rPr>
          <w:b/>
          <w:bCs/>
          <w:sz w:val="20"/>
          <w:szCs w:val="18"/>
        </w:rPr>
      </w:pPr>
      <w:r w:rsidRPr="004A6C58">
        <w:rPr>
          <w:b/>
          <w:bCs/>
          <w:sz w:val="20"/>
          <w:szCs w:val="18"/>
        </w:rPr>
        <w:lastRenderedPageBreak/>
        <w:t>Figura 22</w:t>
      </w:r>
      <w:bookmarkStart w:id="114" w:name="_Hlk159348597"/>
    </w:p>
    <w:p w14:paraId="6B943D18" w14:textId="4F85C254" w:rsidR="004A6C58" w:rsidRDefault="004A6C58" w:rsidP="00603096">
      <w:pPr>
        <w:spacing w:after="120" w:line="240" w:lineRule="auto"/>
        <w:ind w:right="0" w:firstLine="0"/>
      </w:pPr>
      <w:r w:rsidRPr="004A6C58">
        <w:rPr>
          <w:i/>
          <w:iCs/>
          <w:sz w:val="20"/>
          <w:szCs w:val="18"/>
        </w:rPr>
        <w:t>Trazado del FTS</w:t>
      </w:r>
      <w:bookmarkEnd w:id="114"/>
      <w:r w:rsidRPr="008F60EC">
        <w:rPr>
          <w:rFonts w:eastAsia="Cambria"/>
          <w:vertAlign w:val="superscript"/>
        </w:rPr>
        <w:footnoteReference w:id="23"/>
      </w:r>
    </w:p>
    <w:p w14:paraId="4B6E1A43" w14:textId="45170A57" w:rsidR="00913DAD" w:rsidRDefault="00913DAD" w:rsidP="00BD217E">
      <w:pPr>
        <w:spacing w:after="0" w:line="240" w:lineRule="auto"/>
        <w:ind w:left="1418" w:right="329" w:firstLine="0"/>
        <w:jc w:val="center"/>
      </w:pPr>
      <w:r w:rsidRPr="00913DAD">
        <w:rPr>
          <w:noProof/>
        </w:rPr>
        <w:drawing>
          <wp:inline distT="0" distB="0" distL="0" distR="0" wp14:anchorId="1FF474D0" wp14:editId="73CA8412">
            <wp:extent cx="2914650" cy="1969665"/>
            <wp:effectExtent l="38100" t="38100" r="38100" b="31115"/>
            <wp:docPr id="3819" name="Imagen 38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2967676" cy="2005499"/>
                    </a:xfrm>
                    <a:prstGeom prst="rect">
                      <a:avLst/>
                    </a:prstGeom>
                    <a:ln w="22225">
                      <a:solidFill>
                        <a:schemeClr val="accent1"/>
                      </a:solidFill>
                    </a:ln>
                  </pic:spPr>
                </pic:pic>
              </a:graphicData>
            </a:graphic>
          </wp:inline>
        </w:drawing>
      </w:r>
    </w:p>
    <w:p w14:paraId="3C178633" w14:textId="44B1178C" w:rsidR="002B21F7" w:rsidRPr="001D11A0" w:rsidRDefault="00913DAD" w:rsidP="00BE4EA8">
      <w:pPr>
        <w:spacing w:before="120" w:after="240" w:line="240" w:lineRule="auto"/>
        <w:ind w:right="0" w:firstLine="0"/>
        <w:rPr>
          <w:sz w:val="20"/>
          <w:szCs w:val="18"/>
        </w:rPr>
      </w:pPr>
      <w:r w:rsidRPr="001D11A0">
        <w:rPr>
          <w:sz w:val="20"/>
          <w:szCs w:val="18"/>
        </w:rPr>
        <w:t>NOTA:</w:t>
      </w:r>
      <w:r w:rsidR="000F2A0E" w:rsidRPr="001D11A0">
        <w:rPr>
          <w:sz w:val="20"/>
          <w:szCs w:val="18"/>
        </w:rPr>
        <w:t xml:space="preserve"> </w:t>
      </w:r>
      <w:r w:rsidRPr="001D11A0">
        <w:rPr>
          <w:sz w:val="20"/>
          <w:szCs w:val="18"/>
        </w:rPr>
        <w:t xml:space="preserve">Mapa desarrollo propio donde se destaca los proyectos de IIRSA referidos al </w:t>
      </w:r>
      <w:r w:rsidR="00A7781C">
        <w:rPr>
          <w:sz w:val="20"/>
          <w:szCs w:val="18"/>
        </w:rPr>
        <w:t>FTS</w:t>
      </w:r>
      <w:r w:rsidRPr="001D11A0">
        <w:rPr>
          <w:sz w:val="20"/>
          <w:szCs w:val="18"/>
        </w:rPr>
        <w:t>. En rojo el tramo en territorio chileno y en azul el tramo en territorio argentino</w:t>
      </w:r>
      <w:r w:rsidR="00BD217E">
        <w:rPr>
          <w:sz w:val="20"/>
          <w:szCs w:val="18"/>
        </w:rPr>
        <w:t>.</w:t>
      </w:r>
    </w:p>
    <w:p w14:paraId="1ED5D134" w14:textId="314398D8" w:rsidR="00BF40DC" w:rsidRDefault="00BF40DC" w:rsidP="00BE4EA8">
      <w:pPr>
        <w:spacing w:after="120" w:line="360" w:lineRule="auto"/>
        <w:ind w:left="1418" w:right="0" w:firstLine="709"/>
      </w:pPr>
      <w:r w:rsidRPr="00BF40DC">
        <w:t xml:space="preserve">El FTS sigue siendo un anhelo para Argentina y Chile, pues propone unir Bahía Blanca y Neuquén con la región del Bío </w:t>
      </w:r>
      <w:proofErr w:type="spellStart"/>
      <w:r w:rsidRPr="00BF40DC">
        <w:t>Bío</w:t>
      </w:r>
      <w:proofErr w:type="spellEnd"/>
      <w:r w:rsidRPr="00BF40DC">
        <w:t>, conectando Ingeniero White (Atlántico) y Talcahuano (Pacífico) mediante un paso cordillerano de baja altitud. Aunque el proyecto ha resurgido en ocasiones, la pandemia y los altos costos han frenado su avance. Reuniones y propuestas gubernamentales han mostrado la dificultad para obtener 1.000 millones de dólares, fondos necesarios para completar los 276 kilómetros entre Zapala y Victoria. Este tramo permitiría conectar definitivamente los puertos, beneficiando 5 millones de toneladas de carga y optimizando el transporte de personas y mercancías, impulsando el desarrollo logístico y económico.</w:t>
      </w:r>
    </w:p>
    <w:p w14:paraId="19DE5F4C" w14:textId="769FB7F5" w:rsidR="00D245C6" w:rsidRPr="00D245C6" w:rsidRDefault="00D245C6" w:rsidP="00BE4EA8">
      <w:pPr>
        <w:spacing w:after="0" w:line="240" w:lineRule="auto"/>
        <w:ind w:right="0" w:firstLine="0"/>
        <w:jc w:val="left"/>
        <w:rPr>
          <w:b/>
          <w:bCs/>
          <w:sz w:val="20"/>
          <w:szCs w:val="18"/>
        </w:rPr>
      </w:pPr>
      <w:r w:rsidRPr="00D245C6">
        <w:rPr>
          <w:b/>
          <w:bCs/>
          <w:sz w:val="20"/>
          <w:szCs w:val="18"/>
        </w:rPr>
        <w:t>Cuadro 10</w:t>
      </w:r>
      <w:bookmarkStart w:id="115" w:name="_Hlk159426406"/>
    </w:p>
    <w:p w14:paraId="69F4E6CC" w14:textId="6FFB61A8" w:rsidR="00D245C6" w:rsidRPr="00FA239D" w:rsidRDefault="00D245C6" w:rsidP="00BE4EA8">
      <w:pPr>
        <w:spacing w:after="0" w:line="360" w:lineRule="auto"/>
        <w:ind w:right="0" w:firstLine="0"/>
        <w:jc w:val="left"/>
        <w:rPr>
          <w:sz w:val="20"/>
          <w:szCs w:val="18"/>
        </w:rPr>
      </w:pPr>
      <w:r w:rsidRPr="00BF40F9">
        <w:rPr>
          <w:i/>
          <w:iCs/>
          <w:sz w:val="20"/>
          <w:szCs w:val="18"/>
        </w:rPr>
        <w:t xml:space="preserve">Carga Movilizada </w:t>
      </w:r>
      <w:bookmarkEnd w:id="115"/>
      <w:r w:rsidRPr="00BF40F9">
        <w:rPr>
          <w:i/>
          <w:iCs/>
          <w:sz w:val="20"/>
          <w:szCs w:val="18"/>
        </w:rPr>
        <w:t>- CTS</w:t>
      </w:r>
      <w:r w:rsidRPr="00F56BDF">
        <w:rPr>
          <w:rFonts w:eastAsia="Cambria"/>
          <w:sz w:val="20"/>
          <w:szCs w:val="18"/>
          <w:vertAlign w:val="superscript"/>
        </w:rPr>
        <w:footnoteReference w:id="24"/>
      </w:r>
    </w:p>
    <w:tbl>
      <w:tblPr>
        <w:tblW w:w="6379" w:type="dxa"/>
        <w:tblInd w:w="1691" w:type="dxa"/>
        <w:tblCellMar>
          <w:left w:w="0" w:type="dxa"/>
          <w:right w:w="0" w:type="dxa"/>
        </w:tblCellMar>
        <w:tblLook w:val="0420" w:firstRow="1" w:lastRow="0" w:firstColumn="0" w:lastColumn="0" w:noHBand="0" w:noVBand="1"/>
      </w:tblPr>
      <w:tblGrid>
        <w:gridCol w:w="3544"/>
        <w:gridCol w:w="2835"/>
      </w:tblGrid>
      <w:tr w:rsidR="00FA239D" w:rsidRPr="00021367" w14:paraId="5D64DFFC" w14:textId="77777777" w:rsidTr="007C2724">
        <w:trPr>
          <w:trHeight w:val="20"/>
        </w:trPr>
        <w:tc>
          <w:tcPr>
            <w:tcW w:w="3544" w:type="dxa"/>
            <w:tcBorders>
              <w:top w:val="single" w:sz="8" w:space="0" w:color="000000"/>
              <w:left w:val="single" w:sz="8" w:space="0" w:color="000000"/>
              <w:bottom w:val="single" w:sz="8" w:space="0" w:color="000000"/>
              <w:right w:val="single" w:sz="8" w:space="0" w:color="000000"/>
            </w:tcBorders>
            <w:shd w:val="clear" w:color="auto" w:fill="FFFF00"/>
            <w:tcMar>
              <w:top w:w="72" w:type="dxa"/>
              <w:left w:w="144" w:type="dxa"/>
              <w:bottom w:w="72" w:type="dxa"/>
              <w:right w:w="144" w:type="dxa"/>
            </w:tcMar>
            <w:vAlign w:val="center"/>
            <w:hideMark/>
          </w:tcPr>
          <w:p w14:paraId="160EFD6B" w14:textId="77777777" w:rsidR="00FA239D" w:rsidRPr="00021367" w:rsidRDefault="00FA239D" w:rsidP="00D245C6">
            <w:pPr>
              <w:spacing w:after="0" w:line="240" w:lineRule="auto"/>
              <w:ind w:right="0" w:firstLine="0"/>
              <w:jc w:val="center"/>
              <w:rPr>
                <w:color w:val="auto"/>
                <w:szCs w:val="24"/>
              </w:rPr>
            </w:pPr>
            <w:r w:rsidRPr="00021367">
              <w:rPr>
                <w:b/>
                <w:bCs/>
                <w:color w:val="000000" w:themeColor="text1"/>
                <w:kern w:val="24"/>
                <w:szCs w:val="24"/>
              </w:rPr>
              <w:t>Carga</w:t>
            </w:r>
            <w:r w:rsidRPr="00021367">
              <w:rPr>
                <w:b/>
                <w:bCs/>
                <w:color w:val="000000" w:themeColor="text1"/>
                <w:kern w:val="24"/>
                <w:position w:val="1"/>
                <w:szCs w:val="24"/>
              </w:rPr>
              <w:t xml:space="preserve"> Movilizada</w:t>
            </w:r>
          </w:p>
        </w:tc>
        <w:tc>
          <w:tcPr>
            <w:tcW w:w="2835" w:type="dxa"/>
            <w:tcBorders>
              <w:top w:val="single" w:sz="8" w:space="0" w:color="000000"/>
              <w:left w:val="single" w:sz="8" w:space="0" w:color="000000"/>
              <w:bottom w:val="single" w:sz="8" w:space="0" w:color="000000"/>
              <w:right w:val="single" w:sz="8" w:space="0" w:color="000000"/>
            </w:tcBorders>
            <w:shd w:val="clear" w:color="auto" w:fill="FFFF00"/>
            <w:tcMar>
              <w:top w:w="72" w:type="dxa"/>
              <w:left w:w="144" w:type="dxa"/>
              <w:bottom w:w="72" w:type="dxa"/>
              <w:right w:w="144" w:type="dxa"/>
            </w:tcMar>
            <w:vAlign w:val="center"/>
            <w:hideMark/>
          </w:tcPr>
          <w:p w14:paraId="581CA14D" w14:textId="77777777" w:rsidR="00FA239D" w:rsidRPr="00021367" w:rsidRDefault="00FA239D" w:rsidP="00D245C6">
            <w:pPr>
              <w:spacing w:after="0" w:line="240" w:lineRule="auto"/>
              <w:ind w:left="3" w:right="0" w:firstLine="0"/>
              <w:jc w:val="center"/>
              <w:rPr>
                <w:color w:val="auto"/>
                <w:szCs w:val="24"/>
              </w:rPr>
            </w:pPr>
            <w:r w:rsidRPr="00021367">
              <w:rPr>
                <w:b/>
                <w:bCs/>
                <w:color w:val="000000" w:themeColor="text1"/>
                <w:kern w:val="24"/>
                <w:szCs w:val="24"/>
              </w:rPr>
              <w:t>Toneladas (M)</w:t>
            </w:r>
          </w:p>
        </w:tc>
      </w:tr>
      <w:tr w:rsidR="00FA239D" w:rsidRPr="00021367" w14:paraId="5FF0AD6F" w14:textId="77777777" w:rsidTr="00D245C6">
        <w:trPr>
          <w:trHeight w:val="170"/>
        </w:trPr>
        <w:tc>
          <w:tcPr>
            <w:tcW w:w="3544" w:type="dxa"/>
            <w:tcBorders>
              <w:top w:val="single" w:sz="8" w:space="0" w:color="000000"/>
              <w:left w:val="single" w:sz="8" w:space="0" w:color="000000"/>
              <w:bottom w:val="single" w:sz="8" w:space="0" w:color="000000"/>
              <w:right w:val="single" w:sz="8" w:space="0" w:color="000000"/>
            </w:tcBorders>
            <w:shd w:val="clear" w:color="auto" w:fill="FFFFFF"/>
            <w:tcMar>
              <w:top w:w="72" w:type="dxa"/>
              <w:left w:w="144" w:type="dxa"/>
              <w:bottom w:w="72" w:type="dxa"/>
              <w:right w:w="144" w:type="dxa"/>
            </w:tcMar>
            <w:vAlign w:val="center"/>
            <w:hideMark/>
          </w:tcPr>
          <w:p w14:paraId="01F1BEA9" w14:textId="77777777" w:rsidR="00FA239D" w:rsidRPr="00021367" w:rsidRDefault="00FA239D" w:rsidP="00582BDF">
            <w:pPr>
              <w:spacing w:after="0" w:line="240" w:lineRule="auto"/>
              <w:ind w:right="0" w:firstLine="0"/>
              <w:jc w:val="left"/>
              <w:rPr>
                <w:color w:val="auto"/>
                <w:szCs w:val="24"/>
              </w:rPr>
            </w:pPr>
            <w:r w:rsidRPr="00021367">
              <w:rPr>
                <w:color w:val="000000" w:themeColor="text1"/>
                <w:kern w:val="24"/>
                <w:szCs w:val="24"/>
              </w:rPr>
              <w:t>Vaca Muerta</w:t>
            </w:r>
          </w:p>
        </w:tc>
        <w:tc>
          <w:tcPr>
            <w:tcW w:w="2835" w:type="dxa"/>
            <w:tcBorders>
              <w:top w:val="single" w:sz="8" w:space="0" w:color="000000"/>
              <w:left w:val="single" w:sz="8" w:space="0" w:color="000000"/>
              <w:bottom w:val="single" w:sz="8" w:space="0" w:color="000000"/>
              <w:right w:val="single" w:sz="8" w:space="0" w:color="000000"/>
            </w:tcBorders>
            <w:shd w:val="clear" w:color="auto" w:fill="FFFFFF"/>
            <w:tcMar>
              <w:top w:w="72" w:type="dxa"/>
              <w:left w:w="144" w:type="dxa"/>
              <w:bottom w:w="72" w:type="dxa"/>
              <w:right w:w="144" w:type="dxa"/>
            </w:tcMar>
            <w:vAlign w:val="center"/>
            <w:hideMark/>
          </w:tcPr>
          <w:p w14:paraId="322C1364" w14:textId="77777777" w:rsidR="00FA239D" w:rsidRPr="00021367" w:rsidRDefault="00FA239D" w:rsidP="00582BDF">
            <w:pPr>
              <w:spacing w:after="0" w:line="240" w:lineRule="auto"/>
              <w:ind w:right="0" w:firstLine="0"/>
              <w:jc w:val="center"/>
              <w:rPr>
                <w:color w:val="auto"/>
                <w:szCs w:val="24"/>
              </w:rPr>
            </w:pPr>
            <w:r w:rsidRPr="00021367">
              <w:rPr>
                <w:b/>
                <w:bCs/>
                <w:color w:val="000000" w:themeColor="text1"/>
                <w:kern w:val="24"/>
                <w:szCs w:val="24"/>
              </w:rPr>
              <w:t>2,5</w:t>
            </w:r>
          </w:p>
        </w:tc>
      </w:tr>
      <w:tr w:rsidR="00FA239D" w:rsidRPr="00021367" w14:paraId="41F2B74B" w14:textId="77777777" w:rsidTr="00D245C6">
        <w:trPr>
          <w:trHeight w:val="170"/>
        </w:trPr>
        <w:tc>
          <w:tcPr>
            <w:tcW w:w="3544" w:type="dxa"/>
            <w:tcBorders>
              <w:top w:val="single" w:sz="8" w:space="0" w:color="000000"/>
              <w:left w:val="single" w:sz="8" w:space="0" w:color="000000"/>
              <w:bottom w:val="single" w:sz="8" w:space="0" w:color="000000"/>
              <w:right w:val="single" w:sz="8" w:space="0" w:color="000000"/>
            </w:tcBorders>
            <w:shd w:val="clear" w:color="auto" w:fill="FFFFFF"/>
            <w:tcMar>
              <w:top w:w="72" w:type="dxa"/>
              <w:left w:w="144" w:type="dxa"/>
              <w:bottom w:w="72" w:type="dxa"/>
              <w:right w:w="144" w:type="dxa"/>
            </w:tcMar>
            <w:vAlign w:val="center"/>
            <w:hideMark/>
          </w:tcPr>
          <w:p w14:paraId="2F3A5E75" w14:textId="77777777" w:rsidR="00FA239D" w:rsidRPr="00021367" w:rsidRDefault="00FA239D" w:rsidP="00582BDF">
            <w:pPr>
              <w:spacing w:after="0" w:line="240" w:lineRule="auto"/>
              <w:ind w:right="0" w:firstLine="0"/>
              <w:jc w:val="left"/>
              <w:rPr>
                <w:color w:val="auto"/>
                <w:szCs w:val="24"/>
              </w:rPr>
            </w:pPr>
            <w:r w:rsidRPr="00021367">
              <w:rPr>
                <w:color w:val="000000" w:themeColor="text1"/>
                <w:kern w:val="24"/>
                <w:szCs w:val="24"/>
              </w:rPr>
              <w:t>Puerto Panul</w:t>
            </w:r>
          </w:p>
        </w:tc>
        <w:tc>
          <w:tcPr>
            <w:tcW w:w="2835" w:type="dxa"/>
            <w:tcBorders>
              <w:top w:val="single" w:sz="8" w:space="0" w:color="000000"/>
              <w:left w:val="single" w:sz="8" w:space="0" w:color="000000"/>
              <w:bottom w:val="single" w:sz="8" w:space="0" w:color="000000"/>
              <w:right w:val="single" w:sz="8" w:space="0" w:color="000000"/>
            </w:tcBorders>
            <w:shd w:val="clear" w:color="auto" w:fill="FFFFFF"/>
            <w:tcMar>
              <w:top w:w="72" w:type="dxa"/>
              <w:left w:w="144" w:type="dxa"/>
              <w:bottom w:w="72" w:type="dxa"/>
              <w:right w:w="144" w:type="dxa"/>
            </w:tcMar>
            <w:vAlign w:val="center"/>
            <w:hideMark/>
          </w:tcPr>
          <w:p w14:paraId="6D466DE4" w14:textId="77777777" w:rsidR="00FA239D" w:rsidRPr="00021367" w:rsidRDefault="00FA239D" w:rsidP="00582BDF">
            <w:pPr>
              <w:spacing w:after="0" w:line="240" w:lineRule="auto"/>
              <w:ind w:right="0" w:firstLine="0"/>
              <w:jc w:val="center"/>
              <w:rPr>
                <w:color w:val="auto"/>
                <w:szCs w:val="24"/>
              </w:rPr>
            </w:pPr>
            <w:r w:rsidRPr="00021367">
              <w:rPr>
                <w:b/>
                <w:bCs/>
                <w:color w:val="000000" w:themeColor="text1"/>
                <w:kern w:val="24"/>
                <w:szCs w:val="24"/>
              </w:rPr>
              <w:t>2</w:t>
            </w:r>
          </w:p>
        </w:tc>
      </w:tr>
      <w:tr w:rsidR="00FA239D" w:rsidRPr="00021367" w14:paraId="7942772C" w14:textId="77777777" w:rsidTr="00D245C6">
        <w:trPr>
          <w:trHeight w:val="170"/>
        </w:trPr>
        <w:tc>
          <w:tcPr>
            <w:tcW w:w="3544" w:type="dxa"/>
            <w:tcBorders>
              <w:top w:val="single" w:sz="8" w:space="0" w:color="000000"/>
              <w:left w:val="single" w:sz="8" w:space="0" w:color="000000"/>
              <w:bottom w:val="single" w:sz="8" w:space="0" w:color="000000"/>
              <w:right w:val="single" w:sz="8" w:space="0" w:color="000000"/>
            </w:tcBorders>
            <w:shd w:val="clear" w:color="auto" w:fill="FFFFFF"/>
            <w:tcMar>
              <w:top w:w="72" w:type="dxa"/>
              <w:left w:w="144" w:type="dxa"/>
              <w:bottom w:w="72" w:type="dxa"/>
              <w:right w:w="144" w:type="dxa"/>
            </w:tcMar>
            <w:vAlign w:val="center"/>
            <w:hideMark/>
          </w:tcPr>
          <w:p w14:paraId="176E8EA4" w14:textId="77777777" w:rsidR="00FA239D" w:rsidRPr="00021367" w:rsidRDefault="00FA239D" w:rsidP="00582BDF">
            <w:pPr>
              <w:spacing w:after="0" w:line="240" w:lineRule="auto"/>
              <w:ind w:right="0" w:firstLine="0"/>
              <w:jc w:val="left"/>
              <w:rPr>
                <w:color w:val="auto"/>
                <w:szCs w:val="24"/>
              </w:rPr>
            </w:pPr>
            <w:r w:rsidRPr="00021367">
              <w:rPr>
                <w:color w:val="000000" w:themeColor="text1"/>
                <w:kern w:val="24"/>
                <w:szCs w:val="24"/>
              </w:rPr>
              <w:t>Pasos Internacionales (PH – CS)</w:t>
            </w:r>
          </w:p>
        </w:tc>
        <w:tc>
          <w:tcPr>
            <w:tcW w:w="2835" w:type="dxa"/>
            <w:tcBorders>
              <w:top w:val="single" w:sz="8" w:space="0" w:color="000000"/>
              <w:left w:val="single" w:sz="8" w:space="0" w:color="000000"/>
              <w:bottom w:val="single" w:sz="8" w:space="0" w:color="000000"/>
              <w:right w:val="single" w:sz="8" w:space="0" w:color="000000"/>
            </w:tcBorders>
            <w:shd w:val="clear" w:color="auto" w:fill="FFFFFF"/>
            <w:tcMar>
              <w:top w:w="72" w:type="dxa"/>
              <w:left w:w="144" w:type="dxa"/>
              <w:bottom w:w="72" w:type="dxa"/>
              <w:right w:w="144" w:type="dxa"/>
            </w:tcMar>
            <w:vAlign w:val="center"/>
            <w:hideMark/>
          </w:tcPr>
          <w:p w14:paraId="0762ED9E" w14:textId="77777777" w:rsidR="00FA239D" w:rsidRPr="00021367" w:rsidRDefault="00FA239D" w:rsidP="00582BDF">
            <w:pPr>
              <w:spacing w:after="0" w:line="240" w:lineRule="auto"/>
              <w:ind w:right="0" w:firstLine="0"/>
              <w:jc w:val="center"/>
              <w:rPr>
                <w:color w:val="auto"/>
                <w:szCs w:val="24"/>
              </w:rPr>
            </w:pPr>
            <w:r w:rsidRPr="00021367">
              <w:rPr>
                <w:b/>
                <w:bCs/>
                <w:color w:val="000000" w:themeColor="text1"/>
                <w:kern w:val="24"/>
                <w:szCs w:val="24"/>
              </w:rPr>
              <w:t>0,50</w:t>
            </w:r>
          </w:p>
        </w:tc>
      </w:tr>
      <w:tr w:rsidR="00FA239D" w:rsidRPr="00021367" w14:paraId="209B156B" w14:textId="77777777" w:rsidTr="00D245C6">
        <w:trPr>
          <w:trHeight w:val="170"/>
        </w:trPr>
        <w:tc>
          <w:tcPr>
            <w:tcW w:w="3544" w:type="dxa"/>
            <w:tcBorders>
              <w:top w:val="single" w:sz="8" w:space="0" w:color="000000"/>
              <w:left w:val="single" w:sz="8" w:space="0" w:color="000000"/>
              <w:bottom w:val="single" w:sz="8" w:space="0" w:color="000000"/>
              <w:right w:val="single" w:sz="8" w:space="0" w:color="000000"/>
            </w:tcBorders>
            <w:shd w:val="clear" w:color="auto" w:fill="FFFFFF"/>
            <w:tcMar>
              <w:top w:w="72" w:type="dxa"/>
              <w:left w:w="144" w:type="dxa"/>
              <w:bottom w:w="72" w:type="dxa"/>
              <w:right w:w="144" w:type="dxa"/>
            </w:tcMar>
            <w:vAlign w:val="center"/>
            <w:hideMark/>
          </w:tcPr>
          <w:p w14:paraId="05E2DCB5" w14:textId="77777777" w:rsidR="00FA239D" w:rsidRPr="00021367" w:rsidRDefault="00FA239D" w:rsidP="00582BDF">
            <w:pPr>
              <w:spacing w:after="0" w:line="240" w:lineRule="auto"/>
              <w:ind w:right="0" w:firstLine="0"/>
              <w:jc w:val="left"/>
              <w:rPr>
                <w:color w:val="auto"/>
                <w:szCs w:val="24"/>
              </w:rPr>
            </w:pPr>
            <w:r w:rsidRPr="00021367">
              <w:rPr>
                <w:color w:val="000000" w:themeColor="text1"/>
                <w:kern w:val="24"/>
                <w:szCs w:val="24"/>
              </w:rPr>
              <w:t>Total</w:t>
            </w:r>
          </w:p>
        </w:tc>
        <w:tc>
          <w:tcPr>
            <w:tcW w:w="2835" w:type="dxa"/>
            <w:tcBorders>
              <w:top w:val="single" w:sz="8" w:space="0" w:color="000000"/>
              <w:left w:val="single" w:sz="8" w:space="0" w:color="000000"/>
              <w:bottom w:val="single" w:sz="8" w:space="0" w:color="000000"/>
              <w:right w:val="single" w:sz="8" w:space="0" w:color="000000"/>
            </w:tcBorders>
            <w:shd w:val="clear" w:color="auto" w:fill="FFFFFF"/>
            <w:tcMar>
              <w:top w:w="72" w:type="dxa"/>
              <w:left w:w="144" w:type="dxa"/>
              <w:bottom w:w="72" w:type="dxa"/>
              <w:right w:w="144" w:type="dxa"/>
            </w:tcMar>
            <w:vAlign w:val="center"/>
            <w:hideMark/>
          </w:tcPr>
          <w:p w14:paraId="6B39B9D5" w14:textId="77777777" w:rsidR="00FA239D" w:rsidRPr="00021367" w:rsidRDefault="00FA239D" w:rsidP="00582BDF">
            <w:pPr>
              <w:spacing w:after="0" w:line="240" w:lineRule="auto"/>
              <w:ind w:right="0" w:firstLine="0"/>
              <w:jc w:val="center"/>
              <w:rPr>
                <w:color w:val="auto"/>
                <w:szCs w:val="24"/>
              </w:rPr>
            </w:pPr>
            <w:r w:rsidRPr="00021367">
              <w:rPr>
                <w:b/>
                <w:bCs/>
                <w:color w:val="000000" w:themeColor="text1"/>
                <w:kern w:val="24"/>
                <w:szCs w:val="24"/>
              </w:rPr>
              <w:t>5,00</w:t>
            </w:r>
          </w:p>
        </w:tc>
      </w:tr>
    </w:tbl>
    <w:p w14:paraId="6471B41B" w14:textId="1344BCCD" w:rsidR="007C2724" w:rsidRDefault="007C2724">
      <w:pPr>
        <w:spacing w:after="160" w:line="259" w:lineRule="auto"/>
        <w:ind w:right="0" w:firstLine="0"/>
        <w:jc w:val="left"/>
      </w:pPr>
      <w:r>
        <w:br w:type="page"/>
      </w:r>
    </w:p>
    <w:p w14:paraId="30F1E527" w14:textId="32DC135A" w:rsidR="002E28D9" w:rsidRPr="002E28D9" w:rsidRDefault="002E28D9" w:rsidP="00BC78F8">
      <w:pPr>
        <w:pStyle w:val="Ttulo1"/>
        <w:numPr>
          <w:ilvl w:val="0"/>
          <w:numId w:val="35"/>
        </w:numPr>
        <w:spacing w:after="240" w:line="360" w:lineRule="auto"/>
        <w:ind w:left="284" w:hanging="283"/>
        <w:rPr>
          <w:rFonts w:ascii="Times New Roman" w:hAnsi="Times New Roman" w:cs="Times New Roman"/>
          <w:color w:val="000000" w:themeColor="text1"/>
          <w:sz w:val="24"/>
          <w:szCs w:val="24"/>
        </w:rPr>
      </w:pPr>
      <w:bookmarkStart w:id="116" w:name="_Toc159779861"/>
      <w:r>
        <w:rPr>
          <w:rFonts w:ascii="Times New Roman" w:hAnsi="Times New Roman" w:cs="Times New Roman"/>
          <w:bCs/>
          <w:color w:val="000000" w:themeColor="text1"/>
          <w:szCs w:val="24"/>
        </w:rPr>
        <w:lastRenderedPageBreak/>
        <w:t>HACIA EL MODELO INTERMODAL</w:t>
      </w:r>
      <w:bookmarkEnd w:id="116"/>
    </w:p>
    <w:p w14:paraId="3EBA581F" w14:textId="0C08D91E" w:rsidR="00734857" w:rsidRDefault="00734857" w:rsidP="00BC78F8">
      <w:pPr>
        <w:spacing w:after="120" w:line="360" w:lineRule="auto"/>
        <w:ind w:left="284" w:right="0" w:firstLine="709"/>
      </w:pPr>
      <w:r w:rsidRPr="00734857">
        <w:t>Adoptar un modelo intermodal brinda la oportunidad de combinar diversos medios de transporte en un s</w:t>
      </w:r>
      <w:r w:rsidR="00BC78F8">
        <w:t>ó</w:t>
      </w:r>
      <w:r w:rsidRPr="00734857">
        <w:t>lo viaje, lo que proporciona flexibilidad, eficiencia y ahorro. Este sistema permite utilizar trenes, autobuses, aviones y barcos de acuerdo con las necesidades y preferencias del viajero, facilitando la adaptación ante retrasos en cualquiera de estos modos. Esto se traduce en trayectos más optimizados, en donde se pueden elegir rutas alternativas que reducen tanto el tiempo de viaje como los costos totales en comparación con el uso exclusivo de un medio. Además, al promover el empleo del transporte público y otras opciones sostenibles, se minimiza el impacto ambiental y se reduce la huella de carbono. Así, el modelo intermodal se revela como una estrategia innovadora para mejorar la conectividad y la eficiencia en los desplazamientos.</w:t>
      </w:r>
    </w:p>
    <w:p w14:paraId="37B92EE4" w14:textId="09192593" w:rsidR="006E1A90" w:rsidRDefault="006E1A90" w:rsidP="00BC78F8">
      <w:pPr>
        <w:pStyle w:val="Ttulo1"/>
        <w:numPr>
          <w:ilvl w:val="1"/>
          <w:numId w:val="38"/>
        </w:numPr>
        <w:spacing w:after="120" w:line="360" w:lineRule="auto"/>
        <w:ind w:left="567" w:hanging="283"/>
        <w:rPr>
          <w:rFonts w:ascii="Times New Roman" w:hAnsi="Times New Roman" w:cs="Times New Roman"/>
          <w:color w:val="000000" w:themeColor="text1"/>
          <w:sz w:val="24"/>
          <w:szCs w:val="20"/>
        </w:rPr>
      </w:pPr>
      <w:bookmarkStart w:id="117" w:name="_Toc159779868"/>
      <w:r>
        <w:rPr>
          <w:rFonts w:ascii="Times New Roman" w:hAnsi="Times New Roman" w:cs="Times New Roman"/>
          <w:color w:val="000000" w:themeColor="text1"/>
          <w:sz w:val="24"/>
          <w:szCs w:val="20"/>
        </w:rPr>
        <w:t>ELABORACIÓN</w:t>
      </w:r>
      <w:bookmarkEnd w:id="117"/>
    </w:p>
    <w:p w14:paraId="031C0661" w14:textId="4719B652" w:rsidR="00CB771B" w:rsidRPr="00191065" w:rsidRDefault="00CB771B" w:rsidP="009E04E7">
      <w:pPr>
        <w:pStyle w:val="Ttulo1"/>
        <w:numPr>
          <w:ilvl w:val="2"/>
          <w:numId w:val="38"/>
        </w:numPr>
        <w:spacing w:after="120" w:line="360" w:lineRule="auto"/>
        <w:ind w:left="1418" w:hanging="567"/>
        <w:rPr>
          <w:rFonts w:ascii="Times New Roman" w:hAnsi="Times New Roman" w:cs="Times New Roman"/>
          <w:b w:val="0"/>
          <w:bCs/>
          <w:color w:val="000000" w:themeColor="text1"/>
          <w:sz w:val="24"/>
          <w:szCs w:val="24"/>
        </w:rPr>
      </w:pPr>
      <w:bookmarkStart w:id="118" w:name="_Toc159779869"/>
      <w:r w:rsidRPr="00191065">
        <w:rPr>
          <w:rFonts w:ascii="Times New Roman" w:hAnsi="Times New Roman" w:cs="Times New Roman"/>
          <w:b w:val="0"/>
          <w:bCs/>
          <w:color w:val="000000" w:themeColor="text1"/>
          <w:sz w:val="24"/>
          <w:szCs w:val="24"/>
        </w:rPr>
        <w:t>Co</w:t>
      </w:r>
      <w:r>
        <w:rPr>
          <w:rFonts w:ascii="Times New Roman" w:hAnsi="Times New Roman" w:cs="Times New Roman"/>
          <w:b w:val="0"/>
          <w:bCs/>
          <w:color w:val="000000" w:themeColor="text1"/>
          <w:sz w:val="24"/>
          <w:szCs w:val="24"/>
        </w:rPr>
        <w:t>nceptos generales</w:t>
      </w:r>
      <w:bookmarkEnd w:id="118"/>
    </w:p>
    <w:p w14:paraId="219847A7" w14:textId="77777777" w:rsidR="005143F1" w:rsidRDefault="005143F1" w:rsidP="00BC78F8">
      <w:pPr>
        <w:spacing w:after="120" w:line="360" w:lineRule="auto"/>
        <w:ind w:left="1418" w:right="0" w:firstLine="709"/>
      </w:pPr>
      <w:r>
        <w:t>Elaborar un modelo intermodal requiere identificar la demanda, diseñar la infraestructura adecuada, establecer alianzas estratégicas, integrar tecnología, capacitar al personal, implementar medidas de seguridad y monitorizar el sistema, garantizando una cadena de suministro eficiente y rentable. Este proceso se concibe como un procedimiento secuencial sin fin determinado, en el que cada actividad se ejecuta siguiendo pasos específicos, aunque en actividades complejas estos pasos pueden solaparse sin interrumpir el flujo general.</w:t>
      </w:r>
    </w:p>
    <w:p w14:paraId="5C57A741" w14:textId="7D23D4FB" w:rsidR="005F1722" w:rsidRDefault="005143F1" w:rsidP="00BC78F8">
      <w:pPr>
        <w:spacing w:after="0" w:line="360" w:lineRule="auto"/>
        <w:ind w:left="1418" w:right="0" w:firstLine="709"/>
      </w:pPr>
      <w:r>
        <w:t xml:space="preserve">Para lograr la eficiencia, primero se debe realizar un </w:t>
      </w:r>
      <w:r w:rsidRPr="005143F1">
        <w:rPr>
          <w:b/>
          <w:bCs/>
        </w:rPr>
        <w:t>pla</w:t>
      </w:r>
      <w:r>
        <w:t xml:space="preserve">neamiento detallado que sirva de base para estructurar la </w:t>
      </w:r>
      <w:r w:rsidRPr="005143F1">
        <w:rPr>
          <w:b/>
          <w:bCs/>
        </w:rPr>
        <w:t>or</w:t>
      </w:r>
      <w:r>
        <w:t xml:space="preserve">ganización del proceso. Esto implica definir una </w:t>
      </w:r>
      <w:r w:rsidRPr="005143F1">
        <w:rPr>
          <w:b/>
          <w:bCs/>
        </w:rPr>
        <w:t>di</w:t>
      </w:r>
      <w:r>
        <w:t xml:space="preserve">rección clara de las actividades, </w:t>
      </w:r>
      <w:r w:rsidRPr="005143F1">
        <w:rPr>
          <w:b/>
          <w:bCs/>
        </w:rPr>
        <w:t>coo</w:t>
      </w:r>
      <w:r>
        <w:t xml:space="preserve">rdinándolas con los demás procesos simultáneos y coadyuvantes que puedan tener incidencia en el resultado final. Posteriormente, es vital establecer un </w:t>
      </w:r>
      <w:r w:rsidRPr="005143F1">
        <w:rPr>
          <w:b/>
          <w:bCs/>
        </w:rPr>
        <w:t>con</w:t>
      </w:r>
      <w:r>
        <w:t xml:space="preserve">trol riguroso o supervisión constante, de modo que se verifique si se han alcanzado los objetivos propuestos o si se detectan desviaciones que necesiten corrección de acuerdo con los mismos principios establecidos en el planeamiento. Este procedimiento continuo, denominado Actividades Básicas de la Conducción (ABC), me ha acompañado a lo largo de mi carrera. Como Licenciado en Estrategia y Organización con orientación en Recursos Materiales (Logística) de la UNDEF, utilizo la </w:t>
      </w:r>
      <w:r>
        <w:lastRenderedPageBreak/>
        <w:t xml:space="preserve">regla nemotécnica </w:t>
      </w:r>
      <w:proofErr w:type="spellStart"/>
      <w:r w:rsidRPr="005143F1">
        <w:rPr>
          <w:b/>
          <w:bCs/>
        </w:rPr>
        <w:t>PlanOrDirCooCon</w:t>
      </w:r>
      <w:proofErr w:type="spellEnd"/>
      <w:r>
        <w:t xml:space="preserve"> para asegurar que no se omita ningún paso esencial.</w:t>
      </w:r>
    </w:p>
    <w:p w14:paraId="13079635" w14:textId="398ADE02" w:rsidR="0090754B" w:rsidRPr="0090754B" w:rsidRDefault="0090754B" w:rsidP="0090754B">
      <w:pPr>
        <w:spacing w:after="0" w:line="240" w:lineRule="auto"/>
        <w:ind w:right="0" w:firstLine="0"/>
        <w:rPr>
          <w:b/>
          <w:bCs/>
          <w:sz w:val="20"/>
          <w:szCs w:val="18"/>
        </w:rPr>
      </w:pPr>
      <w:bookmarkStart w:id="119" w:name="_Hlk159349715"/>
      <w:r w:rsidRPr="0090754B">
        <w:rPr>
          <w:b/>
          <w:bCs/>
          <w:sz w:val="20"/>
          <w:szCs w:val="18"/>
        </w:rPr>
        <w:t>Figura 23</w:t>
      </w:r>
      <w:bookmarkStart w:id="120" w:name="_Hlk159349009"/>
    </w:p>
    <w:p w14:paraId="13F719C8" w14:textId="09A4D18C" w:rsidR="0090754B" w:rsidRPr="00BF40F9" w:rsidRDefault="0090754B" w:rsidP="0090754B">
      <w:pPr>
        <w:spacing w:after="120" w:line="240" w:lineRule="auto"/>
        <w:ind w:right="0" w:firstLine="0"/>
        <w:rPr>
          <w:i/>
          <w:iCs/>
          <w:sz w:val="20"/>
          <w:szCs w:val="18"/>
        </w:rPr>
      </w:pPr>
      <w:r w:rsidRPr="00BF40F9">
        <w:rPr>
          <w:i/>
          <w:iCs/>
          <w:sz w:val="20"/>
          <w:szCs w:val="18"/>
        </w:rPr>
        <w:t>Actividades Básicas de la Conducción</w:t>
      </w:r>
      <w:bookmarkEnd w:id="119"/>
      <w:bookmarkEnd w:id="120"/>
      <w:r w:rsidRPr="00BF40F9">
        <w:rPr>
          <w:i/>
          <w:iCs/>
          <w:sz w:val="20"/>
          <w:szCs w:val="18"/>
        </w:rPr>
        <w:t xml:space="preserve"> (ABC)</w:t>
      </w:r>
    </w:p>
    <w:p w14:paraId="23D5AA98" w14:textId="4D032B8F" w:rsidR="00882F1A" w:rsidRDefault="00882F1A" w:rsidP="00882F1A">
      <w:pPr>
        <w:spacing w:after="0" w:line="240" w:lineRule="auto"/>
        <w:ind w:left="1134" w:right="327"/>
        <w:jc w:val="center"/>
      </w:pPr>
      <w:r w:rsidRPr="007762AE">
        <w:rPr>
          <w:noProof/>
        </w:rPr>
        <w:drawing>
          <wp:inline distT="0" distB="0" distL="0" distR="0" wp14:anchorId="0DAAE54B" wp14:editId="333032AA">
            <wp:extent cx="4109800" cy="2943225"/>
            <wp:effectExtent l="0" t="0" r="508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4"/>
                    <a:srcRect l="12155" r="9815"/>
                    <a:stretch/>
                  </pic:blipFill>
                  <pic:spPr bwMode="auto">
                    <a:xfrm>
                      <a:off x="0" y="0"/>
                      <a:ext cx="4166176" cy="2983599"/>
                    </a:xfrm>
                    <a:prstGeom prst="rect">
                      <a:avLst/>
                    </a:prstGeom>
                    <a:ln>
                      <a:noFill/>
                    </a:ln>
                    <a:extLst>
                      <a:ext uri="{53640926-AAD7-44D8-BBD7-CCE9431645EC}">
                        <a14:shadowObscured xmlns:a14="http://schemas.microsoft.com/office/drawing/2010/main"/>
                      </a:ext>
                    </a:extLst>
                  </pic:spPr>
                </pic:pic>
              </a:graphicData>
            </a:graphic>
          </wp:inline>
        </w:drawing>
      </w:r>
    </w:p>
    <w:p w14:paraId="29E5BB9B" w14:textId="77777777" w:rsidR="0097035F" w:rsidRDefault="0097035F" w:rsidP="0090754B">
      <w:pPr>
        <w:spacing w:before="240" w:after="120" w:line="360" w:lineRule="auto"/>
        <w:ind w:left="1418" w:right="0" w:firstLine="709"/>
      </w:pPr>
      <w:r w:rsidRPr="0097035F">
        <w:t>La elaboración de un modelo intermodal implica varias etapas clave para lograr una cadena de suministro eficiente y competitiva. En primer lugar, es fundamental identificar la demanda, entendiendo las necesidades de transporte de carga en la región mediante el análisis de flujos actuales y futuros, la identificación de industrias clave y el estudio de tendencias de mercado.</w:t>
      </w:r>
    </w:p>
    <w:p w14:paraId="46FA9F8B" w14:textId="77777777" w:rsidR="0097035F" w:rsidRDefault="0097035F" w:rsidP="0090754B">
      <w:pPr>
        <w:spacing w:after="120" w:line="360" w:lineRule="auto"/>
        <w:ind w:left="1418" w:right="0" w:firstLine="709"/>
      </w:pPr>
      <w:r w:rsidRPr="0097035F">
        <w:t>Luego, se diseña la infraestructura necesaria, determinando la ubicación de centros intermodales, como terminales ferroviarias y de camiones, y planificando rutas y conexiones que aseguren un tránsito fluido. Seguidamente, se establecen acuerdos y alianzas estratégicas entre empresas de transporte y proveedores de servicios logísticos para maximizar la eficiencia y reducir costos.</w:t>
      </w:r>
    </w:p>
    <w:p w14:paraId="5E317C89" w14:textId="700D3D6E" w:rsidR="0097035F" w:rsidRDefault="0097035F" w:rsidP="0090754B">
      <w:pPr>
        <w:spacing w:after="120" w:line="360" w:lineRule="auto"/>
        <w:ind w:left="1418" w:right="0" w:firstLine="709"/>
      </w:pPr>
      <w:r w:rsidRPr="0097035F">
        <w:t>Asimismo, la integración de tecnología—con sistemas de seguimiento, plataformas de reserva en línea y otras herramientas—y la capacitación del personal son esenciales para coordinar eficazmente el manejo de la carga.</w:t>
      </w:r>
    </w:p>
    <w:p w14:paraId="212709EC" w14:textId="261DF767" w:rsidR="0097035F" w:rsidRDefault="0097035F" w:rsidP="0090754B">
      <w:pPr>
        <w:spacing w:after="120" w:line="360" w:lineRule="auto"/>
        <w:ind w:left="1418" w:right="0" w:firstLine="709"/>
      </w:pPr>
      <w:r w:rsidRPr="0097035F">
        <w:t>Finalmente, se implementan medidas de seguridad en todas las etapas y se establece un sistema de monitoreo y mejora continua, basado en el análisis de métricas como tiempos de entrega, costos y satisfacción del cliente, garantizando así la competitividad en el marco de los Sistemas Logísticos Nacionales y fortaleciendo la logística del comercio interno y externo.</w:t>
      </w:r>
    </w:p>
    <w:p w14:paraId="405BF308" w14:textId="35534F30" w:rsidR="0090754B" w:rsidRPr="0090754B" w:rsidRDefault="0090754B" w:rsidP="0090754B">
      <w:pPr>
        <w:spacing w:after="0" w:line="240" w:lineRule="auto"/>
        <w:ind w:right="0" w:firstLine="0"/>
        <w:rPr>
          <w:b/>
          <w:bCs/>
          <w:sz w:val="18"/>
          <w:szCs w:val="16"/>
        </w:rPr>
      </w:pPr>
      <w:r w:rsidRPr="0090754B">
        <w:rPr>
          <w:b/>
          <w:bCs/>
          <w:sz w:val="18"/>
          <w:szCs w:val="16"/>
        </w:rPr>
        <w:lastRenderedPageBreak/>
        <w:t xml:space="preserve">Figura 24: </w:t>
      </w:r>
    </w:p>
    <w:p w14:paraId="2C1F0B4A" w14:textId="3E00D0ED" w:rsidR="0090754B" w:rsidRPr="00BF40F9" w:rsidRDefault="0090754B" w:rsidP="0090754B">
      <w:pPr>
        <w:spacing w:after="120" w:line="240" w:lineRule="auto"/>
        <w:ind w:right="0" w:firstLine="0"/>
        <w:rPr>
          <w:i/>
          <w:iCs/>
          <w:sz w:val="18"/>
          <w:szCs w:val="16"/>
        </w:rPr>
      </w:pPr>
      <w:r w:rsidRPr="00BF40F9">
        <w:rPr>
          <w:i/>
          <w:iCs/>
          <w:sz w:val="18"/>
          <w:szCs w:val="16"/>
        </w:rPr>
        <w:t>Secuencia del Planeamiento Logístico (SPL)</w:t>
      </w:r>
    </w:p>
    <w:p w14:paraId="1B52CC69" w14:textId="77777777" w:rsidR="00FE2BE3" w:rsidRDefault="00FE2BE3" w:rsidP="005A2AA9">
      <w:pPr>
        <w:spacing w:after="0" w:line="240" w:lineRule="auto"/>
        <w:ind w:left="851" w:right="327" w:firstLine="0"/>
        <w:jc w:val="center"/>
      </w:pPr>
      <w:r w:rsidRPr="00903A44">
        <w:rPr>
          <w:noProof/>
        </w:rPr>
        <w:drawing>
          <wp:inline distT="0" distB="0" distL="0" distR="0" wp14:anchorId="12E5DECA" wp14:editId="1376CCDA">
            <wp:extent cx="3786996" cy="2116217"/>
            <wp:effectExtent l="0" t="0" r="4445" b="0"/>
            <wp:docPr id="3813" name="Imagen 38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3873243" cy="2164413"/>
                    </a:xfrm>
                    <a:prstGeom prst="rect">
                      <a:avLst/>
                    </a:prstGeom>
                  </pic:spPr>
                </pic:pic>
              </a:graphicData>
            </a:graphic>
          </wp:inline>
        </w:drawing>
      </w:r>
    </w:p>
    <w:p w14:paraId="5174F4C4" w14:textId="747C69C2" w:rsidR="00BE62A4" w:rsidRPr="00191065" w:rsidRDefault="006C401E" w:rsidP="0090754B">
      <w:pPr>
        <w:pStyle w:val="Ttulo1"/>
        <w:numPr>
          <w:ilvl w:val="2"/>
          <w:numId w:val="38"/>
        </w:numPr>
        <w:spacing w:before="240" w:after="120" w:line="360" w:lineRule="auto"/>
        <w:ind w:left="1418" w:hanging="567"/>
        <w:rPr>
          <w:rFonts w:ascii="Times New Roman" w:hAnsi="Times New Roman" w:cs="Times New Roman"/>
          <w:b w:val="0"/>
          <w:bCs/>
          <w:color w:val="000000" w:themeColor="text1"/>
          <w:sz w:val="24"/>
          <w:szCs w:val="24"/>
        </w:rPr>
      </w:pPr>
      <w:bookmarkStart w:id="121" w:name="_Toc159779870"/>
      <w:bookmarkStart w:id="122" w:name="_Hlk158095428"/>
      <w:r>
        <w:rPr>
          <w:rFonts w:ascii="Times New Roman" w:hAnsi="Times New Roman" w:cs="Times New Roman"/>
          <w:b w:val="0"/>
          <w:bCs/>
          <w:color w:val="000000" w:themeColor="text1"/>
          <w:sz w:val="24"/>
          <w:szCs w:val="24"/>
        </w:rPr>
        <w:t>Situación actual del sector</w:t>
      </w:r>
      <w:bookmarkEnd w:id="121"/>
    </w:p>
    <w:bookmarkEnd w:id="122"/>
    <w:p w14:paraId="358518D0" w14:textId="5811B0DD" w:rsidR="00F47225" w:rsidRDefault="00F47225" w:rsidP="00BF40F9">
      <w:pPr>
        <w:spacing w:after="120" w:line="360" w:lineRule="auto"/>
        <w:ind w:left="1418" w:right="0" w:firstLine="709"/>
      </w:pPr>
      <w:r w:rsidRPr="00F47225">
        <w:t>El sistema intermodal en desarrollo enfrenta desafíos: aunque existen carreteras, ferrocarriles y puertos, la integración entre modos es aún ineficiente. Se implementa gradualmente el transporte de carga para reducir costos y mejorar la eficiencia, con inversiones en infraestructura y tecnología, pero persisten limitaciones en capacidad y conexiones entre nodos logísticos.</w:t>
      </w:r>
    </w:p>
    <w:p w14:paraId="348F3AD0" w14:textId="170E0B9B" w:rsidR="0090754B" w:rsidRPr="0090754B" w:rsidRDefault="0090754B" w:rsidP="00952771">
      <w:pPr>
        <w:spacing w:after="0" w:line="240" w:lineRule="auto"/>
        <w:ind w:right="0" w:firstLine="0"/>
        <w:rPr>
          <w:b/>
          <w:bCs/>
          <w:sz w:val="20"/>
          <w:szCs w:val="18"/>
        </w:rPr>
      </w:pPr>
      <w:r w:rsidRPr="0090754B">
        <w:rPr>
          <w:b/>
          <w:bCs/>
          <w:sz w:val="20"/>
          <w:szCs w:val="18"/>
        </w:rPr>
        <w:t>Figura 25</w:t>
      </w:r>
    </w:p>
    <w:p w14:paraId="23E2DC00" w14:textId="128AD445" w:rsidR="0090754B" w:rsidRPr="000D389F" w:rsidRDefault="0090754B" w:rsidP="00952771">
      <w:pPr>
        <w:spacing w:after="120" w:line="240" w:lineRule="auto"/>
        <w:ind w:right="0" w:firstLine="0"/>
        <w:rPr>
          <w:sz w:val="20"/>
          <w:szCs w:val="18"/>
        </w:rPr>
      </w:pPr>
      <w:r w:rsidRPr="00BF40F9">
        <w:rPr>
          <w:i/>
          <w:iCs/>
          <w:sz w:val="20"/>
          <w:szCs w:val="18"/>
        </w:rPr>
        <w:t>Modelo deseado Provincia de Río Negro – PET 2015</w:t>
      </w:r>
      <w:r w:rsidRPr="005020C0">
        <w:rPr>
          <w:rFonts w:eastAsia="Calibri"/>
          <w:b/>
          <w:sz w:val="18"/>
          <w:szCs w:val="16"/>
          <w:vertAlign w:val="superscript"/>
        </w:rPr>
        <w:t xml:space="preserve"> </w:t>
      </w:r>
      <w:r w:rsidRPr="00861DA9">
        <w:rPr>
          <w:rFonts w:eastAsia="Calibri"/>
          <w:b/>
          <w:sz w:val="18"/>
          <w:szCs w:val="16"/>
          <w:vertAlign w:val="superscript"/>
        </w:rPr>
        <w:footnoteReference w:id="25"/>
      </w:r>
    </w:p>
    <w:p w14:paraId="393E0C8D" w14:textId="3FE8E69E" w:rsidR="006506BF" w:rsidRDefault="006506BF" w:rsidP="005A2AA9">
      <w:pPr>
        <w:spacing w:after="0" w:line="240" w:lineRule="auto"/>
        <w:ind w:left="1134" w:right="327" w:firstLine="0"/>
        <w:jc w:val="center"/>
        <w:rPr>
          <w:sz w:val="18"/>
          <w:szCs w:val="16"/>
        </w:rPr>
      </w:pPr>
      <w:r>
        <w:rPr>
          <w:noProof/>
        </w:rPr>
        <w:drawing>
          <wp:inline distT="0" distB="0" distL="0" distR="0" wp14:anchorId="662588E2" wp14:editId="21AED5C8">
            <wp:extent cx="3809282" cy="2334922"/>
            <wp:effectExtent l="38100" t="38100" r="39370" b="46355"/>
            <wp:docPr id="19" name="Imagen 2">
              <a:extLst xmlns:a="http://schemas.openxmlformats.org/drawingml/2006/main">
                <a:ext uri="{FF2B5EF4-FFF2-40B4-BE49-F238E27FC236}">
                  <a16:creationId xmlns:a16="http://schemas.microsoft.com/office/drawing/2014/main" id="{25A88BC2-B83D-4CCF-A1EB-F6240ABD492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2">
                      <a:extLst>
                        <a:ext uri="{FF2B5EF4-FFF2-40B4-BE49-F238E27FC236}">
                          <a16:creationId xmlns:a16="http://schemas.microsoft.com/office/drawing/2014/main" id="{25A88BC2-B83D-4CCF-A1EB-F6240ABD4927}"/>
                        </a:ext>
                      </a:extLst>
                    </pic:cNvPr>
                    <pic:cNvPicPr>
                      <a:picLocks noChangeAspect="1"/>
                    </pic:cNvPicPr>
                  </pic:nvPicPr>
                  <pic:blipFill>
                    <a:blip r:embed="rId36"/>
                    <a:stretch>
                      <a:fillRect/>
                    </a:stretch>
                  </pic:blipFill>
                  <pic:spPr>
                    <a:xfrm>
                      <a:off x="0" y="0"/>
                      <a:ext cx="3876416" cy="2376072"/>
                    </a:xfrm>
                    <a:prstGeom prst="rect">
                      <a:avLst/>
                    </a:prstGeom>
                    <a:ln w="22225">
                      <a:solidFill>
                        <a:schemeClr val="accent1"/>
                      </a:solidFill>
                    </a:ln>
                  </pic:spPr>
                </pic:pic>
              </a:graphicData>
            </a:graphic>
          </wp:inline>
        </w:drawing>
      </w:r>
    </w:p>
    <w:p w14:paraId="2686F2C1" w14:textId="18DE5079" w:rsidR="002C1CB3" w:rsidRDefault="00F47225" w:rsidP="002C1CB3">
      <w:pPr>
        <w:spacing w:before="120" w:after="120" w:line="360" w:lineRule="auto"/>
        <w:ind w:left="1418" w:right="0" w:firstLine="709"/>
      </w:pPr>
      <w:r w:rsidRPr="00F47225">
        <w:t xml:space="preserve">El Plan Estratégico Territorial (PET) prevé mejorar y ampliar las rutas (RN 3, 251, 250 y RP1, 2, 4, 5, 8, 52, 57, 66, 70, 77, 83, 86) para facilitar la conectividad intermodal entre los nodos de BB, Río Colorado, </w:t>
      </w:r>
      <w:proofErr w:type="spellStart"/>
      <w:r w:rsidRPr="00F47225">
        <w:t>Chelforo</w:t>
      </w:r>
      <w:proofErr w:type="spellEnd"/>
      <w:r w:rsidRPr="00F47225">
        <w:t xml:space="preserve"> y Cipolletti en el CB RN 22, y San Carlos de Bariloche en el CB RN 23. Estas mejoras </w:t>
      </w:r>
      <w:r w:rsidRPr="00F47225">
        <w:lastRenderedPageBreak/>
        <w:t>buscan vincular a Río Negro, Neuquén, La Pampa, Buenos Aires y Chubut, integrando transporte automotor y ferroviario. Además, la integración de pasajeros es insuficiente, limitando opciones y dificultando traslados eficientes.</w:t>
      </w:r>
    </w:p>
    <w:p w14:paraId="4C4447B3" w14:textId="15220DDD" w:rsidR="002C1CB3" w:rsidRPr="002C1CB3" w:rsidRDefault="002C1CB3" w:rsidP="002C1CB3">
      <w:pPr>
        <w:spacing w:after="0" w:line="240" w:lineRule="auto"/>
        <w:ind w:right="327" w:firstLine="0"/>
        <w:rPr>
          <w:b/>
          <w:bCs/>
          <w:sz w:val="20"/>
          <w:szCs w:val="18"/>
        </w:rPr>
      </w:pPr>
      <w:bookmarkStart w:id="123" w:name="_Hlk159477294"/>
      <w:r w:rsidRPr="002C1CB3">
        <w:rPr>
          <w:b/>
          <w:bCs/>
          <w:sz w:val="20"/>
          <w:szCs w:val="18"/>
        </w:rPr>
        <w:t>Figura 26</w:t>
      </w:r>
      <w:bookmarkStart w:id="124" w:name="_Hlk159821771"/>
    </w:p>
    <w:p w14:paraId="217A132B" w14:textId="6145C285" w:rsidR="002C1CB3" w:rsidRPr="00166BDE" w:rsidRDefault="002C1CB3" w:rsidP="002C1CB3">
      <w:pPr>
        <w:spacing w:after="120" w:line="360" w:lineRule="auto"/>
        <w:ind w:right="327" w:firstLine="0"/>
        <w:rPr>
          <w:sz w:val="20"/>
          <w:szCs w:val="18"/>
        </w:rPr>
      </w:pPr>
      <w:r w:rsidRPr="00901CB3">
        <w:rPr>
          <w:i/>
          <w:iCs/>
          <w:sz w:val="20"/>
          <w:szCs w:val="18"/>
        </w:rPr>
        <w:t xml:space="preserve">Organigrama del Ente del </w:t>
      </w:r>
      <w:bookmarkEnd w:id="123"/>
      <w:r w:rsidRPr="00901CB3">
        <w:rPr>
          <w:i/>
          <w:iCs/>
          <w:sz w:val="20"/>
          <w:szCs w:val="18"/>
        </w:rPr>
        <w:t>CBNP</w:t>
      </w:r>
      <w:bookmarkEnd w:id="124"/>
      <w:r w:rsidRPr="00861DA9">
        <w:rPr>
          <w:rFonts w:eastAsia="Calibri"/>
          <w:b/>
          <w:sz w:val="18"/>
          <w:szCs w:val="16"/>
          <w:vertAlign w:val="superscript"/>
        </w:rPr>
        <w:footnoteReference w:id="26"/>
      </w:r>
    </w:p>
    <w:p w14:paraId="3AFB6A81" w14:textId="75F57862" w:rsidR="00D77061" w:rsidRDefault="00D77061" w:rsidP="00F30BE8">
      <w:pPr>
        <w:spacing w:after="0" w:line="240" w:lineRule="auto"/>
        <w:ind w:left="1134" w:right="327" w:firstLine="0"/>
        <w:jc w:val="center"/>
      </w:pPr>
      <w:r>
        <w:rPr>
          <w:noProof/>
        </w:rPr>
        <w:drawing>
          <wp:inline distT="0" distB="0" distL="0" distR="0" wp14:anchorId="01D6ED10" wp14:editId="7195CDBD">
            <wp:extent cx="4086225" cy="2516203"/>
            <wp:effectExtent l="19050" t="19050" r="9525" b="17780"/>
            <wp:docPr id="14" name="Imagen 2">
              <a:extLst xmlns:a="http://schemas.openxmlformats.org/drawingml/2006/main">
                <a:ext uri="{FF2B5EF4-FFF2-40B4-BE49-F238E27FC236}">
                  <a16:creationId xmlns:a16="http://schemas.microsoft.com/office/drawing/2014/main" id="{18E619BF-F584-4571-9077-775D83F22D0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2">
                      <a:extLst>
                        <a:ext uri="{FF2B5EF4-FFF2-40B4-BE49-F238E27FC236}">
                          <a16:creationId xmlns:a16="http://schemas.microsoft.com/office/drawing/2014/main" id="{18E619BF-F584-4571-9077-775D83F22D0D}"/>
                        </a:ext>
                      </a:extLst>
                    </pic:cNvPr>
                    <pic:cNvPicPr>
                      <a:picLocks noChangeAspect="1"/>
                    </pic:cNvPicPr>
                  </pic:nvPicPr>
                  <pic:blipFill>
                    <a:blip r:embed="rId37"/>
                    <a:stretch>
                      <a:fillRect/>
                    </a:stretch>
                  </pic:blipFill>
                  <pic:spPr>
                    <a:xfrm>
                      <a:off x="0" y="0"/>
                      <a:ext cx="4134684" cy="2546043"/>
                    </a:xfrm>
                    <a:prstGeom prst="rect">
                      <a:avLst/>
                    </a:prstGeom>
                    <a:ln w="19050">
                      <a:solidFill>
                        <a:schemeClr val="accent1"/>
                      </a:solidFill>
                    </a:ln>
                  </pic:spPr>
                </pic:pic>
              </a:graphicData>
            </a:graphic>
          </wp:inline>
        </w:drawing>
      </w:r>
    </w:p>
    <w:p w14:paraId="30496885" w14:textId="5F791C65" w:rsidR="00F47225" w:rsidRDefault="00F47225" w:rsidP="0095543D">
      <w:pPr>
        <w:spacing w:before="120" w:after="120" w:line="360" w:lineRule="auto"/>
        <w:ind w:left="1418" w:right="0" w:firstLine="709"/>
      </w:pPr>
      <w:r w:rsidRPr="00F47225">
        <w:t>Complementariamente, se ha diseñado un plan provincial en Neuquén que prevé la renovación de vías en el tramo Zapala – Neuquén – Cipolletti y la habilitación de un ramal ferroviario Zapala – Zona Franca para operar el Centro Logístico Internacional (CLI) y el Centro de Transferencias de Cargas Multimodales (CTCM). Asimismo, la geografía y las condiciones climáticas adversas, como fuertes vientos y nevadas, representan desafíos para la integración intermodal y la capacidad de infraestructura en la región.</w:t>
      </w:r>
    </w:p>
    <w:p w14:paraId="20AD0AB4" w14:textId="5FE059EB" w:rsidR="0063512A" w:rsidRPr="00191065" w:rsidRDefault="0063512A" w:rsidP="009E04E7">
      <w:pPr>
        <w:pStyle w:val="Ttulo1"/>
        <w:numPr>
          <w:ilvl w:val="2"/>
          <w:numId w:val="38"/>
        </w:numPr>
        <w:spacing w:after="120" w:line="360" w:lineRule="auto"/>
        <w:ind w:left="1418" w:hanging="567"/>
        <w:rPr>
          <w:rFonts w:ascii="Times New Roman" w:hAnsi="Times New Roman" w:cs="Times New Roman"/>
          <w:b w:val="0"/>
          <w:bCs/>
          <w:color w:val="000000" w:themeColor="text1"/>
          <w:sz w:val="24"/>
          <w:szCs w:val="24"/>
        </w:rPr>
      </w:pPr>
      <w:bookmarkStart w:id="125" w:name="_Toc159779871"/>
      <w:r>
        <w:rPr>
          <w:rFonts w:ascii="Times New Roman" w:hAnsi="Times New Roman" w:cs="Times New Roman"/>
          <w:b w:val="0"/>
          <w:bCs/>
          <w:color w:val="000000" w:themeColor="text1"/>
          <w:sz w:val="24"/>
          <w:szCs w:val="24"/>
        </w:rPr>
        <w:t>Uso eficiente de la tecnología disponible</w:t>
      </w:r>
      <w:bookmarkEnd w:id="125"/>
    </w:p>
    <w:p w14:paraId="545C4A20" w14:textId="651048E8" w:rsidR="00811EEE" w:rsidRDefault="00811EEE" w:rsidP="00901CB3">
      <w:pPr>
        <w:spacing w:after="120" w:line="360" w:lineRule="auto"/>
        <w:ind w:left="1418" w:right="0" w:firstLine="709"/>
      </w:pPr>
      <w:r w:rsidRPr="00811EEE">
        <w:t xml:space="preserve">La integración de tecnologías eficientes en este sector es fundamental para optimizar recursos y reducir el impacto ambiental. Un ejemplo destacado es el aprovechamiento de energías renovables, ya que la región dispone de abundantes recursos naturales, como la radiación solar y los vientos. Esto se traduce en la instalación de parques eólicos y paneles solares, reduciendo la dependencia de fuentes no renovables y las emisiones de gases de efecto invernadero. Además, se están implementando sistemas de eficiencia energética en infraestructuras, aplicando aislamiento térmico, iluminación LED y sistemas de calefacción </w:t>
      </w:r>
      <w:r w:rsidRPr="00811EEE">
        <w:lastRenderedPageBreak/>
        <w:t>y refrigeración eficientes en edificios públicos y viviendas particulares, lo que disminuye tanto el consumo energético como los costos. En el ámbito agropecuario, se adoptan tecnologías para una agricultura y ganadería sustentable a través de sistemas de riego eficientes, maquinaria de bajo consumo y prácticas de manejo orgánico y regenerativo, promoviendo la conservación del ecosistema y los recursos naturales.</w:t>
      </w:r>
    </w:p>
    <w:p w14:paraId="652AFEC5" w14:textId="7E5B1756" w:rsidR="0048741E" w:rsidRPr="00191065" w:rsidRDefault="0048741E" w:rsidP="009E04E7">
      <w:pPr>
        <w:pStyle w:val="Ttulo1"/>
        <w:numPr>
          <w:ilvl w:val="2"/>
          <w:numId w:val="38"/>
        </w:numPr>
        <w:spacing w:after="120" w:line="360" w:lineRule="auto"/>
        <w:ind w:left="1418" w:hanging="567"/>
        <w:rPr>
          <w:rFonts w:ascii="Times New Roman" w:hAnsi="Times New Roman" w:cs="Times New Roman"/>
          <w:b w:val="0"/>
          <w:bCs/>
          <w:color w:val="000000" w:themeColor="text1"/>
          <w:sz w:val="24"/>
          <w:szCs w:val="24"/>
        </w:rPr>
      </w:pPr>
      <w:bookmarkStart w:id="126" w:name="_Toc159779872"/>
      <w:r>
        <w:rPr>
          <w:rFonts w:ascii="Times New Roman" w:hAnsi="Times New Roman" w:cs="Times New Roman"/>
          <w:b w:val="0"/>
          <w:bCs/>
          <w:color w:val="000000" w:themeColor="text1"/>
          <w:sz w:val="24"/>
          <w:szCs w:val="24"/>
        </w:rPr>
        <w:t>Reducción de los costos logísticos</w:t>
      </w:r>
      <w:bookmarkEnd w:id="126"/>
    </w:p>
    <w:p w14:paraId="6EE75F0B" w14:textId="3E9227BC" w:rsidR="00D4139B" w:rsidRDefault="00D4139B" w:rsidP="00901CB3">
      <w:pPr>
        <w:spacing w:after="120" w:line="360" w:lineRule="auto"/>
        <w:ind w:left="1418" w:right="0" w:firstLine="709"/>
      </w:pPr>
      <w:r w:rsidRPr="00D4139B">
        <w:t xml:space="preserve">La reducción de los costos logísticos en el sector puede lograrse implementando una serie de acciones conjuntas. En primer lugar, es fundamental mejorar la planificación logística, optimizando la cadena de suministro para reducir los tiempos de entrega y maximizar la eficiencia de los recursos empleados. Además, el uso de tecnología avanzada, como sistemas de gestión de almacenes, herramientas inteligentes para el transporte y tecnologías de seguimiento en tiempo real, contribuye a disminuir los costos operativos. La colaboración entre los diferentes actores logísticos—empresas y organismos involucrados—permite coordinar esfuerzos y optimizar el uso de recursos en conjunto. Asimismo, la consolidación de cargas resulta clave para aprovechar al máximo el espacio disponible en los vehículos y reducir los gastos asociados al transporte. Igualmente, la utilización eficiente de la infraestructura existente, tales como carreteras, puertos y aeropuertos, ayuda a minimizar los tiempos de tránsito y los costos relacionados. Por otro lado, realizar un análisis detallado de los costos de transporte, evaluando rutas y modos alternativos, así como optimizar los inventarios mediante técnicas como el </w:t>
      </w:r>
      <w:proofErr w:type="spellStart"/>
      <w:r w:rsidRPr="00D4139B">
        <w:t>just</w:t>
      </w:r>
      <w:proofErr w:type="spellEnd"/>
      <w:r w:rsidRPr="00D4139B">
        <w:t>-</w:t>
      </w:r>
      <w:proofErr w:type="spellStart"/>
      <w:r w:rsidRPr="00D4139B">
        <w:t>in-time</w:t>
      </w:r>
      <w:proofErr w:type="spellEnd"/>
      <w:r w:rsidRPr="00D4139B">
        <w:t>, permite identificar oportunidades para la reducción de gastos. Con estas acciones integrales, se logra una disminución sostenida de los costos logísticos, fortaleciendo la competitividad en el sector.</w:t>
      </w:r>
    </w:p>
    <w:p w14:paraId="1FFF8C45" w14:textId="292AAF44" w:rsidR="00B61552" w:rsidRPr="00191065" w:rsidRDefault="00B61552" w:rsidP="009E04E7">
      <w:pPr>
        <w:pStyle w:val="Ttulo1"/>
        <w:numPr>
          <w:ilvl w:val="2"/>
          <w:numId w:val="38"/>
        </w:numPr>
        <w:spacing w:after="120" w:line="360" w:lineRule="auto"/>
        <w:ind w:left="1418" w:hanging="567"/>
        <w:rPr>
          <w:rFonts w:ascii="Times New Roman" w:hAnsi="Times New Roman" w:cs="Times New Roman"/>
          <w:b w:val="0"/>
          <w:bCs/>
          <w:color w:val="000000" w:themeColor="text1"/>
          <w:sz w:val="24"/>
          <w:szCs w:val="24"/>
        </w:rPr>
      </w:pPr>
      <w:bookmarkStart w:id="127" w:name="_Toc159779873"/>
      <w:r>
        <w:rPr>
          <w:rFonts w:ascii="Times New Roman" w:hAnsi="Times New Roman" w:cs="Times New Roman"/>
          <w:b w:val="0"/>
          <w:bCs/>
          <w:color w:val="000000" w:themeColor="text1"/>
          <w:sz w:val="24"/>
          <w:szCs w:val="24"/>
        </w:rPr>
        <w:t>Factores potenciadores del consumo</w:t>
      </w:r>
      <w:bookmarkEnd w:id="127"/>
    </w:p>
    <w:p w14:paraId="31ECC995" w14:textId="77777777" w:rsidR="003227B6" w:rsidRDefault="003227B6" w:rsidP="00901CB3">
      <w:pPr>
        <w:spacing w:after="120" w:line="360" w:lineRule="auto"/>
        <w:ind w:left="1418" w:right="0" w:firstLine="709"/>
      </w:pPr>
      <w:r>
        <w:t xml:space="preserve">El consumo en el sector se ve potenciado por diversos factores que generan una dinámica económica favorable en la región. En primer lugar, el turismo juega un papel crucial, ya que la presencia de atractivos naturales como los Parques Nacionales Nahuel Huapi, Los Glaciares y Lanín impulsa la demanda de servicios turísticos, alojamiento, alimentos, bebidas, transporte e </w:t>
      </w:r>
      <w:r>
        <w:lastRenderedPageBreak/>
        <w:t xml:space="preserve">incluso bienes inmobiliarios. Además, el paisaje favorece actividades al aire libre como </w:t>
      </w:r>
      <w:proofErr w:type="spellStart"/>
      <w:r>
        <w:t>trekking</w:t>
      </w:r>
      <w:proofErr w:type="spellEnd"/>
      <w:r>
        <w:t>, pesca, rafting y esquí, lo que aumenta la necesidad de equipo y servicios especializados.</w:t>
      </w:r>
    </w:p>
    <w:p w14:paraId="725F6B76" w14:textId="63FE2A93" w:rsidR="003227B6" w:rsidRDefault="003227B6" w:rsidP="00901CB3">
      <w:pPr>
        <w:spacing w:after="120" w:line="360" w:lineRule="auto"/>
        <w:ind w:left="1418" w:right="0" w:firstLine="709"/>
      </w:pPr>
      <w:r>
        <w:t>Por otro lado, la producción agrícola-ganadera, centrada en frutas, hortalizas, lana y carne, no solo satisface el consumo local, sino que también genera ingresos mediante la exportación. La industria forestal, sustentada en amplios recursos madereros, fomenta el empleo y el consumo de productos vinculados a la construcción y mobiliario. Asimismo, la concentración de ciudades clave en el SNP, como Bariloche, Neuquén, San Martín de los Andes y Viedma, actúa como motor comercial y residencial, amplificando el consumo. Finalmente, el desarrollo energético, tanto hidroeléctrico como eólico, estimula inversiones en infraestructura y demanda bienes y servicios específicos, contribuyendo al dinamismo económico regional.</w:t>
      </w:r>
    </w:p>
    <w:p w14:paraId="65153572" w14:textId="014EB130" w:rsidR="00933C6F" w:rsidRPr="00191065" w:rsidRDefault="00933C6F" w:rsidP="009E04E7">
      <w:pPr>
        <w:pStyle w:val="Ttulo1"/>
        <w:numPr>
          <w:ilvl w:val="2"/>
          <w:numId w:val="38"/>
        </w:numPr>
        <w:spacing w:after="120" w:line="360" w:lineRule="auto"/>
        <w:ind w:left="1418" w:hanging="567"/>
        <w:rPr>
          <w:rFonts w:ascii="Times New Roman" w:hAnsi="Times New Roman" w:cs="Times New Roman"/>
          <w:b w:val="0"/>
          <w:bCs/>
          <w:color w:val="000000" w:themeColor="text1"/>
          <w:sz w:val="24"/>
          <w:szCs w:val="24"/>
        </w:rPr>
      </w:pPr>
      <w:bookmarkStart w:id="128" w:name="_Toc159779874"/>
      <w:r>
        <w:rPr>
          <w:rFonts w:ascii="Times New Roman" w:hAnsi="Times New Roman" w:cs="Times New Roman"/>
          <w:b w:val="0"/>
          <w:bCs/>
          <w:color w:val="000000" w:themeColor="text1"/>
          <w:sz w:val="24"/>
          <w:szCs w:val="24"/>
        </w:rPr>
        <w:t>C</w:t>
      </w:r>
      <w:r w:rsidR="00901CB3">
        <w:rPr>
          <w:rFonts w:ascii="Times New Roman" w:hAnsi="Times New Roman" w:cs="Times New Roman"/>
          <w:b w:val="0"/>
          <w:bCs/>
          <w:color w:val="000000" w:themeColor="text1"/>
          <w:sz w:val="24"/>
          <w:szCs w:val="24"/>
        </w:rPr>
        <w:t>ó</w:t>
      </w:r>
      <w:r>
        <w:rPr>
          <w:rFonts w:ascii="Times New Roman" w:hAnsi="Times New Roman" w:cs="Times New Roman"/>
          <w:b w:val="0"/>
          <w:bCs/>
          <w:color w:val="000000" w:themeColor="text1"/>
          <w:sz w:val="24"/>
          <w:szCs w:val="24"/>
        </w:rPr>
        <w:t xml:space="preserve">mo se llega al </w:t>
      </w:r>
      <w:proofErr w:type="spellStart"/>
      <w:r>
        <w:rPr>
          <w:rFonts w:ascii="Times New Roman" w:hAnsi="Times New Roman" w:cs="Times New Roman"/>
          <w:b w:val="0"/>
          <w:bCs/>
          <w:color w:val="000000" w:themeColor="text1"/>
          <w:sz w:val="24"/>
          <w:szCs w:val="24"/>
        </w:rPr>
        <w:t>intermodalismo</w:t>
      </w:r>
      <w:proofErr w:type="spellEnd"/>
      <w:r>
        <w:rPr>
          <w:rFonts w:ascii="Times New Roman" w:hAnsi="Times New Roman" w:cs="Times New Roman"/>
          <w:b w:val="0"/>
          <w:bCs/>
          <w:color w:val="000000" w:themeColor="text1"/>
          <w:sz w:val="24"/>
          <w:szCs w:val="24"/>
        </w:rPr>
        <w:t xml:space="preserve"> eficiente</w:t>
      </w:r>
      <w:bookmarkEnd w:id="128"/>
    </w:p>
    <w:p w14:paraId="1F87F5DB" w14:textId="77777777" w:rsidR="00074E23" w:rsidRDefault="00074E23" w:rsidP="00BF40F9">
      <w:pPr>
        <w:spacing w:after="120" w:line="360" w:lineRule="auto"/>
        <w:ind w:left="1418" w:right="0" w:firstLine="709"/>
      </w:pPr>
      <w:r>
        <w:t xml:space="preserve">Para lograr un </w:t>
      </w:r>
      <w:proofErr w:type="spellStart"/>
      <w:r>
        <w:t>intermodalismo</w:t>
      </w:r>
      <w:proofErr w:type="spellEnd"/>
      <w:r>
        <w:t xml:space="preserve"> eficiente en el sector se deben seguir varios pasos integrales. En primer lugar, es fundamental mejorar la infraestructura, lo que implica invertir en la construcción y mantenimiento de carreteras, vías férreas, puertos y aeropuertos para garantizar la conectividad entre los diferentes modos de transporte. En este contexto, se han desarrollado proyectos específicos:</w:t>
      </w:r>
    </w:p>
    <w:p w14:paraId="3DEF89C8" w14:textId="0DD7FF63" w:rsidR="00074E23" w:rsidRPr="00074E23" w:rsidRDefault="00074E23" w:rsidP="00BF40F9">
      <w:pPr>
        <w:spacing w:after="120" w:line="360" w:lineRule="auto"/>
        <w:ind w:left="1418" w:right="0" w:firstLine="0"/>
        <w:rPr>
          <w:b/>
          <w:bCs/>
        </w:rPr>
      </w:pPr>
      <w:r w:rsidRPr="00074E23">
        <w:rPr>
          <w:b/>
          <w:bCs/>
        </w:rPr>
        <w:t>Proyectos del Sistema Aéreo:</w:t>
      </w:r>
    </w:p>
    <w:p w14:paraId="2985927A" w14:textId="77777777" w:rsidR="00074E23" w:rsidRDefault="00074E23" w:rsidP="00BF40F9">
      <w:pPr>
        <w:spacing w:after="120" w:line="360" w:lineRule="auto"/>
        <w:ind w:left="1418" w:right="0" w:firstLine="709"/>
      </w:pPr>
      <w:r>
        <w:t xml:space="preserve">Dentro de los objetivos estratégicos del PET y el CDPCBN se prevé mejorar la conectividad aérea para el transporte de pasajeros y carga mediante reformas, ampliaciones y equipamiento de aeropuertos clave, como los de Bariloche, Viedma y General Roca, integrados al ORSNA. Se busca también incrementar la operatividad de los aeropuertos de Catriel, el Bolsón, Ingeniero Jacobacci, San Antonio Oeste, Los </w:t>
      </w:r>
      <w:proofErr w:type="spellStart"/>
      <w:r>
        <w:t>Menucos</w:t>
      </w:r>
      <w:proofErr w:type="spellEnd"/>
      <w:r>
        <w:t xml:space="preserve">, Sierra Grande y </w:t>
      </w:r>
      <w:proofErr w:type="spellStart"/>
      <w:r>
        <w:t>Choele</w:t>
      </w:r>
      <w:proofErr w:type="spellEnd"/>
      <w:r>
        <w:t xml:space="preserve"> Choel.</w:t>
      </w:r>
    </w:p>
    <w:p w14:paraId="04511D7A" w14:textId="74FDCDD4" w:rsidR="00074E23" w:rsidRPr="00074E23" w:rsidRDefault="00074E23" w:rsidP="00BF40F9">
      <w:pPr>
        <w:spacing w:after="120" w:line="360" w:lineRule="auto"/>
        <w:ind w:left="1418" w:right="0" w:firstLine="0"/>
        <w:rPr>
          <w:b/>
          <w:bCs/>
        </w:rPr>
      </w:pPr>
      <w:r w:rsidRPr="00074E23">
        <w:rPr>
          <w:b/>
          <w:bCs/>
        </w:rPr>
        <w:t>Proyectos del Sistema de Terminales Portuarias:</w:t>
      </w:r>
    </w:p>
    <w:p w14:paraId="36E48BEA" w14:textId="77777777" w:rsidR="00074E23" w:rsidRDefault="00074E23" w:rsidP="00BF40F9">
      <w:pPr>
        <w:spacing w:after="120" w:line="360" w:lineRule="auto"/>
        <w:ind w:left="1418" w:right="0" w:firstLine="709"/>
      </w:pPr>
      <w:r>
        <w:t xml:space="preserve">Con eje central en el puerto de SAE/O, el CBPN prevé inversiones para mejorar el acceso ferroviario, lo que incrementaría las exportaciones pesqueras y de frutas del Alto Valle del Río Negro. El proyecto del centro logístico en el puerto SAE busca ofrecer servicios completos de la cadena de suministros para </w:t>
      </w:r>
      <w:r>
        <w:lastRenderedPageBreak/>
        <w:t xml:space="preserve">comercio exterior, abarcando manejo de carga, embalaje, almacenamiento, consolidación, trasbordo multimodal y gestión aduanera, además de la ampliación del puerto y la reubicación de la zona franca con infraestructura de </w:t>
      </w:r>
      <w:proofErr w:type="spellStart"/>
      <w:r>
        <w:t>cross-docking</w:t>
      </w:r>
      <w:proofErr w:type="spellEnd"/>
      <w:r>
        <w:t xml:space="preserve"> y almacenes, con el objetivo de convertir San Antonio Oeste en el </w:t>
      </w:r>
      <w:proofErr w:type="spellStart"/>
      <w:r>
        <w:t>hub</w:t>
      </w:r>
      <w:proofErr w:type="spellEnd"/>
      <w:r>
        <w:t xml:space="preserve"> portuario de la Patagonia norte.</w:t>
      </w:r>
    </w:p>
    <w:p w14:paraId="78D86B7E" w14:textId="0312FACB" w:rsidR="00074E23" w:rsidRPr="00074E23" w:rsidRDefault="00074E23" w:rsidP="00E93C3A">
      <w:pPr>
        <w:spacing w:after="120" w:line="360" w:lineRule="auto"/>
        <w:ind w:left="1418" w:right="0" w:firstLine="0"/>
        <w:rPr>
          <w:b/>
          <w:bCs/>
        </w:rPr>
      </w:pPr>
      <w:r w:rsidRPr="00074E23">
        <w:rPr>
          <w:b/>
          <w:bCs/>
        </w:rPr>
        <w:t>Proyecto de un Paso Binacional:</w:t>
      </w:r>
    </w:p>
    <w:p w14:paraId="21A0B8A9" w14:textId="42F03C54" w:rsidR="00074E23" w:rsidRDefault="00074E23" w:rsidP="00E93C3A">
      <w:pPr>
        <w:spacing w:after="120" w:line="360" w:lineRule="auto"/>
        <w:ind w:left="1418" w:right="0" w:firstLine="709"/>
      </w:pPr>
      <w:r>
        <w:t xml:space="preserve">El PI “Río Manso” es el único paso terrestre en Río Negro que conecta con </w:t>
      </w:r>
      <w:proofErr w:type="spellStart"/>
      <w:r>
        <w:t>Cochamó</w:t>
      </w:r>
      <w:proofErr w:type="spellEnd"/>
      <w:r>
        <w:t xml:space="preserve"> y Puerto Montt (Chile). Gracias a sus condiciones geográficas y climáticas, operará durante todo el año, integrándose como eslabón fundamental en la vinculación turística cordillera-mar y ofreciendo una alternativa para el tránsito de cargas minimizando impactos ambientales.</w:t>
      </w:r>
    </w:p>
    <w:p w14:paraId="3C0FBECE" w14:textId="37C97935" w:rsidR="00901CB3" w:rsidRPr="00901CB3" w:rsidRDefault="00901CB3" w:rsidP="001C2AAB">
      <w:pPr>
        <w:spacing w:after="0" w:line="240" w:lineRule="auto"/>
        <w:ind w:right="0" w:firstLine="0"/>
        <w:rPr>
          <w:b/>
          <w:bCs/>
          <w:sz w:val="20"/>
          <w:szCs w:val="18"/>
        </w:rPr>
      </w:pPr>
      <w:r w:rsidRPr="00901CB3">
        <w:rPr>
          <w:b/>
          <w:bCs/>
          <w:sz w:val="20"/>
          <w:szCs w:val="18"/>
        </w:rPr>
        <w:t>Tabla 4</w:t>
      </w:r>
      <w:bookmarkStart w:id="129" w:name="_Hlk159351227"/>
    </w:p>
    <w:p w14:paraId="1A58171A" w14:textId="78FA7963" w:rsidR="00901CB3" w:rsidRPr="00901CB3" w:rsidRDefault="00901CB3" w:rsidP="001C2AAB">
      <w:pPr>
        <w:spacing w:after="120" w:line="240" w:lineRule="auto"/>
        <w:ind w:right="0" w:firstLine="0"/>
        <w:rPr>
          <w:i/>
          <w:iCs/>
          <w:sz w:val="20"/>
          <w:szCs w:val="18"/>
        </w:rPr>
      </w:pPr>
      <w:r w:rsidRPr="00901CB3">
        <w:rPr>
          <w:i/>
          <w:iCs/>
          <w:sz w:val="20"/>
          <w:szCs w:val="18"/>
        </w:rPr>
        <w:t>Actividades a tener en cuenta para planificar una red de Transporte</w:t>
      </w:r>
      <w:bookmarkEnd w:id="129"/>
    </w:p>
    <w:tbl>
      <w:tblPr>
        <w:tblW w:w="0" w:type="auto"/>
        <w:tblInd w:w="14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66"/>
      </w:tblGrid>
      <w:tr w:rsidR="007E20B5" w14:paraId="1492B44F" w14:textId="77777777" w:rsidTr="003F4D2F">
        <w:tc>
          <w:tcPr>
            <w:tcW w:w="7366" w:type="dxa"/>
          </w:tcPr>
          <w:p w14:paraId="3C689E6E" w14:textId="3F734339" w:rsidR="007E20B5" w:rsidRDefault="00A845F7" w:rsidP="007E20B5">
            <w:pPr>
              <w:spacing w:after="0" w:line="240" w:lineRule="auto"/>
              <w:ind w:right="329" w:firstLine="0"/>
            </w:pPr>
            <w:r>
              <w:t>Articular y Coordinar las Inversiones con los Servicios Públicos</w:t>
            </w:r>
          </w:p>
        </w:tc>
      </w:tr>
      <w:tr w:rsidR="007E20B5" w14:paraId="5D21FCC3" w14:textId="77777777" w:rsidTr="003F4D2F">
        <w:tc>
          <w:tcPr>
            <w:tcW w:w="7366" w:type="dxa"/>
          </w:tcPr>
          <w:p w14:paraId="5B1C0613" w14:textId="4D619D89" w:rsidR="007E20B5" w:rsidRDefault="00B62C62" w:rsidP="007E20B5">
            <w:pPr>
              <w:spacing w:after="0" w:line="240" w:lineRule="auto"/>
              <w:ind w:right="329" w:firstLine="0"/>
            </w:pPr>
            <w:r>
              <w:t>Calidad de Infraestructura</w:t>
            </w:r>
          </w:p>
        </w:tc>
      </w:tr>
      <w:tr w:rsidR="00B62C62" w14:paraId="76FAFB29" w14:textId="77777777" w:rsidTr="003F4D2F">
        <w:tc>
          <w:tcPr>
            <w:tcW w:w="7366" w:type="dxa"/>
          </w:tcPr>
          <w:p w14:paraId="7BEABA53" w14:textId="4A13D174" w:rsidR="00B62C62" w:rsidRDefault="00B62C62" w:rsidP="00B62C62">
            <w:pPr>
              <w:spacing w:after="0" w:line="240" w:lineRule="auto"/>
              <w:ind w:right="329" w:firstLine="0"/>
            </w:pPr>
            <w:r>
              <w:t>Coherencia con Estrategia Regional de Desarrollo</w:t>
            </w:r>
          </w:p>
        </w:tc>
      </w:tr>
      <w:tr w:rsidR="00B62C62" w14:paraId="4026BFC4" w14:textId="77777777" w:rsidTr="003F4D2F">
        <w:tc>
          <w:tcPr>
            <w:tcW w:w="7366" w:type="dxa"/>
          </w:tcPr>
          <w:p w14:paraId="15823B39" w14:textId="3485AEBC" w:rsidR="00B62C62" w:rsidRDefault="00B62C62" w:rsidP="00B62C62">
            <w:pPr>
              <w:spacing w:after="0" w:line="240" w:lineRule="auto"/>
              <w:ind w:right="329" w:firstLine="0"/>
            </w:pPr>
            <w:r>
              <w:t>Desarrollar Estudios Básicos</w:t>
            </w:r>
          </w:p>
        </w:tc>
      </w:tr>
      <w:tr w:rsidR="00B62C62" w14:paraId="58397094" w14:textId="77777777" w:rsidTr="003F4D2F">
        <w:tc>
          <w:tcPr>
            <w:tcW w:w="7366" w:type="dxa"/>
          </w:tcPr>
          <w:p w14:paraId="15DCF1EB" w14:textId="6443FCDC" w:rsidR="00B62C62" w:rsidRDefault="00B62C62" w:rsidP="00B62C62">
            <w:pPr>
              <w:spacing w:after="0" w:line="240" w:lineRule="auto"/>
              <w:ind w:right="329" w:firstLine="0"/>
            </w:pPr>
            <w:r>
              <w:t>Desarrollar un Sistema logístico integrado para el conjunto de la región</w:t>
            </w:r>
          </w:p>
        </w:tc>
      </w:tr>
      <w:tr w:rsidR="00B62C62" w14:paraId="639233F3" w14:textId="77777777" w:rsidTr="003F4D2F">
        <w:tc>
          <w:tcPr>
            <w:tcW w:w="7366" w:type="dxa"/>
          </w:tcPr>
          <w:p w14:paraId="20FEA1CF" w14:textId="72CCC7F8" w:rsidR="00B62C62" w:rsidRDefault="00B62C62" w:rsidP="00B62C62">
            <w:pPr>
              <w:spacing w:after="0" w:line="240" w:lineRule="auto"/>
              <w:ind w:right="329" w:firstLine="0"/>
            </w:pPr>
            <w:r>
              <w:t>Ejecutar iniciativas</w:t>
            </w:r>
          </w:p>
        </w:tc>
      </w:tr>
      <w:tr w:rsidR="00B62C62" w14:paraId="366B03C3" w14:textId="77777777" w:rsidTr="003F4D2F">
        <w:tc>
          <w:tcPr>
            <w:tcW w:w="7366" w:type="dxa"/>
          </w:tcPr>
          <w:p w14:paraId="6603AF5A" w14:textId="1037DEEC" w:rsidR="00B62C62" w:rsidRDefault="00B62C62" w:rsidP="00B62C62">
            <w:pPr>
              <w:spacing w:after="0" w:line="240" w:lineRule="auto"/>
              <w:ind w:right="329" w:firstLine="0"/>
            </w:pPr>
            <w:r>
              <w:t>Estudios de Prefactibilidad</w:t>
            </w:r>
          </w:p>
        </w:tc>
      </w:tr>
      <w:tr w:rsidR="00B62C62" w14:paraId="156876AE" w14:textId="77777777" w:rsidTr="003F4D2F">
        <w:tc>
          <w:tcPr>
            <w:tcW w:w="7366" w:type="dxa"/>
          </w:tcPr>
          <w:p w14:paraId="301E4C78" w14:textId="2A676579" w:rsidR="00B62C62" w:rsidRDefault="00B62C62" w:rsidP="00B62C62">
            <w:pPr>
              <w:spacing w:after="0" w:line="240" w:lineRule="auto"/>
              <w:ind w:right="329" w:firstLine="0"/>
            </w:pPr>
            <w:r>
              <w:t>Estudios de Factibilidad</w:t>
            </w:r>
          </w:p>
        </w:tc>
      </w:tr>
      <w:tr w:rsidR="00B62C62" w14:paraId="619BD4AD" w14:textId="77777777" w:rsidTr="003F4D2F">
        <w:tc>
          <w:tcPr>
            <w:tcW w:w="7366" w:type="dxa"/>
          </w:tcPr>
          <w:p w14:paraId="773905AE" w14:textId="30EBDBB6" w:rsidR="00B62C62" w:rsidRDefault="00B62C62" w:rsidP="00B62C62">
            <w:pPr>
              <w:spacing w:after="0" w:line="240" w:lineRule="auto"/>
              <w:ind w:right="329" w:firstLine="0"/>
            </w:pPr>
            <w:r>
              <w:t>Equidad Territorial</w:t>
            </w:r>
          </w:p>
        </w:tc>
      </w:tr>
      <w:tr w:rsidR="00B62C62" w14:paraId="5F2D07AD" w14:textId="77777777" w:rsidTr="003F4D2F">
        <w:tc>
          <w:tcPr>
            <w:tcW w:w="7366" w:type="dxa"/>
          </w:tcPr>
          <w:p w14:paraId="57FB4FB0" w14:textId="3A785368" w:rsidR="00B62C62" w:rsidRDefault="00B62C62" w:rsidP="00B62C62">
            <w:pPr>
              <w:spacing w:after="0" w:line="240" w:lineRule="auto"/>
              <w:ind w:right="329" w:firstLine="0"/>
            </w:pPr>
            <w:r>
              <w:t xml:space="preserve">Expansión de </w:t>
            </w:r>
            <w:proofErr w:type="spellStart"/>
            <w:r>
              <w:t>Bitren</w:t>
            </w:r>
            <w:proofErr w:type="spellEnd"/>
          </w:p>
        </w:tc>
      </w:tr>
      <w:tr w:rsidR="00B62C62" w14:paraId="68EF5DF8" w14:textId="77777777" w:rsidTr="003F4D2F">
        <w:tc>
          <w:tcPr>
            <w:tcW w:w="7366" w:type="dxa"/>
          </w:tcPr>
          <w:p w14:paraId="36AEBF58" w14:textId="5495D1E0" w:rsidR="00B62C62" w:rsidRDefault="00B62C62" w:rsidP="00B62C62">
            <w:pPr>
              <w:spacing w:after="0" w:line="240" w:lineRule="auto"/>
              <w:ind w:right="329" w:firstLine="0"/>
            </w:pPr>
            <w:r>
              <w:t>Fortalecer la red de infraestructura regional y la multimodalidad del transporte, con énfasis en el desarrollo ferroviario</w:t>
            </w:r>
          </w:p>
        </w:tc>
      </w:tr>
      <w:tr w:rsidR="00B62C62" w14:paraId="1E37C71A" w14:textId="77777777" w:rsidTr="003F4D2F">
        <w:tc>
          <w:tcPr>
            <w:tcW w:w="7366" w:type="dxa"/>
          </w:tcPr>
          <w:p w14:paraId="78277EC8" w14:textId="70B2C124" w:rsidR="00B62C62" w:rsidRDefault="00B62C62" w:rsidP="00B62C62">
            <w:pPr>
              <w:spacing w:after="0" w:line="240" w:lineRule="auto"/>
              <w:ind w:right="329" w:firstLine="0"/>
            </w:pPr>
            <w:r>
              <w:t>Incorporar Proyectos de Impacto para el desarrollo de la región</w:t>
            </w:r>
          </w:p>
        </w:tc>
      </w:tr>
      <w:tr w:rsidR="00B62C62" w14:paraId="200B2217" w14:textId="77777777" w:rsidTr="003F4D2F">
        <w:tc>
          <w:tcPr>
            <w:tcW w:w="7366" w:type="dxa"/>
          </w:tcPr>
          <w:p w14:paraId="10978662" w14:textId="70C48D58" w:rsidR="00B62C62" w:rsidRDefault="00B62C62" w:rsidP="00B62C62">
            <w:pPr>
              <w:spacing w:after="0" w:line="240" w:lineRule="auto"/>
              <w:ind w:right="329" w:firstLine="0"/>
            </w:pPr>
            <w:r>
              <w:t>Incrementar el bienestar de las personas en las ciudades</w:t>
            </w:r>
          </w:p>
        </w:tc>
      </w:tr>
      <w:tr w:rsidR="00B62C62" w14:paraId="37C54167" w14:textId="77777777" w:rsidTr="003F4D2F">
        <w:tc>
          <w:tcPr>
            <w:tcW w:w="7366" w:type="dxa"/>
          </w:tcPr>
          <w:p w14:paraId="083D6E83" w14:textId="3C2372B6" w:rsidR="00B62C62" w:rsidRDefault="00B62C62" w:rsidP="00B62C62">
            <w:pPr>
              <w:spacing w:after="0" w:line="240" w:lineRule="auto"/>
              <w:ind w:right="329" w:firstLine="0"/>
            </w:pPr>
            <w:r>
              <w:t>Seguridad de los Servicios</w:t>
            </w:r>
          </w:p>
        </w:tc>
      </w:tr>
      <w:tr w:rsidR="00B62C62" w14:paraId="56120AC5" w14:textId="77777777" w:rsidTr="003F4D2F">
        <w:tc>
          <w:tcPr>
            <w:tcW w:w="7366" w:type="dxa"/>
          </w:tcPr>
          <w:p w14:paraId="15BB860B" w14:textId="26258070" w:rsidR="00B62C62" w:rsidRDefault="00B62C62" w:rsidP="00B62C62">
            <w:pPr>
              <w:spacing w:after="0" w:line="240" w:lineRule="auto"/>
              <w:ind w:right="329" w:firstLine="0"/>
            </w:pPr>
            <w:r>
              <w:t>Transporte de Carga</w:t>
            </w:r>
          </w:p>
        </w:tc>
      </w:tr>
    </w:tbl>
    <w:p w14:paraId="304CB24F" w14:textId="6C726270" w:rsidR="00546373" w:rsidRDefault="00AA4EAA" w:rsidP="001C2AAB">
      <w:pPr>
        <w:spacing w:before="240" w:after="120" w:line="360" w:lineRule="auto"/>
        <w:ind w:left="1418" w:right="0" w:firstLine="709"/>
      </w:pPr>
      <w:r w:rsidRPr="00AA4EAA">
        <w:t>La implementación de un sistema intermodal eficaz requiere potenciar centros logísticos estratégicos, implementar tecnología avanzada (como rastreo y seguimiento), y promover políticas que simplifiquen trámites aduaneros e incentiven el uso de múltiples modos de transporte. Es indispensable invertir en infraestructura y coordinar estrechamente entre actores públicos y privados para sincronizar horarios y reducir tiempos de espera en la transferencia de carga. Estas acciones fortalecerán la competitividad del sector, reducirán la dependencia de un único medio y optimizarán el proceso logístico, asegurando un sistema intermodal verdaderamente eficiente.</w:t>
      </w:r>
      <w:r w:rsidR="00546373">
        <w:br w:type="page"/>
      </w:r>
    </w:p>
    <w:p w14:paraId="52E2AEC2" w14:textId="5CC6D802" w:rsidR="00083DDC" w:rsidRPr="00902540" w:rsidRDefault="00B40677" w:rsidP="00844E72">
      <w:pPr>
        <w:pStyle w:val="Ttulo1"/>
        <w:numPr>
          <w:ilvl w:val="0"/>
          <w:numId w:val="0"/>
        </w:numPr>
        <w:spacing w:after="120" w:line="360" w:lineRule="auto"/>
        <w:ind w:left="10" w:hanging="10"/>
        <w:rPr>
          <w:color w:val="2F5496" w:themeColor="accent1" w:themeShade="BF"/>
        </w:rPr>
      </w:pPr>
      <w:bookmarkStart w:id="130" w:name="_Toc159779875"/>
      <w:r w:rsidRPr="00902540">
        <w:rPr>
          <w:color w:val="2F5496" w:themeColor="accent1" w:themeShade="BF"/>
        </w:rPr>
        <w:lastRenderedPageBreak/>
        <w:t>CONCLUSIONES</w:t>
      </w:r>
      <w:bookmarkEnd w:id="130"/>
    </w:p>
    <w:p w14:paraId="1C5B39DB" w14:textId="77777777" w:rsidR="00A73E6A" w:rsidRDefault="00A73E6A" w:rsidP="00A61C55">
      <w:pPr>
        <w:shd w:val="clear" w:color="auto" w:fill="FFFFFF" w:themeFill="background1"/>
        <w:spacing w:after="120" w:line="360" w:lineRule="auto"/>
        <w:ind w:right="0" w:firstLine="709"/>
      </w:pPr>
      <w:r>
        <w:t xml:space="preserve">Este trabajo integrador ha tenido por finalidad demostrar la importancia de la intermodalidad en el sector </w:t>
      </w:r>
      <w:proofErr w:type="spellStart"/>
      <w:r>
        <w:t>norpatagónico</w:t>
      </w:r>
      <w:proofErr w:type="spellEnd"/>
      <w:r>
        <w:t>, concebido como un modelo impulsor de la economía regional y de su área de influencia. Se establece que la intermodalidad es un sistema integrado en el que participan diversos actores logísticos, cuyo objetivo es atender las demandas de las economías regionales y nacionales utilizando las mejores condiciones técnicas disponibles tanto en el mercado local como internacional.</w:t>
      </w:r>
    </w:p>
    <w:p w14:paraId="79282B94" w14:textId="72C73636" w:rsidR="00A73E6A" w:rsidRDefault="00A73E6A" w:rsidP="00A61C55">
      <w:pPr>
        <w:shd w:val="clear" w:color="auto" w:fill="FFFFFF" w:themeFill="background1"/>
        <w:spacing w:after="120" w:line="360" w:lineRule="auto"/>
        <w:ind w:right="0" w:firstLine="709"/>
      </w:pPr>
      <w:r>
        <w:t xml:space="preserve">El estudio no buscó establecer diferencias definitivas entre el transporte multimodal y el concepto intermodal, sino evidenciar su aplicabilidad en el sector elegido, siempre enmarcado en las normativas jurídicas y conceptos rectores pertinentes. Además, el sector </w:t>
      </w:r>
      <w:proofErr w:type="spellStart"/>
      <w:r>
        <w:t>norpatagónico</w:t>
      </w:r>
      <w:proofErr w:type="spellEnd"/>
      <w:r>
        <w:t xml:space="preserve"> se inserta en dos corredores bioceánicos de gran importancia, los cuales posibilitan la conexión entre puertos del océano Atlántico y del Pacífico. Geográficamente, la región se ubica en una latitud sur central, con curvas de nivel de suave declive hacia el Atlántico, una divisoria de aguas representada por una cordillera andina de baja altura y un descenso hacia el Pacífico casi sin obstáculos, permitiendo el cruce montañoso más del 95 % del año, mientras que en el lado chileno las pendientes e impedimentos son mayores.</w:t>
      </w:r>
    </w:p>
    <w:p w14:paraId="37C0739E" w14:textId="16DD8550" w:rsidR="00AB16F2" w:rsidRDefault="00AB16F2" w:rsidP="00A61C55">
      <w:pPr>
        <w:shd w:val="clear" w:color="auto" w:fill="FFFFFF" w:themeFill="background1"/>
        <w:spacing w:after="120" w:line="360" w:lineRule="auto"/>
        <w:ind w:right="0" w:firstLine="709"/>
      </w:pPr>
      <w:r>
        <w:t xml:space="preserve">Respecto del llamado sector </w:t>
      </w:r>
      <w:proofErr w:type="spellStart"/>
      <w:r>
        <w:t>norpatagónico</w:t>
      </w:r>
      <w:proofErr w:type="spellEnd"/>
      <w:r>
        <w:t xml:space="preserve"> se encuentra comprendido dentro de dos corredores bioceánicos de gran importancia, ya que </w:t>
      </w:r>
      <w:r w:rsidR="007248BD">
        <w:t>brindan la posibilidad de unir puertos del océano atlántico con el pacífico</w:t>
      </w:r>
      <w:r>
        <w:t xml:space="preserve">, </w:t>
      </w:r>
      <w:r w:rsidR="007248BD">
        <w:t>con la particularidad que desde el punto de vista geográfico y morfológico del terreno, se encuentra ubicado en una latitud sur central, con curvas de nivel con declive hacia el atlántico en forma suave, una divisoria de aguas de baja altura (la cordillera de los andes) y su declive hacia el pacífico sin grandes obstáculo</w:t>
      </w:r>
      <w:r w:rsidR="002B2ED1">
        <w:t>s</w:t>
      </w:r>
      <w:r w:rsidR="007248BD">
        <w:t xml:space="preserve"> hacia sus costas. El cruce del cordón montañoso está habilitado en tiempo más del 95 % al año.</w:t>
      </w:r>
      <w:r w:rsidR="002B2ED1">
        <w:t xml:space="preserve"> Respecto del lado chileno las pendientes son mayores y con obstáculos que deben ser salvados.</w:t>
      </w:r>
    </w:p>
    <w:p w14:paraId="130AC199" w14:textId="7F143051" w:rsidR="00B11007" w:rsidRDefault="00B11007" w:rsidP="00A61C55">
      <w:pPr>
        <w:shd w:val="clear" w:color="auto" w:fill="FFFFFF" w:themeFill="background1"/>
        <w:spacing w:after="120" w:line="360" w:lineRule="auto"/>
        <w:ind w:right="0" w:firstLine="709"/>
      </w:pPr>
      <w:r>
        <w:t>El Objetivo general consistió en “</w:t>
      </w:r>
      <w:r w:rsidRPr="008A6C0B">
        <w:rPr>
          <w:b/>
          <w:bCs/>
        </w:rPr>
        <w:t>analizar y proponer, la factibilidad y la aceptabilidad del modelo intermodal, como un sistema integrado, por parte de los actores logísticos, que permita atender a las demandas de las economías regionales del sector y de su área de influencia, empleando las mejores condiciones técnicas disponibles en el mercado nacional</w:t>
      </w:r>
      <w:r>
        <w:t>”.</w:t>
      </w:r>
    </w:p>
    <w:p w14:paraId="0E85CAF6" w14:textId="0728AD09" w:rsidR="00B11007" w:rsidRDefault="00B11007" w:rsidP="00A61C55">
      <w:pPr>
        <w:shd w:val="clear" w:color="auto" w:fill="FFFFFF" w:themeFill="background1"/>
        <w:spacing w:after="120" w:line="360" w:lineRule="auto"/>
        <w:ind w:right="0" w:firstLine="709"/>
      </w:pPr>
      <w:r>
        <w:t xml:space="preserve">De lo desarrollado, se puede establecer como primera medida que es </w:t>
      </w:r>
      <w:r w:rsidR="002400D6" w:rsidRPr="008A6C0B">
        <w:rPr>
          <w:b/>
          <w:bCs/>
        </w:rPr>
        <w:t>FACTIBLE</w:t>
      </w:r>
      <w:r w:rsidR="002400D6">
        <w:t xml:space="preserve"> </w:t>
      </w:r>
      <w:r>
        <w:t xml:space="preserve">la implementación de este nuevo modelo, concepto ya que cumpliría con las tres “e” </w:t>
      </w:r>
      <w:r w:rsidR="00B76AD9" w:rsidRPr="00B76AD9">
        <w:rPr>
          <w:b/>
          <w:bCs/>
        </w:rPr>
        <w:t>EFICACIA + EFICIENCIA + ECONOMÍA</w:t>
      </w:r>
      <w:r>
        <w:t xml:space="preserve">, las cuales consiste en la realización de la actividad logística, </w:t>
      </w:r>
      <w:r>
        <w:lastRenderedPageBreak/>
        <w:t>al menor costo</w:t>
      </w:r>
      <w:r w:rsidR="002400D6">
        <w:t>, siempre preservando el medio ambiente y bajando la huella de carbono que produce a los estándares que le son requeridas.</w:t>
      </w:r>
    </w:p>
    <w:p w14:paraId="21D3B235" w14:textId="23B8176E" w:rsidR="00B11007" w:rsidRDefault="002400D6" w:rsidP="00A61C55">
      <w:pPr>
        <w:shd w:val="clear" w:color="auto" w:fill="FFFFFF" w:themeFill="background1"/>
        <w:spacing w:after="120" w:line="360" w:lineRule="auto"/>
        <w:ind w:right="0" w:firstLine="709"/>
      </w:pPr>
      <w:r>
        <w:t>En la Logística</w:t>
      </w:r>
      <w:r w:rsidR="002B2ED1">
        <w:t>,</w:t>
      </w:r>
      <w:r>
        <w:t xml:space="preserve"> siempre se deben cumplir los siguientes aspectos</w:t>
      </w:r>
      <w:r w:rsidR="002B2ED1">
        <w:t>:</w:t>
      </w:r>
      <w:r>
        <w:t xml:space="preserve"> largo, ancho, alto, tiempo, mano de obra disponible y recursos disponibles (financieros, técnicos, tecnología, otros), cualesquiera que falle</w:t>
      </w:r>
      <w:r w:rsidR="002B2ED1">
        <w:t>,</w:t>
      </w:r>
      <w:r>
        <w:t xml:space="preserve"> no cumple con la regla de las 3 e.</w:t>
      </w:r>
    </w:p>
    <w:p w14:paraId="2C392FBC" w14:textId="4EC09B49" w:rsidR="00B11007" w:rsidRDefault="002400D6" w:rsidP="00A61C55">
      <w:pPr>
        <w:shd w:val="clear" w:color="auto" w:fill="FFFFFF" w:themeFill="background1"/>
        <w:spacing w:after="120" w:line="360" w:lineRule="auto"/>
        <w:ind w:right="0" w:firstLine="709"/>
      </w:pPr>
      <w:r>
        <w:t xml:space="preserve">La aplicación de este modelo es </w:t>
      </w:r>
      <w:r w:rsidRPr="008A6C0B">
        <w:rPr>
          <w:b/>
          <w:bCs/>
        </w:rPr>
        <w:t>ACEPTABLE</w:t>
      </w:r>
      <w:r>
        <w:t>, porque se encuentran dadas las condiciones básicas para el cumplimiento, pero se deberán tener en cuenta aspectos que deberán ser mejorados o actualizados y que están relacionados con la infraestructura y normas jurídicas acordes a una eficiente implementación del sistema intermodal.</w:t>
      </w:r>
    </w:p>
    <w:p w14:paraId="6E734F11" w14:textId="77777777" w:rsidR="00B87C56" w:rsidRDefault="00B87C56" w:rsidP="00A61C55">
      <w:pPr>
        <w:shd w:val="clear" w:color="auto" w:fill="FFFFFF" w:themeFill="background1"/>
        <w:spacing w:after="120" w:line="360" w:lineRule="auto"/>
        <w:ind w:right="0" w:firstLine="709"/>
      </w:pPr>
      <w:r>
        <w:t>Asimismo, se alcanzaron satisfactoriamente los tres objetivos particulares propuestos. Para el primer objetivo se efectuó la “</w:t>
      </w:r>
      <w:r w:rsidRPr="00B87C56">
        <w:rPr>
          <w:b/>
          <w:bCs/>
        </w:rPr>
        <w:t xml:space="preserve">descripción y se estableció la situación actual del transporte modal de la logística en el sector </w:t>
      </w:r>
      <w:proofErr w:type="spellStart"/>
      <w:r w:rsidRPr="00B87C56">
        <w:rPr>
          <w:b/>
          <w:bCs/>
        </w:rPr>
        <w:t>norpatagónico</w:t>
      </w:r>
      <w:proofErr w:type="spellEnd"/>
      <w:r>
        <w:t>”, a través de una descripción general de la zona de interés en la que se desarrollaron los conceptos rectores de logística, transporte y la cadena de suministros. Sobre estas bases, se amplió el análisis a las plataformas existentes, como los nodos logísticos, puertos secos y terminales de carga, siempre orientados hacia el modelo intermodal.</w:t>
      </w:r>
    </w:p>
    <w:p w14:paraId="58AD34F6" w14:textId="77777777" w:rsidR="00B87C56" w:rsidRDefault="00B87C56" w:rsidP="00A61C55">
      <w:pPr>
        <w:shd w:val="clear" w:color="auto" w:fill="FFFFFF" w:themeFill="background1"/>
        <w:spacing w:after="120" w:line="360" w:lineRule="auto"/>
        <w:ind w:right="0" w:firstLine="709"/>
      </w:pPr>
      <w:r>
        <w:t>Respecto del segundo objetivo, se logró “</w:t>
      </w:r>
      <w:r w:rsidRPr="00B87C56">
        <w:rPr>
          <w:b/>
          <w:bCs/>
        </w:rPr>
        <w:t>analizar y establecer parámetros y acciones de la economía regional</w:t>
      </w:r>
      <w:r>
        <w:t>” con la finalidad de disminuir los costos logísticos de todos los actores implicados. Para ello, se utilizaron datos de entes públicos y privados, tanto a nivel provincial y nacional como de la hermana República de Chile, obteniéndose estadísticas actualizadas (en su mayoría no mayores a 3 años) sobre la producción dedicada al consumo interno y externo. Esta información permitió establecer, de forma general, la matriz O/D de productos, los movimientos de carga y las necesidades de la región, determinando su potencial a corto y mediano plazo. Asimismo, se identificaron los nodos logísticos existentes y se describieron los costos logísticos actuales, haciendo especial hincapié en la reducción de los costes ocultos que perjudican la eficiencia.</w:t>
      </w:r>
    </w:p>
    <w:p w14:paraId="23BAFCFD" w14:textId="06862F12" w:rsidR="008724BF" w:rsidRDefault="00B87C56" w:rsidP="00A61C55">
      <w:pPr>
        <w:shd w:val="clear" w:color="auto" w:fill="FFFFFF" w:themeFill="background1"/>
        <w:spacing w:after="120" w:line="360" w:lineRule="auto"/>
        <w:ind w:right="0" w:firstLine="709"/>
      </w:pPr>
      <w:r>
        <w:t>En cuanto al tercer objetivo, se analizó y determinó “</w:t>
      </w:r>
      <w:r w:rsidRPr="00B87C56">
        <w:rPr>
          <w:b/>
          <w:bCs/>
        </w:rPr>
        <w:t>qué aspectos de los componentes de la logística permiten potenciar el consumo competitivo en el sector, mediante el uso del modelo económico propuesto</w:t>
      </w:r>
      <w:r>
        <w:t xml:space="preserve">”. Para ello, se evaluó la situación actual del sector, el posible empleo de tecnología y los factores impulsadores del consumo conforme a los modelos deseados por las provincias en sus respectivos PET(s), con miras a alcanzar un </w:t>
      </w:r>
      <w:proofErr w:type="spellStart"/>
      <w:r>
        <w:t>intermodalismo</w:t>
      </w:r>
      <w:proofErr w:type="spellEnd"/>
      <w:r>
        <w:t xml:space="preserve"> eficiente. Además, se resaltó la importancia de cuidar el medio ambiente mediante el uso de </w:t>
      </w:r>
      <w:r>
        <w:lastRenderedPageBreak/>
        <w:t>energías limpias aprovechando recursos inagotables como el agua, el sol, el viento y la energía térmica.</w:t>
      </w:r>
    </w:p>
    <w:p w14:paraId="12A9BEC6" w14:textId="440ECC22" w:rsidR="00A61C55" w:rsidRDefault="00A61C55" w:rsidP="00A61C55">
      <w:pPr>
        <w:shd w:val="clear" w:color="auto" w:fill="FFFFFF" w:themeFill="background1"/>
        <w:spacing w:after="120" w:line="360" w:lineRule="auto"/>
        <w:ind w:right="0" w:firstLine="709"/>
      </w:pPr>
      <w:r w:rsidRPr="00A61C55">
        <w:t>Este corredor destaca por su capacidad para mejorar la competitividad económica regional, aprovechando infraestructuras como rutas, ferrocarriles, navegación, aeropuertos y tecnología. Para un desarrollo sostenible, es clave un ordenamiento territorial y un uso equitativo del espacio mediante planes a mediano y largo plazo que impulsen la logística intermodal y multimodal. Dos corredores bioceánicos actúan como ejes de integración, fomentando el desarrollo regional y local, mientras protegen los recursos naturales. Su avance requiere inversiones en zonas poco pobladas, fortaleciendo economías regionales sin afectar el medio ambiente.</w:t>
      </w:r>
    </w:p>
    <w:p w14:paraId="18858C2E" w14:textId="77777777" w:rsidR="00B87C56" w:rsidRDefault="00B87C56" w:rsidP="00A61C55">
      <w:pPr>
        <w:shd w:val="clear" w:color="auto" w:fill="FFFFFF" w:themeFill="background1"/>
        <w:spacing w:after="120" w:line="360" w:lineRule="auto"/>
        <w:ind w:right="0" w:firstLine="709"/>
      </w:pPr>
      <w:r>
        <w:t>Asimismo, se ha observado el aprovechamiento integral de las diversas vías de transporte en la región patagónica, lo que ha maximizado las posibilidades de expansión e intercambio comercial, tanto a nivel nacional como internacional, tal como se detalla en el Anexo 1 (Infraestructura vial del SNP). Complementariamente, este corredor muestra una conectividad destacada gracias a varios nodos de distribución y centros de acopio que abastecen zonas adyacentes y regiones del norte, sur y oeste, según se observa en el ANEXO 9 (Tránsito Medio Diario Anual – TMDA), y la CONEXIÓN con la República de Chile, facilitada por los pasos internacionales de Pino Hachado y Cardenal Samoré, descritos en el ANEXO 10 (Datos de dos PPII con la república de Chile).</w:t>
      </w:r>
    </w:p>
    <w:p w14:paraId="15B289D0" w14:textId="565F844C" w:rsidR="00B87C56" w:rsidRDefault="00B87C56" w:rsidP="00A61C55">
      <w:pPr>
        <w:shd w:val="clear" w:color="auto" w:fill="FFFFFF" w:themeFill="background1"/>
        <w:spacing w:after="120" w:line="360" w:lineRule="auto"/>
        <w:ind w:right="0" w:firstLine="709"/>
      </w:pPr>
      <w:r>
        <w:t>Finalmente, se identificaron proyectos viales provinciales destinados a mejorar las condiciones de conectividad, completar la red vial, incrementar conexiones interprovinciales y articular el corredor Atlántico – Cordillera – Pacífico. Durante el desarrollo del TFI se detectaron ciertas limitaciones relacionadas con el acceso a información estratégica de Chile y la necesidad de evaluar la capacidad operativa de sus puertos para el manejo de productos del complejo agroindustrial argentino.</w:t>
      </w:r>
    </w:p>
    <w:p w14:paraId="575BD6A3" w14:textId="77777777" w:rsidR="001A6379" w:rsidRDefault="001A6379" w:rsidP="00A61C55">
      <w:pPr>
        <w:shd w:val="clear" w:color="auto" w:fill="FFFFFF" w:themeFill="background1"/>
        <w:spacing w:after="120" w:line="360" w:lineRule="auto"/>
        <w:ind w:right="0" w:firstLine="709"/>
      </w:pPr>
      <w:r>
        <w:t>Asimismo, la concreción del FTS (Ferrocarril Trasandino Sur) permitirá la conectividad intermodal y multimodal al integrar los puertos de BB y SAO con los de Concepción – Talcahuano, contribuyendo a la conectividad bioceánica regional. Esta integración fortalecerá la red ferroviaria tanto de Argentina como de Chile y tendrá consecuencias directas en la reducción de costos y tiempos de transporte, además de descentralizar el transporte automotor de cargas, lo que disminuirá el impacto logístico y medioambiental.</w:t>
      </w:r>
    </w:p>
    <w:p w14:paraId="794617EF" w14:textId="77777777" w:rsidR="001A6379" w:rsidRDefault="001A6379" w:rsidP="00A61C55">
      <w:pPr>
        <w:shd w:val="clear" w:color="auto" w:fill="FFFFFF" w:themeFill="background1"/>
        <w:spacing w:after="120" w:line="360" w:lineRule="auto"/>
        <w:ind w:right="0" w:firstLine="709"/>
      </w:pPr>
      <w:r>
        <w:t xml:space="preserve">Con respecto al PI Pino Hachado, se destaca como la mejor opción para un paso fronterizo regional debido a sus características geográficas favorables, la baja influencia del clima </w:t>
      </w:r>
      <w:r>
        <w:lastRenderedPageBreak/>
        <w:t>y la menor inversión requerida en comparación con proyectos como Agua Negra en San Juan y Cristo Redentor en Mendoza. Cabe recordar que todos los PPII han sido señalados como proyectos binacionales de conectividad en los estudios de IIRSA realizados en 2012.</w:t>
      </w:r>
    </w:p>
    <w:p w14:paraId="11111B2C" w14:textId="77777777" w:rsidR="001A6379" w:rsidRDefault="001A6379" w:rsidP="00A61C55">
      <w:pPr>
        <w:shd w:val="clear" w:color="auto" w:fill="FFFFFF" w:themeFill="background1"/>
        <w:spacing w:after="120" w:line="360" w:lineRule="auto"/>
        <w:ind w:right="0" w:firstLine="709"/>
      </w:pPr>
      <w:r>
        <w:t>Por otra parte, el NLZ, actualmente en desarrollo, presenta un fuerte potencial productivo, con la urgencia de reactivar el ramal ferroviario para conectar con BB y establecer un tramo que permita su conexión hacia Chile. El valor estratégico y económico de este Corredor Estratégico de la Patagonia Norte es reconocido en diversos foros internacionales de operadores logísticos, integrados por empresas y compañías de carga, que evalúan el potencial existente a lo largo de los diferentes tramos. Se destaca la disponibilidad de vías férreas desde el Puerto de BB y sus ramales comunicantes con grandes centros de carga y distribución, que alcanzan la zona limítrofe con Chile, permitiendo la integración de rutas pavimentadas y servicios aduaneros, ZF y controles de carga necesarios para el tránsito internacional.</w:t>
      </w:r>
    </w:p>
    <w:p w14:paraId="6F4B430B" w14:textId="77777777" w:rsidR="00DF2C67" w:rsidRDefault="00DF2C67" w:rsidP="00A61C55">
      <w:pPr>
        <w:shd w:val="clear" w:color="auto" w:fill="FFFFFF" w:themeFill="background1"/>
        <w:spacing w:after="120" w:line="360" w:lineRule="auto"/>
        <w:ind w:right="0" w:firstLine="709"/>
      </w:pPr>
      <w:r>
        <w:t>Además, se ha demostrado la necesidad de contar con una visión integrada y sistémica de la logística a nivel regional, nacional e internacional, que alinee la perspectiva doméstica con la global y promueva la colaboración y el consenso. La clave reside en un gran esfuerzo organizativo y políticas comunes transfronterizas, enfocadas en aspectos prácticos y en la convergencia de actores públicos y privados, sin perder de vista la "Cadena de Valor" mediante una alianza público-privada permanente, fundamental para el desarrollo del corredor.</w:t>
      </w:r>
    </w:p>
    <w:p w14:paraId="0ABEE91B" w14:textId="77777777" w:rsidR="00DF2C67" w:rsidRDefault="00DF2C67" w:rsidP="00A61C55">
      <w:pPr>
        <w:shd w:val="clear" w:color="auto" w:fill="FFFFFF" w:themeFill="background1"/>
        <w:spacing w:after="120" w:line="360" w:lineRule="auto"/>
        <w:ind w:right="0" w:firstLine="709"/>
      </w:pPr>
      <w:r>
        <w:t xml:space="preserve">Existe consenso en que la logística es esencial para la competitividad a través del </w:t>
      </w:r>
      <w:proofErr w:type="spellStart"/>
      <w:r>
        <w:t>intermodalismo</w:t>
      </w:r>
      <w:proofErr w:type="spellEnd"/>
      <w:r>
        <w:t>, aunque el principal reto es pasar de la planificación a la ejecución efectiva. Es necesario transformar la matriz de uso de los medios de transporte con políticas a corto, mediano y largo plazo, sin importar la orientación política, dado que el transporte es inherente a la logística.</w:t>
      </w:r>
    </w:p>
    <w:p w14:paraId="7E5B3E70" w14:textId="31F576CA" w:rsidR="00191215" w:rsidRDefault="00DF2C67" w:rsidP="00191215">
      <w:pPr>
        <w:shd w:val="clear" w:color="auto" w:fill="FFFFFF" w:themeFill="background1"/>
        <w:spacing w:after="120" w:line="360" w:lineRule="auto"/>
        <w:ind w:right="0" w:firstLine="709"/>
      </w:pPr>
      <w:r>
        <w:t>Datos del INDEC, la B</w:t>
      </w:r>
      <w:r w:rsidR="00080F6B">
        <w:t xml:space="preserve">olsa de </w:t>
      </w:r>
      <w:r>
        <w:t>C</w:t>
      </w:r>
      <w:r w:rsidR="00080F6B">
        <w:t xml:space="preserve">omercio de </w:t>
      </w:r>
      <w:r>
        <w:t>R</w:t>
      </w:r>
      <w:r w:rsidR="00080F6B">
        <w:t>osario (BCR)</w:t>
      </w:r>
      <w:r>
        <w:t xml:space="preserve"> y otros entes indican que el transporte participa con alrededor de un 5% en la composición del PBI en Argentina, invirtiendo el 40% en infraestructura y generando el 5% de los empleos de la población activa. El sistema nacional se centra mayormente en el transporte carretero, que concentra más del 90% de las cargas; el ferroviario se dedica a cargas a granel, y el fluvial está ligado al comercio exterior. Además, el sistema portuario moviliza casi la totalidad de los 130 millones de toneladas exportadas. Actualmente, en el sector </w:t>
      </w:r>
      <w:proofErr w:type="spellStart"/>
      <w:r>
        <w:t>norpatagónico</w:t>
      </w:r>
      <w:proofErr w:type="spellEnd"/>
      <w:r>
        <w:t xml:space="preserve"> se están formulando las bases para tesis de maestría en Transporte que cumplan con las exigencias académicas.</w:t>
      </w:r>
    </w:p>
    <w:p w14:paraId="7D9A13D6" w14:textId="035CCA72" w:rsidR="00191215" w:rsidRDefault="00191215" w:rsidP="00567EA2">
      <w:pPr>
        <w:pStyle w:val="Ttulo1"/>
        <w:numPr>
          <w:ilvl w:val="0"/>
          <w:numId w:val="0"/>
        </w:numPr>
        <w:spacing w:after="120" w:line="360" w:lineRule="auto"/>
        <w:ind w:left="10" w:hanging="10"/>
      </w:pPr>
      <w:r>
        <w:rPr>
          <w:bCs/>
        </w:rPr>
        <w:lastRenderedPageBreak/>
        <w:t>RECOMENDACIONES</w:t>
      </w:r>
    </w:p>
    <w:p w14:paraId="5E4BCAE3" w14:textId="77777777" w:rsidR="00191215" w:rsidRDefault="00191215" w:rsidP="00191215">
      <w:pPr>
        <w:shd w:val="clear" w:color="auto" w:fill="FFFFFF" w:themeFill="background1"/>
        <w:spacing w:after="120" w:line="360" w:lineRule="auto"/>
        <w:ind w:right="0" w:firstLine="709"/>
      </w:pPr>
      <w:r>
        <w:t>Se sugiere que futuras investigaciones sobre el corredor bioceánico evalúen el impacto que tendría para el sistema portuario argentino el empleo de los puertos del Pacífico, considerando que existen planes de expansión portuaria en la zona de interés de BB, Río Negro y Chubut. En este sentido, resulta fundamental analizar cómo afectaría la integración de dichos puertos a la competitividad y eficiencia del sistema portuario nacional, permitiendo ampliar las rutas de comercio exterior.</w:t>
      </w:r>
    </w:p>
    <w:p w14:paraId="30DAE060" w14:textId="1CB3439A" w:rsidR="00191215" w:rsidRDefault="00191215" w:rsidP="00191215">
      <w:pPr>
        <w:shd w:val="clear" w:color="auto" w:fill="FFFFFF" w:themeFill="background1"/>
        <w:spacing w:after="120" w:line="360" w:lineRule="auto"/>
        <w:ind w:right="0" w:firstLine="709"/>
      </w:pPr>
      <w:r>
        <w:t>Otro aspecto importante para estudios futuros es evaluar el impacto de proyectos como Vaca Muerta y la explotación minera en Río Negro. Estas actividades, que se prevé aumenten sus volúmenes de producción y movimiento de carga, podrían atraer capitales privados para financiar obras de infraestructura en el corredor en su conjunto. Este financiamiento resultaría crucial para enfrentar los cambios que estas actividades generarían en las ecuaciones económicas y logísticas de la región.</w:t>
      </w:r>
    </w:p>
    <w:p w14:paraId="6ADCF619" w14:textId="711DBDDD" w:rsidR="0003798C" w:rsidRDefault="0003798C">
      <w:pPr>
        <w:spacing w:after="160" w:line="259" w:lineRule="auto"/>
        <w:ind w:right="0" w:firstLine="0"/>
        <w:jc w:val="left"/>
      </w:pPr>
      <w:r>
        <w:br w:type="page"/>
      </w:r>
    </w:p>
    <w:p w14:paraId="1D09C684" w14:textId="4C8044AE" w:rsidR="0003798C" w:rsidRDefault="00D25A07" w:rsidP="00567EA2">
      <w:pPr>
        <w:pStyle w:val="Ttulo1"/>
        <w:numPr>
          <w:ilvl w:val="0"/>
          <w:numId w:val="0"/>
        </w:numPr>
        <w:spacing w:after="120" w:line="360" w:lineRule="auto"/>
        <w:ind w:left="10" w:hanging="10"/>
      </w:pPr>
      <w:bookmarkStart w:id="131" w:name="_Toc159779876"/>
      <w:bookmarkStart w:id="132" w:name="_Hlk202948940"/>
      <w:r w:rsidRPr="00D25A07">
        <w:rPr>
          <w:bCs/>
        </w:rPr>
        <w:lastRenderedPageBreak/>
        <w:t>REFERENCIAS BIBLIOGRÁFICAS</w:t>
      </w:r>
      <w:bookmarkEnd w:id="131"/>
    </w:p>
    <w:bookmarkEnd w:id="132"/>
    <w:p w14:paraId="2E0D38CF" w14:textId="733E92F4" w:rsidR="002D7333" w:rsidRPr="008A642B" w:rsidRDefault="008A642B" w:rsidP="00567EA2">
      <w:pPr>
        <w:pStyle w:val="Prrafodelista"/>
        <w:spacing w:after="120" w:line="360" w:lineRule="auto"/>
        <w:ind w:left="0" w:right="0" w:firstLine="0"/>
        <w:rPr>
          <w:b/>
          <w:bCs/>
        </w:rPr>
      </w:pPr>
      <w:r>
        <w:rPr>
          <w:b/>
          <w:bCs/>
        </w:rPr>
        <w:t>Libros y revistas</w:t>
      </w:r>
    </w:p>
    <w:p w14:paraId="61388AC0" w14:textId="7713AF0B" w:rsidR="005B16C9" w:rsidRPr="005B16C9" w:rsidRDefault="005B16C9" w:rsidP="00997C29">
      <w:pPr>
        <w:pStyle w:val="NormalWeb"/>
        <w:spacing w:before="0" w:beforeAutospacing="0" w:after="120" w:afterAutospacing="0" w:line="360" w:lineRule="auto"/>
        <w:ind w:left="709" w:hanging="709"/>
        <w:jc w:val="both"/>
        <w:rPr>
          <w:lang w:val="es-AR"/>
        </w:rPr>
      </w:pPr>
      <w:r w:rsidRPr="005B16C9">
        <w:rPr>
          <w:lang w:val="es-AR"/>
        </w:rPr>
        <w:t xml:space="preserve">Barón de </w:t>
      </w:r>
      <w:proofErr w:type="spellStart"/>
      <w:r w:rsidRPr="005B16C9">
        <w:rPr>
          <w:lang w:val="es-AR"/>
        </w:rPr>
        <w:t>Jomini</w:t>
      </w:r>
      <w:proofErr w:type="spellEnd"/>
      <w:r w:rsidRPr="005B16C9">
        <w:rPr>
          <w:lang w:val="es-AR"/>
        </w:rPr>
        <w:t>. (1840).</w:t>
      </w:r>
      <w:r>
        <w:rPr>
          <w:lang w:val="es-AR"/>
        </w:rPr>
        <w:t xml:space="preserve"> </w:t>
      </w:r>
      <w:r w:rsidRPr="005B16C9">
        <w:rPr>
          <w:i/>
          <w:iCs/>
          <w:lang w:val="es-AR"/>
        </w:rPr>
        <w:t xml:space="preserve">Compendio del arte de la guerra o </w:t>
      </w:r>
      <w:proofErr w:type="spellStart"/>
      <w:r w:rsidRPr="005B16C9">
        <w:rPr>
          <w:i/>
          <w:iCs/>
          <w:lang w:val="es-AR"/>
        </w:rPr>
        <w:t>précis</w:t>
      </w:r>
      <w:proofErr w:type="spellEnd"/>
      <w:r w:rsidRPr="005B16C9">
        <w:rPr>
          <w:i/>
          <w:iCs/>
          <w:lang w:val="es-AR"/>
        </w:rPr>
        <w:t xml:space="preserve"> de </w:t>
      </w:r>
      <w:proofErr w:type="spellStart"/>
      <w:r w:rsidRPr="005B16C9">
        <w:rPr>
          <w:i/>
          <w:iCs/>
          <w:lang w:val="es-AR"/>
        </w:rPr>
        <w:t>l'Art</w:t>
      </w:r>
      <w:proofErr w:type="spellEnd"/>
      <w:r w:rsidRPr="005B16C9">
        <w:rPr>
          <w:i/>
          <w:iCs/>
          <w:lang w:val="es-AR"/>
        </w:rPr>
        <w:t xml:space="preserve"> de la </w:t>
      </w:r>
      <w:proofErr w:type="spellStart"/>
      <w:r w:rsidRPr="005B16C9">
        <w:rPr>
          <w:i/>
          <w:iCs/>
          <w:lang w:val="es-AR"/>
        </w:rPr>
        <w:t>Guerre</w:t>
      </w:r>
      <w:proofErr w:type="spellEnd"/>
      <w:r w:rsidRPr="005B16C9">
        <w:rPr>
          <w:i/>
          <w:iCs/>
          <w:lang w:val="es-AR"/>
        </w:rPr>
        <w:t xml:space="preserve">: Des principales </w:t>
      </w:r>
      <w:proofErr w:type="spellStart"/>
      <w:r w:rsidRPr="005B16C9">
        <w:rPr>
          <w:i/>
          <w:iCs/>
          <w:lang w:val="es-AR"/>
        </w:rPr>
        <w:t>Combinaisons</w:t>
      </w:r>
      <w:proofErr w:type="spellEnd"/>
      <w:r w:rsidRPr="005B16C9">
        <w:rPr>
          <w:i/>
          <w:iCs/>
          <w:lang w:val="es-AR"/>
        </w:rPr>
        <w:t xml:space="preserve"> de la </w:t>
      </w:r>
      <w:proofErr w:type="spellStart"/>
      <w:r w:rsidRPr="005B16C9">
        <w:rPr>
          <w:i/>
          <w:iCs/>
          <w:lang w:val="es-AR"/>
        </w:rPr>
        <w:t>Stratégie</w:t>
      </w:r>
      <w:proofErr w:type="spellEnd"/>
      <w:r w:rsidRPr="005B16C9">
        <w:rPr>
          <w:i/>
          <w:iCs/>
          <w:lang w:val="es-AR"/>
        </w:rPr>
        <w:t xml:space="preserve">, de la Grande </w:t>
      </w:r>
      <w:proofErr w:type="spellStart"/>
      <w:r w:rsidRPr="005B16C9">
        <w:rPr>
          <w:i/>
          <w:iCs/>
          <w:lang w:val="es-AR"/>
        </w:rPr>
        <w:t>Tactique</w:t>
      </w:r>
      <w:proofErr w:type="spellEnd"/>
      <w:r w:rsidRPr="005B16C9">
        <w:rPr>
          <w:i/>
          <w:iCs/>
          <w:lang w:val="es-AR"/>
        </w:rPr>
        <w:t xml:space="preserve"> et de la </w:t>
      </w:r>
      <w:proofErr w:type="spellStart"/>
      <w:r w:rsidRPr="005B16C9">
        <w:rPr>
          <w:i/>
          <w:iCs/>
          <w:lang w:val="es-AR"/>
        </w:rPr>
        <w:t>Politique</w:t>
      </w:r>
      <w:proofErr w:type="spellEnd"/>
      <w:r w:rsidRPr="005B16C9">
        <w:rPr>
          <w:i/>
          <w:iCs/>
          <w:lang w:val="es-AR"/>
        </w:rPr>
        <w:t xml:space="preserve"> </w:t>
      </w:r>
      <w:proofErr w:type="spellStart"/>
      <w:r w:rsidRPr="005B16C9">
        <w:rPr>
          <w:i/>
          <w:iCs/>
          <w:lang w:val="es-AR"/>
        </w:rPr>
        <w:t>Militaire</w:t>
      </w:r>
      <w:proofErr w:type="spellEnd"/>
      <w:r w:rsidRPr="005B16C9">
        <w:rPr>
          <w:lang w:val="es-AR"/>
        </w:rPr>
        <w:t>. Madrid.</w:t>
      </w:r>
    </w:p>
    <w:p w14:paraId="512FCF4D" w14:textId="55457167" w:rsidR="005B16C9" w:rsidRPr="005B16C9" w:rsidRDefault="005B16C9" w:rsidP="00997C29">
      <w:pPr>
        <w:pStyle w:val="NormalWeb"/>
        <w:spacing w:before="0" w:beforeAutospacing="0" w:after="120" w:afterAutospacing="0" w:line="360" w:lineRule="auto"/>
        <w:ind w:left="709" w:hanging="709"/>
        <w:jc w:val="both"/>
        <w:rPr>
          <w:lang w:val="es-AR"/>
        </w:rPr>
      </w:pPr>
      <w:proofErr w:type="spellStart"/>
      <w:r w:rsidRPr="005B16C9">
        <w:rPr>
          <w:lang w:val="es-AR"/>
        </w:rPr>
        <w:t>Boero</w:t>
      </w:r>
      <w:proofErr w:type="spellEnd"/>
      <w:r w:rsidRPr="005B16C9">
        <w:rPr>
          <w:lang w:val="es-AR"/>
        </w:rPr>
        <w:t>, C. (2020).</w:t>
      </w:r>
      <w:r w:rsidR="003A4556">
        <w:rPr>
          <w:lang w:val="es-AR"/>
        </w:rPr>
        <w:t xml:space="preserve"> </w:t>
      </w:r>
      <w:r w:rsidRPr="005B16C9">
        <w:rPr>
          <w:i/>
          <w:iCs/>
          <w:lang w:val="es-AR"/>
        </w:rPr>
        <w:t>Introducción a la logística</w:t>
      </w:r>
      <w:r w:rsidR="00124585">
        <w:rPr>
          <w:lang w:val="es-AR"/>
        </w:rPr>
        <w:t xml:space="preserve"> </w:t>
      </w:r>
      <w:r w:rsidRPr="005B16C9">
        <w:rPr>
          <w:lang w:val="es-AR"/>
        </w:rPr>
        <w:t>(1ª ed.). Jorge Sarmiento Editor, Universitaria Libros.</w:t>
      </w:r>
    </w:p>
    <w:p w14:paraId="3230AEDD" w14:textId="0A1308F9" w:rsidR="005B16C9" w:rsidRPr="005B16C9" w:rsidRDefault="005B16C9" w:rsidP="00997C29">
      <w:pPr>
        <w:pStyle w:val="NormalWeb"/>
        <w:spacing w:before="0" w:beforeAutospacing="0" w:after="120" w:afterAutospacing="0" w:line="360" w:lineRule="auto"/>
        <w:ind w:left="709" w:hanging="709"/>
        <w:jc w:val="both"/>
        <w:rPr>
          <w:lang w:val="es-AR"/>
        </w:rPr>
      </w:pPr>
      <w:r w:rsidRPr="005B16C9">
        <w:rPr>
          <w:lang w:val="es-AR"/>
        </w:rPr>
        <w:t>CIMOP. (2014).</w:t>
      </w:r>
      <w:r w:rsidR="00124585">
        <w:rPr>
          <w:lang w:val="es-AR"/>
        </w:rPr>
        <w:t xml:space="preserve"> </w:t>
      </w:r>
      <w:r w:rsidRPr="005B16C9">
        <w:rPr>
          <w:i/>
          <w:iCs/>
          <w:lang w:val="es-AR"/>
        </w:rPr>
        <w:t>Actualización de estudios – Plan CIMOP 2014</w:t>
      </w:r>
      <w:r w:rsidR="00124585">
        <w:rPr>
          <w:lang w:val="es-AR"/>
        </w:rPr>
        <w:t xml:space="preserve"> </w:t>
      </w:r>
      <w:r w:rsidRPr="005B16C9">
        <w:rPr>
          <w:lang w:val="es-AR"/>
        </w:rPr>
        <w:t>(1ª ed.). CIMOP.</w:t>
      </w:r>
    </w:p>
    <w:p w14:paraId="10B131B9" w14:textId="6E41314F" w:rsidR="005B16C9" w:rsidRPr="005B16C9" w:rsidRDefault="005B16C9" w:rsidP="00997C29">
      <w:pPr>
        <w:pStyle w:val="NormalWeb"/>
        <w:spacing w:before="0" w:beforeAutospacing="0" w:after="120" w:afterAutospacing="0" w:line="360" w:lineRule="auto"/>
        <w:ind w:left="709" w:hanging="709"/>
        <w:jc w:val="both"/>
        <w:rPr>
          <w:lang w:val="es-AR"/>
        </w:rPr>
      </w:pPr>
      <w:proofErr w:type="spellStart"/>
      <w:r w:rsidRPr="005B16C9">
        <w:rPr>
          <w:lang w:val="es-AR"/>
        </w:rPr>
        <w:t>Clementi</w:t>
      </w:r>
      <w:proofErr w:type="spellEnd"/>
      <w:r w:rsidRPr="005B16C9">
        <w:rPr>
          <w:lang w:val="es-AR"/>
        </w:rPr>
        <w:t>, L. (2021).</w:t>
      </w:r>
      <w:r w:rsidR="00124585">
        <w:rPr>
          <w:lang w:val="es-AR"/>
        </w:rPr>
        <w:t xml:space="preserve"> </w:t>
      </w:r>
      <w:r w:rsidRPr="005B16C9">
        <w:rPr>
          <w:i/>
          <w:iCs/>
          <w:lang w:val="es-AR"/>
        </w:rPr>
        <w:t xml:space="preserve">Geopolítica para la integración y el desarrollo de la República Argentina. Bases para un Plan Nacional. Mercado - Infraestructura </w:t>
      </w:r>
      <w:r w:rsidR="00124585">
        <w:rPr>
          <w:i/>
          <w:iCs/>
          <w:lang w:val="es-AR"/>
        </w:rPr>
        <w:t>–</w:t>
      </w:r>
      <w:r w:rsidRPr="005B16C9">
        <w:rPr>
          <w:i/>
          <w:iCs/>
          <w:lang w:val="es-AR"/>
        </w:rPr>
        <w:t xml:space="preserve"> Logística</w:t>
      </w:r>
      <w:r w:rsidR="00124585">
        <w:rPr>
          <w:i/>
          <w:iCs/>
          <w:lang w:val="es-AR"/>
        </w:rPr>
        <w:t xml:space="preserve"> </w:t>
      </w:r>
      <w:r w:rsidRPr="005B16C9">
        <w:rPr>
          <w:lang w:val="es-AR"/>
        </w:rPr>
        <w:t xml:space="preserve">(1ª ed.). </w:t>
      </w:r>
      <w:proofErr w:type="spellStart"/>
      <w:r w:rsidRPr="005B16C9">
        <w:rPr>
          <w:lang w:val="es-AR"/>
        </w:rPr>
        <w:t>Proventus</w:t>
      </w:r>
      <w:proofErr w:type="spellEnd"/>
      <w:r w:rsidRPr="005B16C9">
        <w:rPr>
          <w:lang w:val="es-AR"/>
        </w:rPr>
        <w:t>.</w:t>
      </w:r>
    </w:p>
    <w:p w14:paraId="78CD4D16" w14:textId="1AD07620" w:rsidR="005B16C9" w:rsidRPr="005B16C9" w:rsidRDefault="005B16C9" w:rsidP="00997C29">
      <w:pPr>
        <w:pStyle w:val="NormalWeb"/>
        <w:spacing w:before="0" w:beforeAutospacing="0" w:after="120" w:afterAutospacing="0" w:line="360" w:lineRule="auto"/>
        <w:ind w:left="709" w:hanging="709"/>
        <w:jc w:val="both"/>
        <w:rPr>
          <w:lang w:val="es-AR"/>
        </w:rPr>
      </w:pPr>
      <w:r w:rsidRPr="005B16C9">
        <w:rPr>
          <w:lang w:val="es-AR"/>
        </w:rPr>
        <w:t>Espasa Calpe S.A. (1970).</w:t>
      </w:r>
      <w:r w:rsidR="00124585">
        <w:rPr>
          <w:lang w:val="es-AR"/>
        </w:rPr>
        <w:t xml:space="preserve"> </w:t>
      </w:r>
      <w:r w:rsidRPr="005B16C9">
        <w:rPr>
          <w:i/>
          <w:iCs/>
          <w:lang w:val="es-AR"/>
        </w:rPr>
        <w:t>Diccionario enciclopédico de la lengua española</w:t>
      </w:r>
      <w:r w:rsidR="00124585">
        <w:rPr>
          <w:lang w:val="es-AR"/>
        </w:rPr>
        <w:t xml:space="preserve"> </w:t>
      </w:r>
      <w:r w:rsidRPr="005B16C9">
        <w:rPr>
          <w:lang w:val="es-AR"/>
        </w:rPr>
        <w:t>(11ª ed.).</w:t>
      </w:r>
    </w:p>
    <w:p w14:paraId="77133EBF" w14:textId="6ABD77AF" w:rsidR="005B16C9" w:rsidRPr="005B16C9" w:rsidRDefault="005B16C9" w:rsidP="00997C29">
      <w:pPr>
        <w:pStyle w:val="NormalWeb"/>
        <w:spacing w:before="0" w:beforeAutospacing="0" w:after="120" w:afterAutospacing="0" w:line="360" w:lineRule="auto"/>
        <w:ind w:left="709" w:hanging="709"/>
        <w:jc w:val="both"/>
        <w:rPr>
          <w:lang w:val="es-AR"/>
        </w:rPr>
      </w:pPr>
      <w:r w:rsidRPr="005B16C9">
        <w:rPr>
          <w:lang w:val="es-AR"/>
        </w:rPr>
        <w:t xml:space="preserve">Di </w:t>
      </w:r>
      <w:proofErr w:type="spellStart"/>
      <w:r w:rsidRPr="005B16C9">
        <w:rPr>
          <w:lang w:val="es-AR"/>
        </w:rPr>
        <w:t>Risio</w:t>
      </w:r>
      <w:proofErr w:type="spellEnd"/>
      <w:r w:rsidRPr="005B16C9">
        <w:rPr>
          <w:lang w:val="es-AR"/>
        </w:rPr>
        <w:t>, H. G. (2010).</w:t>
      </w:r>
      <w:r w:rsidR="003A4556">
        <w:rPr>
          <w:lang w:val="es-AR"/>
        </w:rPr>
        <w:t xml:space="preserve"> </w:t>
      </w:r>
      <w:r w:rsidRPr="005B16C9">
        <w:rPr>
          <w:i/>
          <w:iCs/>
          <w:lang w:val="es-AR"/>
        </w:rPr>
        <w:t>Manual argentino de logística. Conceptos y herramientas</w:t>
      </w:r>
      <w:r w:rsidRPr="005B16C9">
        <w:rPr>
          <w:lang w:val="es-AR"/>
        </w:rPr>
        <w:t xml:space="preserve">. Editorial </w:t>
      </w:r>
      <w:proofErr w:type="spellStart"/>
      <w:r w:rsidRPr="005B16C9">
        <w:rPr>
          <w:lang w:val="es-AR"/>
        </w:rPr>
        <w:t>Dunken</w:t>
      </w:r>
      <w:proofErr w:type="spellEnd"/>
      <w:r w:rsidRPr="005B16C9">
        <w:rPr>
          <w:lang w:val="es-AR"/>
        </w:rPr>
        <w:t>.</w:t>
      </w:r>
    </w:p>
    <w:p w14:paraId="385B2C09" w14:textId="2F4E0654" w:rsidR="005B16C9" w:rsidRPr="005B16C9" w:rsidRDefault="005B16C9" w:rsidP="00997C29">
      <w:pPr>
        <w:pStyle w:val="NormalWeb"/>
        <w:spacing w:before="0" w:beforeAutospacing="0" w:after="120" w:afterAutospacing="0" w:line="360" w:lineRule="auto"/>
        <w:ind w:left="709" w:hanging="709"/>
        <w:jc w:val="both"/>
        <w:rPr>
          <w:lang w:val="es-AR"/>
        </w:rPr>
      </w:pPr>
      <w:proofErr w:type="spellStart"/>
      <w:r w:rsidRPr="005B16C9">
        <w:rPr>
          <w:lang w:val="es-AR"/>
        </w:rPr>
        <w:t>Muller</w:t>
      </w:r>
      <w:proofErr w:type="spellEnd"/>
      <w:r w:rsidRPr="005B16C9">
        <w:rPr>
          <w:lang w:val="es-AR"/>
        </w:rPr>
        <w:t>, A. (2018).</w:t>
      </w:r>
      <w:r w:rsidR="003A4556">
        <w:rPr>
          <w:lang w:val="es-AR"/>
        </w:rPr>
        <w:t xml:space="preserve"> </w:t>
      </w:r>
      <w:r w:rsidRPr="005B16C9">
        <w:rPr>
          <w:i/>
          <w:iCs/>
          <w:lang w:val="es-AR"/>
        </w:rPr>
        <w:t>La cuestión ferroviaria en la Argentina</w:t>
      </w:r>
      <w:r w:rsidR="00124585">
        <w:rPr>
          <w:lang w:val="es-AR"/>
        </w:rPr>
        <w:t xml:space="preserve"> </w:t>
      </w:r>
      <w:r w:rsidRPr="005B16C9">
        <w:rPr>
          <w:lang w:val="es-AR"/>
        </w:rPr>
        <w:t>(1ª ed.). Editorial Biblos.</w:t>
      </w:r>
    </w:p>
    <w:p w14:paraId="1CB5187C" w14:textId="5EF1339E" w:rsidR="005B16C9" w:rsidRPr="005B16C9" w:rsidRDefault="005B16C9" w:rsidP="00997C29">
      <w:pPr>
        <w:pStyle w:val="NormalWeb"/>
        <w:spacing w:before="0" w:beforeAutospacing="0" w:after="120" w:afterAutospacing="0" w:line="360" w:lineRule="auto"/>
        <w:ind w:left="709" w:hanging="709"/>
        <w:jc w:val="both"/>
        <w:rPr>
          <w:lang w:val="es-AR"/>
        </w:rPr>
      </w:pPr>
      <w:proofErr w:type="spellStart"/>
      <w:r w:rsidRPr="005B16C9">
        <w:rPr>
          <w:lang w:val="es-AR"/>
        </w:rPr>
        <w:t>Roccatagliata</w:t>
      </w:r>
      <w:proofErr w:type="spellEnd"/>
      <w:r w:rsidRPr="005B16C9">
        <w:rPr>
          <w:lang w:val="es-AR"/>
        </w:rPr>
        <w:t>, J. A. (1987).</w:t>
      </w:r>
      <w:r w:rsidR="00124585">
        <w:rPr>
          <w:lang w:val="es-AR"/>
        </w:rPr>
        <w:t xml:space="preserve"> </w:t>
      </w:r>
      <w:r w:rsidRPr="005B16C9">
        <w:rPr>
          <w:i/>
          <w:iCs/>
          <w:lang w:val="es-AR"/>
        </w:rPr>
        <w:t>Los ferrocarriles en la Argentina. Un enfoque geográfico</w:t>
      </w:r>
      <w:r w:rsidR="00124585">
        <w:rPr>
          <w:lang w:val="es-AR"/>
        </w:rPr>
        <w:t xml:space="preserve"> </w:t>
      </w:r>
      <w:r w:rsidRPr="005B16C9">
        <w:rPr>
          <w:lang w:val="es-AR"/>
        </w:rPr>
        <w:t>(1ª ed.). Eudeba.</w:t>
      </w:r>
    </w:p>
    <w:p w14:paraId="6A78FDE6" w14:textId="7632969B" w:rsidR="005B16C9" w:rsidRPr="005B16C9" w:rsidRDefault="005B16C9" w:rsidP="00997C29">
      <w:pPr>
        <w:pStyle w:val="NormalWeb"/>
        <w:spacing w:before="0" w:beforeAutospacing="0" w:after="120" w:afterAutospacing="0" w:line="360" w:lineRule="auto"/>
        <w:ind w:left="709" w:hanging="709"/>
        <w:jc w:val="both"/>
        <w:rPr>
          <w:lang w:val="es-AR"/>
        </w:rPr>
      </w:pPr>
      <w:proofErr w:type="spellStart"/>
      <w:r w:rsidRPr="005B16C9">
        <w:rPr>
          <w:lang w:val="es-AR"/>
        </w:rPr>
        <w:t>Roccatagliata</w:t>
      </w:r>
      <w:proofErr w:type="spellEnd"/>
      <w:r w:rsidRPr="005B16C9">
        <w:rPr>
          <w:lang w:val="es-AR"/>
        </w:rPr>
        <w:t>, J. A. (Coordinador) y otros. (2008).</w:t>
      </w:r>
      <w:r w:rsidR="00124585">
        <w:rPr>
          <w:lang w:val="es-AR"/>
        </w:rPr>
        <w:t xml:space="preserve"> </w:t>
      </w:r>
      <w:r w:rsidRPr="005B16C9">
        <w:rPr>
          <w:i/>
          <w:iCs/>
          <w:lang w:val="es-AR"/>
        </w:rPr>
        <w:t>Argentina. Una visión actual y prospectiva desde la dimensión territorial</w:t>
      </w:r>
      <w:r w:rsidR="00124585">
        <w:rPr>
          <w:lang w:val="es-AR"/>
        </w:rPr>
        <w:t xml:space="preserve"> </w:t>
      </w:r>
      <w:r w:rsidRPr="005B16C9">
        <w:rPr>
          <w:lang w:val="es-AR"/>
        </w:rPr>
        <w:t>(1ª ed.). Emecé.</w:t>
      </w:r>
    </w:p>
    <w:p w14:paraId="3EB14AE1" w14:textId="0C814383" w:rsidR="005B16C9" w:rsidRPr="005B16C9" w:rsidRDefault="005B16C9" w:rsidP="00997C29">
      <w:pPr>
        <w:pStyle w:val="NormalWeb"/>
        <w:spacing w:before="0" w:beforeAutospacing="0" w:after="120" w:afterAutospacing="0" w:line="360" w:lineRule="auto"/>
        <w:ind w:left="709" w:hanging="709"/>
        <w:jc w:val="both"/>
        <w:rPr>
          <w:lang w:val="es-AR"/>
        </w:rPr>
      </w:pPr>
      <w:proofErr w:type="spellStart"/>
      <w:r w:rsidRPr="005B16C9">
        <w:rPr>
          <w:lang w:val="es-AR"/>
        </w:rPr>
        <w:t>Roccatagliata</w:t>
      </w:r>
      <w:proofErr w:type="spellEnd"/>
      <w:r w:rsidRPr="005B16C9">
        <w:rPr>
          <w:lang w:val="es-AR"/>
        </w:rPr>
        <w:t>, J. A. (Coordinador). (2012).</w:t>
      </w:r>
      <w:r w:rsidR="00124585">
        <w:rPr>
          <w:lang w:val="es-AR"/>
        </w:rPr>
        <w:t xml:space="preserve"> </w:t>
      </w:r>
      <w:r w:rsidRPr="005B16C9">
        <w:rPr>
          <w:i/>
          <w:iCs/>
          <w:lang w:val="es-AR"/>
        </w:rPr>
        <w:t>Los ferrocarriles en la Argentina. Una reflexión estratégica en el marco de la experiencia internacional</w:t>
      </w:r>
      <w:r w:rsidR="00124585">
        <w:rPr>
          <w:lang w:val="es-AR"/>
        </w:rPr>
        <w:t xml:space="preserve"> </w:t>
      </w:r>
      <w:r w:rsidRPr="005B16C9">
        <w:rPr>
          <w:lang w:val="es-AR"/>
        </w:rPr>
        <w:t>(1ª ed.). Eudeba.</w:t>
      </w:r>
    </w:p>
    <w:p w14:paraId="7D383361" w14:textId="37536E9B" w:rsidR="00943AB5" w:rsidRDefault="00943AB5" w:rsidP="005B16C9">
      <w:pPr>
        <w:spacing w:after="160" w:line="259" w:lineRule="auto"/>
        <w:ind w:right="0" w:firstLine="0"/>
        <w:jc w:val="left"/>
        <w:rPr>
          <w:rFonts w:eastAsiaTheme="minorHAnsi"/>
          <w:b/>
          <w:bCs/>
          <w:color w:val="auto"/>
          <w:szCs w:val="24"/>
          <w:lang w:eastAsia="en-US"/>
        </w:rPr>
      </w:pPr>
      <w:r w:rsidRPr="007534A5">
        <w:rPr>
          <w:rFonts w:eastAsiaTheme="minorHAnsi"/>
          <w:b/>
          <w:bCs/>
          <w:color w:val="auto"/>
          <w:szCs w:val="24"/>
          <w:lang w:eastAsia="en-US"/>
        </w:rPr>
        <w:t>Referencias Web</w:t>
      </w:r>
    </w:p>
    <w:p w14:paraId="0A3F6F1F" w14:textId="172079A5" w:rsidR="00BE09C1" w:rsidRPr="00BE09C1" w:rsidRDefault="00BE09C1" w:rsidP="00DF5C78">
      <w:pPr>
        <w:spacing w:after="120" w:line="259" w:lineRule="auto"/>
        <w:ind w:left="709" w:right="0" w:hanging="709"/>
        <w:jc w:val="left"/>
        <w:rPr>
          <w:rFonts w:eastAsiaTheme="minorHAnsi"/>
          <w:color w:val="auto"/>
          <w:szCs w:val="24"/>
          <w:lang w:eastAsia="en-US"/>
        </w:rPr>
      </w:pPr>
      <w:r w:rsidRPr="00BE09C1">
        <w:rPr>
          <w:rFonts w:eastAsiaTheme="minorHAnsi"/>
          <w:color w:val="auto"/>
          <w:szCs w:val="24"/>
          <w:lang w:eastAsia="en-US"/>
        </w:rPr>
        <w:t>AFIP. (s.f.).</w:t>
      </w:r>
      <w:r>
        <w:rPr>
          <w:rFonts w:eastAsiaTheme="minorHAnsi"/>
          <w:color w:val="auto"/>
          <w:szCs w:val="24"/>
          <w:lang w:eastAsia="en-US"/>
        </w:rPr>
        <w:t xml:space="preserve"> </w:t>
      </w:r>
      <w:r w:rsidRPr="00BE09C1">
        <w:rPr>
          <w:rFonts w:eastAsiaTheme="minorHAnsi"/>
          <w:i/>
          <w:iCs/>
          <w:color w:val="auto"/>
          <w:szCs w:val="24"/>
          <w:lang w:eastAsia="en-US"/>
        </w:rPr>
        <w:t>RG 4169 AFIP A1</w:t>
      </w:r>
      <w:r>
        <w:rPr>
          <w:rFonts w:eastAsiaTheme="minorHAnsi"/>
          <w:color w:val="auto"/>
          <w:szCs w:val="24"/>
          <w:lang w:eastAsia="en-US"/>
        </w:rPr>
        <w:t xml:space="preserve"> </w:t>
      </w:r>
      <w:r w:rsidRPr="00BE09C1">
        <w:rPr>
          <w:rFonts w:eastAsiaTheme="minorHAnsi"/>
          <w:color w:val="auto"/>
          <w:szCs w:val="24"/>
          <w:lang w:eastAsia="en-US"/>
        </w:rPr>
        <w:t>[Archivo PDF].</w:t>
      </w:r>
      <w:r>
        <w:rPr>
          <w:rFonts w:eastAsiaTheme="minorHAnsi"/>
          <w:color w:val="auto"/>
          <w:szCs w:val="24"/>
          <w:lang w:eastAsia="en-US"/>
        </w:rPr>
        <w:t xml:space="preserve"> </w:t>
      </w:r>
      <w:hyperlink r:id="rId38" w:history="1">
        <w:r w:rsidR="007D46ED" w:rsidRPr="00BE09C1">
          <w:rPr>
            <w:rStyle w:val="Hipervnculo"/>
            <w:rFonts w:eastAsiaTheme="minorHAnsi"/>
            <w:szCs w:val="24"/>
            <w:lang w:eastAsia="en-US"/>
          </w:rPr>
          <w:t>http://biblioteca.afip.gov.ar/pdfp/RG_4169_AFIP_A1.pdf</w:t>
        </w:r>
      </w:hyperlink>
    </w:p>
    <w:p w14:paraId="3E96BF25" w14:textId="5A1B728B" w:rsidR="00BE09C1" w:rsidRPr="00BE09C1" w:rsidRDefault="00BE09C1" w:rsidP="00DF5C78">
      <w:pPr>
        <w:spacing w:after="120" w:line="259" w:lineRule="auto"/>
        <w:ind w:left="709" w:right="0" w:hanging="709"/>
        <w:jc w:val="left"/>
        <w:rPr>
          <w:rFonts w:eastAsiaTheme="minorHAnsi"/>
          <w:color w:val="auto"/>
          <w:szCs w:val="24"/>
          <w:lang w:eastAsia="en-US"/>
        </w:rPr>
      </w:pPr>
      <w:r w:rsidRPr="00BE09C1">
        <w:rPr>
          <w:rFonts w:eastAsiaTheme="minorHAnsi"/>
          <w:color w:val="auto"/>
          <w:szCs w:val="24"/>
          <w:lang w:eastAsia="en-US"/>
        </w:rPr>
        <w:t xml:space="preserve">Aduana.cl. (s.f.). </w:t>
      </w:r>
      <w:proofErr w:type="spellStart"/>
      <w:r w:rsidRPr="00BE09C1">
        <w:rPr>
          <w:rFonts w:eastAsiaTheme="minorHAnsi"/>
          <w:color w:val="auto"/>
          <w:szCs w:val="24"/>
          <w:lang w:eastAsia="en-US"/>
        </w:rPr>
        <w:t>Dashboard</w:t>
      </w:r>
      <w:proofErr w:type="spellEnd"/>
      <w:r w:rsidRPr="00BE09C1">
        <w:rPr>
          <w:rFonts w:eastAsiaTheme="minorHAnsi"/>
          <w:color w:val="auto"/>
          <w:szCs w:val="24"/>
          <w:lang w:eastAsia="en-US"/>
        </w:rPr>
        <w:t xml:space="preserve"> tráfico terrestre: camiones y cargas (kg).</w:t>
      </w:r>
      <w:r w:rsidR="007D46ED">
        <w:rPr>
          <w:rFonts w:eastAsiaTheme="minorHAnsi"/>
          <w:color w:val="auto"/>
          <w:szCs w:val="24"/>
          <w:lang w:eastAsia="en-US"/>
        </w:rPr>
        <w:t xml:space="preserve"> </w:t>
      </w:r>
      <w:hyperlink r:id="rId39" w:history="1">
        <w:r w:rsidR="007D46ED" w:rsidRPr="00BE09C1">
          <w:rPr>
            <w:rStyle w:val="Hipervnculo"/>
            <w:rFonts w:eastAsiaTheme="minorHAnsi"/>
            <w:szCs w:val="24"/>
            <w:lang w:eastAsia="en-US"/>
          </w:rPr>
          <w:t>https://www.aduana.cl/</w:t>
        </w:r>
      </w:hyperlink>
    </w:p>
    <w:p w14:paraId="382FC1D6" w14:textId="19ED7C8E" w:rsidR="00BE09C1" w:rsidRPr="00BE09C1" w:rsidRDefault="00BE09C1" w:rsidP="00DF5C78">
      <w:pPr>
        <w:spacing w:after="120" w:line="259" w:lineRule="auto"/>
        <w:ind w:left="709" w:right="0" w:hanging="709"/>
        <w:jc w:val="left"/>
        <w:rPr>
          <w:rFonts w:eastAsiaTheme="minorHAnsi"/>
          <w:color w:val="auto"/>
          <w:szCs w:val="24"/>
          <w:lang w:eastAsia="en-US"/>
        </w:rPr>
      </w:pPr>
      <w:r w:rsidRPr="00BE09C1">
        <w:rPr>
          <w:rFonts w:eastAsiaTheme="minorHAnsi"/>
          <w:color w:val="auto"/>
          <w:szCs w:val="24"/>
          <w:lang w:eastAsia="en-US"/>
        </w:rPr>
        <w:t>Aeropuertos del Neuquén S.A. (s.f.).</w:t>
      </w:r>
      <w:r w:rsidR="007D46ED">
        <w:rPr>
          <w:rFonts w:eastAsiaTheme="minorHAnsi"/>
          <w:color w:val="auto"/>
          <w:szCs w:val="24"/>
          <w:lang w:eastAsia="en-US"/>
        </w:rPr>
        <w:t xml:space="preserve"> </w:t>
      </w:r>
      <w:hyperlink r:id="rId40" w:history="1">
        <w:r w:rsidR="007D46ED" w:rsidRPr="00BE09C1">
          <w:rPr>
            <w:rStyle w:val="Hipervnculo"/>
            <w:rFonts w:eastAsiaTheme="minorHAnsi"/>
            <w:szCs w:val="24"/>
            <w:lang w:eastAsia="en-US"/>
          </w:rPr>
          <w:t>http://www.anqn.com.ar/</w:t>
        </w:r>
      </w:hyperlink>
    </w:p>
    <w:p w14:paraId="1B2C0EF4" w14:textId="31F9ABD9" w:rsidR="00BE09C1" w:rsidRPr="00BE09C1" w:rsidRDefault="00BE09C1" w:rsidP="00DF5C78">
      <w:pPr>
        <w:spacing w:after="120" w:line="259" w:lineRule="auto"/>
        <w:ind w:left="709" w:right="0" w:hanging="709"/>
        <w:jc w:val="left"/>
        <w:rPr>
          <w:rFonts w:eastAsiaTheme="minorHAnsi"/>
          <w:color w:val="auto"/>
          <w:szCs w:val="24"/>
          <w:lang w:eastAsia="en-US"/>
        </w:rPr>
      </w:pPr>
      <w:r w:rsidRPr="00BE09C1">
        <w:rPr>
          <w:rFonts w:eastAsiaTheme="minorHAnsi"/>
          <w:color w:val="auto"/>
          <w:szCs w:val="24"/>
          <w:lang w:eastAsia="en-US"/>
        </w:rPr>
        <w:t>Agencia de Inversiones de Neuquén. (s.f.).</w:t>
      </w:r>
      <w:r w:rsidR="007D46ED">
        <w:rPr>
          <w:rFonts w:eastAsiaTheme="minorHAnsi"/>
          <w:color w:val="auto"/>
          <w:szCs w:val="24"/>
          <w:lang w:eastAsia="en-US"/>
        </w:rPr>
        <w:t xml:space="preserve"> </w:t>
      </w:r>
      <w:hyperlink r:id="rId41" w:history="1">
        <w:r w:rsidR="007D46ED" w:rsidRPr="00BE09C1">
          <w:rPr>
            <w:rStyle w:val="Hipervnculo"/>
            <w:rFonts w:eastAsiaTheme="minorHAnsi"/>
            <w:szCs w:val="24"/>
            <w:lang w:eastAsia="en-US"/>
          </w:rPr>
          <w:t>http://www.web.adinqn.gov.ar/</w:t>
        </w:r>
      </w:hyperlink>
    </w:p>
    <w:p w14:paraId="044662D0" w14:textId="3E63CC9F" w:rsidR="00BE09C1" w:rsidRPr="00BE09C1" w:rsidRDefault="00BE09C1" w:rsidP="00DF5C78">
      <w:pPr>
        <w:spacing w:after="120" w:line="259" w:lineRule="auto"/>
        <w:ind w:left="709" w:right="0" w:hanging="709"/>
        <w:jc w:val="left"/>
        <w:rPr>
          <w:rFonts w:eastAsiaTheme="minorHAnsi"/>
          <w:color w:val="auto"/>
          <w:szCs w:val="24"/>
          <w:lang w:eastAsia="en-US"/>
        </w:rPr>
      </w:pPr>
      <w:r w:rsidRPr="00BE09C1">
        <w:rPr>
          <w:rFonts w:eastAsiaTheme="minorHAnsi"/>
          <w:color w:val="auto"/>
          <w:szCs w:val="24"/>
          <w:lang w:eastAsia="en-US"/>
        </w:rPr>
        <w:t>AOG Expo. (s.f.).</w:t>
      </w:r>
      <w:r w:rsidR="007D46ED">
        <w:rPr>
          <w:rFonts w:eastAsiaTheme="minorHAnsi"/>
          <w:color w:val="auto"/>
          <w:szCs w:val="24"/>
          <w:lang w:eastAsia="en-US"/>
        </w:rPr>
        <w:t xml:space="preserve"> </w:t>
      </w:r>
      <w:proofErr w:type="spellStart"/>
      <w:r w:rsidRPr="00BE09C1">
        <w:rPr>
          <w:rFonts w:eastAsiaTheme="minorHAnsi"/>
          <w:i/>
          <w:iCs/>
          <w:color w:val="auto"/>
          <w:szCs w:val="24"/>
          <w:lang w:eastAsia="en-US"/>
        </w:rPr>
        <w:t>Overview</w:t>
      </w:r>
      <w:proofErr w:type="spellEnd"/>
      <w:r w:rsidRPr="00BE09C1">
        <w:rPr>
          <w:rFonts w:eastAsiaTheme="minorHAnsi"/>
          <w:i/>
          <w:iCs/>
          <w:color w:val="auto"/>
          <w:szCs w:val="24"/>
          <w:lang w:eastAsia="en-US"/>
        </w:rPr>
        <w:t xml:space="preserve"> EN</w:t>
      </w:r>
      <w:r w:rsidR="007D46ED">
        <w:rPr>
          <w:rFonts w:eastAsiaTheme="minorHAnsi"/>
          <w:color w:val="auto"/>
          <w:szCs w:val="24"/>
          <w:lang w:eastAsia="en-US"/>
        </w:rPr>
        <w:t xml:space="preserve"> </w:t>
      </w:r>
      <w:r w:rsidRPr="00BE09C1">
        <w:rPr>
          <w:rFonts w:eastAsiaTheme="minorHAnsi"/>
          <w:color w:val="auto"/>
          <w:szCs w:val="24"/>
          <w:lang w:eastAsia="en-US"/>
        </w:rPr>
        <w:t>[Archivo PDF].</w:t>
      </w:r>
      <w:r w:rsidR="007D46ED">
        <w:rPr>
          <w:rFonts w:eastAsiaTheme="minorHAnsi"/>
          <w:color w:val="auto"/>
          <w:szCs w:val="24"/>
          <w:lang w:eastAsia="en-US"/>
        </w:rPr>
        <w:t xml:space="preserve"> </w:t>
      </w:r>
      <w:hyperlink r:id="rId42" w:history="1">
        <w:r w:rsidR="007D46ED" w:rsidRPr="00BE09C1">
          <w:rPr>
            <w:rStyle w:val="Hipervnculo"/>
            <w:rFonts w:eastAsiaTheme="minorHAnsi"/>
            <w:szCs w:val="24"/>
            <w:lang w:eastAsia="en-US"/>
          </w:rPr>
          <w:t>http://www.aogexpo.com.ar/OverviewEN.pdf</w:t>
        </w:r>
      </w:hyperlink>
    </w:p>
    <w:p w14:paraId="1B497392" w14:textId="6126E932" w:rsidR="00BE09C1" w:rsidRPr="00BE09C1" w:rsidRDefault="00BE09C1" w:rsidP="00DF5C78">
      <w:pPr>
        <w:spacing w:after="120" w:line="259" w:lineRule="auto"/>
        <w:ind w:left="709" w:right="0" w:hanging="709"/>
        <w:jc w:val="left"/>
        <w:rPr>
          <w:rFonts w:eastAsiaTheme="minorHAnsi"/>
          <w:color w:val="auto"/>
          <w:szCs w:val="24"/>
          <w:lang w:eastAsia="en-US"/>
        </w:rPr>
      </w:pPr>
      <w:r w:rsidRPr="00BE09C1">
        <w:rPr>
          <w:rFonts w:eastAsiaTheme="minorHAnsi"/>
          <w:color w:val="auto"/>
          <w:szCs w:val="24"/>
          <w:lang w:eastAsia="en-US"/>
        </w:rPr>
        <w:t>Argentina.gob.ar. (2018).</w:t>
      </w:r>
      <w:r w:rsidR="007D46ED">
        <w:rPr>
          <w:rFonts w:eastAsiaTheme="minorHAnsi"/>
          <w:color w:val="auto"/>
          <w:szCs w:val="24"/>
          <w:lang w:eastAsia="en-US"/>
        </w:rPr>
        <w:t xml:space="preserve"> </w:t>
      </w:r>
      <w:r w:rsidRPr="00BE09C1">
        <w:rPr>
          <w:rFonts w:eastAsiaTheme="minorHAnsi"/>
          <w:i/>
          <w:iCs/>
          <w:color w:val="auto"/>
          <w:szCs w:val="24"/>
          <w:lang w:eastAsia="en-US"/>
        </w:rPr>
        <w:t>Plan estratégico territorial 2018 (baja)</w:t>
      </w:r>
      <w:r w:rsidR="007D46ED">
        <w:rPr>
          <w:rFonts w:eastAsiaTheme="minorHAnsi"/>
          <w:color w:val="auto"/>
          <w:szCs w:val="24"/>
          <w:lang w:eastAsia="en-US"/>
        </w:rPr>
        <w:t xml:space="preserve"> </w:t>
      </w:r>
      <w:r w:rsidRPr="00BE09C1">
        <w:rPr>
          <w:rFonts w:eastAsiaTheme="minorHAnsi"/>
          <w:color w:val="auto"/>
          <w:szCs w:val="24"/>
          <w:lang w:eastAsia="en-US"/>
        </w:rPr>
        <w:t>[Archivo PDF].</w:t>
      </w:r>
      <w:r w:rsidR="007D46ED">
        <w:rPr>
          <w:rFonts w:eastAsiaTheme="minorHAnsi"/>
          <w:color w:val="auto"/>
          <w:szCs w:val="24"/>
          <w:lang w:eastAsia="en-US"/>
        </w:rPr>
        <w:t xml:space="preserve"> </w:t>
      </w:r>
      <w:hyperlink r:id="rId43" w:history="1">
        <w:r w:rsidR="007D46ED" w:rsidRPr="00BE09C1">
          <w:rPr>
            <w:rStyle w:val="Hipervnculo"/>
            <w:rFonts w:eastAsiaTheme="minorHAnsi"/>
            <w:szCs w:val="24"/>
            <w:lang w:eastAsia="en-US"/>
          </w:rPr>
          <w:t>https://www.argentina.gob.ar/plan_estrategico_territorial_2018_baja.pdf</w:t>
        </w:r>
      </w:hyperlink>
    </w:p>
    <w:p w14:paraId="6BE36FBE" w14:textId="269FEA3D" w:rsidR="00BE09C1" w:rsidRPr="00BE09C1" w:rsidRDefault="00BE09C1" w:rsidP="00DF5C78">
      <w:pPr>
        <w:spacing w:after="120" w:line="259" w:lineRule="auto"/>
        <w:ind w:left="709" w:right="0" w:hanging="709"/>
        <w:jc w:val="left"/>
        <w:rPr>
          <w:rFonts w:eastAsiaTheme="minorHAnsi"/>
          <w:color w:val="auto"/>
          <w:szCs w:val="24"/>
          <w:lang w:eastAsia="en-US"/>
        </w:rPr>
      </w:pPr>
      <w:r w:rsidRPr="00BE09C1">
        <w:rPr>
          <w:rFonts w:eastAsiaTheme="minorHAnsi"/>
          <w:color w:val="auto"/>
          <w:szCs w:val="24"/>
          <w:lang w:eastAsia="en-US"/>
        </w:rPr>
        <w:lastRenderedPageBreak/>
        <w:t>Argentina.gob.ar. (s.f.).</w:t>
      </w:r>
      <w:r w:rsidR="007D46ED">
        <w:rPr>
          <w:rFonts w:eastAsiaTheme="minorHAnsi"/>
          <w:color w:val="auto"/>
          <w:szCs w:val="24"/>
          <w:lang w:eastAsia="en-US"/>
        </w:rPr>
        <w:t xml:space="preserve"> </w:t>
      </w:r>
      <w:r w:rsidRPr="00BE09C1">
        <w:rPr>
          <w:rFonts w:eastAsiaTheme="minorHAnsi"/>
          <w:i/>
          <w:iCs/>
          <w:color w:val="auto"/>
          <w:szCs w:val="24"/>
          <w:lang w:eastAsia="en-US"/>
        </w:rPr>
        <w:t>Estudios estratégicos para el desarrollo territorial de la región Vaca Muerta: Primera etapa</w:t>
      </w:r>
      <w:r w:rsidR="00DF5C78">
        <w:rPr>
          <w:rFonts w:eastAsiaTheme="minorHAnsi"/>
          <w:color w:val="auto"/>
          <w:szCs w:val="24"/>
          <w:lang w:eastAsia="en-US"/>
        </w:rPr>
        <w:t xml:space="preserve"> </w:t>
      </w:r>
      <w:r w:rsidRPr="00BE09C1">
        <w:rPr>
          <w:rFonts w:eastAsiaTheme="minorHAnsi"/>
          <w:color w:val="auto"/>
          <w:szCs w:val="24"/>
          <w:lang w:eastAsia="en-US"/>
        </w:rPr>
        <w:t>[Archivo PDF].</w:t>
      </w:r>
      <w:r w:rsidR="007D46ED">
        <w:rPr>
          <w:rFonts w:eastAsiaTheme="minorHAnsi"/>
          <w:color w:val="auto"/>
          <w:szCs w:val="24"/>
          <w:lang w:eastAsia="en-US"/>
        </w:rPr>
        <w:t xml:space="preserve"> </w:t>
      </w:r>
      <w:hyperlink r:id="rId44" w:history="1">
        <w:r w:rsidR="007D46ED" w:rsidRPr="00BE09C1">
          <w:rPr>
            <w:rStyle w:val="Hipervnculo"/>
            <w:rFonts w:eastAsiaTheme="minorHAnsi"/>
            <w:szCs w:val="24"/>
            <w:lang w:eastAsia="en-US"/>
          </w:rPr>
          <w:t>https://www.argentina.gob.ar/</w:t>
        </w:r>
      </w:hyperlink>
    </w:p>
    <w:p w14:paraId="0F42C5B6" w14:textId="3890E388" w:rsidR="00BE09C1" w:rsidRPr="00BE09C1" w:rsidRDefault="00BE09C1" w:rsidP="00DF5C78">
      <w:pPr>
        <w:spacing w:after="120" w:line="259" w:lineRule="auto"/>
        <w:ind w:left="709" w:right="0" w:hanging="709"/>
        <w:jc w:val="left"/>
        <w:rPr>
          <w:rFonts w:eastAsiaTheme="minorHAnsi"/>
          <w:color w:val="auto"/>
          <w:szCs w:val="24"/>
          <w:lang w:eastAsia="en-US"/>
        </w:rPr>
      </w:pPr>
      <w:r w:rsidRPr="00BE09C1">
        <w:rPr>
          <w:rFonts w:eastAsiaTheme="minorHAnsi"/>
          <w:color w:val="auto"/>
          <w:szCs w:val="24"/>
          <w:lang w:eastAsia="en-US"/>
        </w:rPr>
        <w:t>Argentina.gob.ar. (s.f.). Informes provinciales.</w:t>
      </w:r>
      <w:r w:rsidR="007D46ED">
        <w:rPr>
          <w:rFonts w:eastAsiaTheme="minorHAnsi"/>
          <w:color w:val="auto"/>
          <w:szCs w:val="24"/>
          <w:lang w:eastAsia="en-US"/>
        </w:rPr>
        <w:t xml:space="preserve"> </w:t>
      </w:r>
      <w:hyperlink r:id="rId45" w:history="1">
        <w:r w:rsidR="007D46ED" w:rsidRPr="00BE09C1">
          <w:rPr>
            <w:rStyle w:val="Hipervnculo"/>
            <w:rFonts w:eastAsiaTheme="minorHAnsi"/>
            <w:szCs w:val="24"/>
            <w:lang w:eastAsia="en-US"/>
          </w:rPr>
          <w:t>https://www.argentina.gob.ar/informes-provinciales</w:t>
        </w:r>
      </w:hyperlink>
    </w:p>
    <w:p w14:paraId="0FA789FF" w14:textId="34F81309" w:rsidR="00BE09C1" w:rsidRPr="00BE09C1" w:rsidRDefault="00BE09C1" w:rsidP="00DF5C78">
      <w:pPr>
        <w:spacing w:after="120" w:line="259" w:lineRule="auto"/>
        <w:ind w:left="709" w:right="0" w:hanging="709"/>
        <w:jc w:val="left"/>
        <w:rPr>
          <w:rFonts w:eastAsiaTheme="minorHAnsi"/>
          <w:color w:val="auto"/>
          <w:szCs w:val="24"/>
          <w:lang w:eastAsia="en-US"/>
        </w:rPr>
      </w:pPr>
      <w:r w:rsidRPr="00BE09C1">
        <w:rPr>
          <w:rFonts w:eastAsiaTheme="minorHAnsi"/>
          <w:color w:val="auto"/>
          <w:szCs w:val="24"/>
          <w:lang w:eastAsia="en-US"/>
        </w:rPr>
        <w:t>Argentina.gob.ar. (s.f.). La Pampa.</w:t>
      </w:r>
      <w:r w:rsidR="007D46ED">
        <w:rPr>
          <w:rFonts w:eastAsiaTheme="minorHAnsi"/>
          <w:color w:val="auto"/>
          <w:szCs w:val="24"/>
          <w:lang w:eastAsia="en-US"/>
        </w:rPr>
        <w:t xml:space="preserve"> </w:t>
      </w:r>
      <w:hyperlink r:id="rId46" w:history="1">
        <w:r w:rsidR="007D46ED" w:rsidRPr="00BE09C1">
          <w:rPr>
            <w:rStyle w:val="Hipervnculo"/>
            <w:rFonts w:eastAsiaTheme="minorHAnsi"/>
            <w:szCs w:val="24"/>
            <w:lang w:eastAsia="en-US"/>
          </w:rPr>
          <w:t>https://www.argentina.gob.ar/la-pampa</w:t>
        </w:r>
      </w:hyperlink>
    </w:p>
    <w:p w14:paraId="2965BBED" w14:textId="7607F819" w:rsidR="00BE09C1" w:rsidRPr="00BE09C1" w:rsidRDefault="00BE09C1" w:rsidP="00DF5C78">
      <w:pPr>
        <w:spacing w:after="120" w:line="259" w:lineRule="auto"/>
        <w:ind w:left="709" w:right="0" w:hanging="709"/>
        <w:jc w:val="left"/>
        <w:rPr>
          <w:rFonts w:eastAsiaTheme="minorHAnsi"/>
          <w:color w:val="auto"/>
          <w:szCs w:val="24"/>
          <w:lang w:eastAsia="en-US"/>
        </w:rPr>
      </w:pPr>
      <w:r w:rsidRPr="00BE09C1">
        <w:rPr>
          <w:rFonts w:eastAsiaTheme="minorHAnsi"/>
          <w:color w:val="auto"/>
          <w:szCs w:val="24"/>
          <w:lang w:eastAsia="en-US"/>
        </w:rPr>
        <w:t>Argentina.gob.ar. (s.f.). Mapa de puertos argentinos.</w:t>
      </w:r>
      <w:r w:rsidR="007D46ED">
        <w:rPr>
          <w:rFonts w:eastAsiaTheme="minorHAnsi"/>
          <w:color w:val="auto"/>
          <w:szCs w:val="24"/>
          <w:lang w:eastAsia="en-US"/>
        </w:rPr>
        <w:t xml:space="preserve"> </w:t>
      </w:r>
      <w:hyperlink r:id="rId47" w:history="1">
        <w:r w:rsidR="007D46ED" w:rsidRPr="00BE09C1">
          <w:rPr>
            <w:rStyle w:val="Hipervnculo"/>
            <w:rFonts w:eastAsiaTheme="minorHAnsi"/>
            <w:szCs w:val="24"/>
            <w:lang w:eastAsia="en-US"/>
          </w:rPr>
          <w:t>https://www.argentina.gob.ar/puertos-vias-navegables-y-marina-mercante/Mapa-de-Puertos-Argentinos/</w:t>
        </w:r>
      </w:hyperlink>
    </w:p>
    <w:p w14:paraId="3EE74718" w14:textId="7876A0F1" w:rsidR="00BE09C1" w:rsidRPr="00BE09C1" w:rsidRDefault="00BE09C1" w:rsidP="00DF5C78">
      <w:pPr>
        <w:spacing w:after="120" w:line="259" w:lineRule="auto"/>
        <w:ind w:left="709" w:right="0" w:hanging="709"/>
        <w:jc w:val="left"/>
        <w:rPr>
          <w:rFonts w:eastAsiaTheme="minorHAnsi"/>
          <w:color w:val="auto"/>
          <w:szCs w:val="24"/>
          <w:lang w:eastAsia="en-US"/>
        </w:rPr>
      </w:pPr>
      <w:r w:rsidRPr="00BE09C1">
        <w:rPr>
          <w:rFonts w:eastAsiaTheme="minorHAnsi"/>
          <w:color w:val="auto"/>
          <w:szCs w:val="24"/>
          <w:lang w:eastAsia="en-US"/>
        </w:rPr>
        <w:t>Argentina.gob.ar. (s.f.).</w:t>
      </w:r>
      <w:r w:rsidR="007D46ED">
        <w:rPr>
          <w:rFonts w:eastAsiaTheme="minorHAnsi"/>
          <w:color w:val="auto"/>
          <w:szCs w:val="24"/>
          <w:lang w:eastAsia="en-US"/>
        </w:rPr>
        <w:t xml:space="preserve"> </w:t>
      </w:r>
      <w:r w:rsidRPr="00BE09C1">
        <w:rPr>
          <w:rFonts w:eastAsiaTheme="minorHAnsi"/>
          <w:i/>
          <w:iCs/>
          <w:color w:val="auto"/>
          <w:szCs w:val="24"/>
          <w:lang w:eastAsia="en-US"/>
        </w:rPr>
        <w:t>SSPE_n05_automatizacion_web</w:t>
      </w:r>
      <w:r w:rsidR="007D46ED">
        <w:rPr>
          <w:rFonts w:eastAsiaTheme="minorHAnsi"/>
          <w:color w:val="auto"/>
          <w:szCs w:val="24"/>
          <w:lang w:eastAsia="en-US"/>
        </w:rPr>
        <w:t xml:space="preserve"> </w:t>
      </w:r>
      <w:r w:rsidRPr="00BE09C1">
        <w:rPr>
          <w:rFonts w:eastAsiaTheme="minorHAnsi"/>
          <w:color w:val="auto"/>
          <w:szCs w:val="24"/>
          <w:lang w:eastAsia="en-US"/>
        </w:rPr>
        <w:t>[Archivo PDF].</w:t>
      </w:r>
      <w:r w:rsidR="007D46ED">
        <w:rPr>
          <w:rFonts w:eastAsiaTheme="minorHAnsi"/>
          <w:color w:val="auto"/>
          <w:szCs w:val="24"/>
          <w:lang w:eastAsia="en-US"/>
        </w:rPr>
        <w:t xml:space="preserve"> </w:t>
      </w:r>
      <w:hyperlink r:id="rId48" w:history="1">
        <w:r w:rsidR="007D46ED" w:rsidRPr="00BE09C1">
          <w:rPr>
            <w:rStyle w:val="Hipervnculo"/>
            <w:rFonts w:eastAsiaTheme="minorHAnsi"/>
            <w:szCs w:val="24"/>
            <w:lang w:eastAsia="en-US"/>
          </w:rPr>
          <w:t>https://www.argentina.gob.ar/sspe_n05_automatizacion_web.pdf</w:t>
        </w:r>
      </w:hyperlink>
    </w:p>
    <w:p w14:paraId="499F2EF2" w14:textId="7D6AFAB2" w:rsidR="00BE09C1" w:rsidRPr="00BE09C1" w:rsidRDefault="00BE09C1" w:rsidP="00DF5C78">
      <w:pPr>
        <w:spacing w:after="120" w:line="259" w:lineRule="auto"/>
        <w:ind w:left="709" w:right="0" w:hanging="709"/>
        <w:jc w:val="left"/>
        <w:rPr>
          <w:rFonts w:eastAsiaTheme="minorHAnsi"/>
          <w:color w:val="auto"/>
          <w:szCs w:val="24"/>
          <w:lang w:eastAsia="en-US"/>
        </w:rPr>
      </w:pPr>
      <w:r w:rsidRPr="00BE09C1">
        <w:rPr>
          <w:rFonts w:eastAsiaTheme="minorHAnsi"/>
          <w:color w:val="auto"/>
          <w:szCs w:val="24"/>
          <w:lang w:eastAsia="en-US"/>
        </w:rPr>
        <w:t>Asociación de Amigos del FFCC Gral. Belgrano. (2021). Estado de situación de la red física existente.</w:t>
      </w:r>
      <w:r w:rsidR="007D46ED">
        <w:rPr>
          <w:rFonts w:eastAsiaTheme="minorHAnsi"/>
          <w:color w:val="auto"/>
          <w:szCs w:val="24"/>
          <w:lang w:eastAsia="en-US"/>
        </w:rPr>
        <w:t xml:space="preserve"> </w:t>
      </w:r>
      <w:hyperlink r:id="rId49" w:history="1">
        <w:r w:rsidR="007D46ED" w:rsidRPr="00BE09C1">
          <w:rPr>
            <w:rStyle w:val="Hipervnculo"/>
            <w:rFonts w:eastAsiaTheme="minorHAnsi"/>
            <w:szCs w:val="24"/>
            <w:lang w:eastAsia="en-US"/>
          </w:rPr>
          <w:t>https://www.sateliteferroviario.com.ar/horarios/mapa_argentina.htm/</w:t>
        </w:r>
      </w:hyperlink>
    </w:p>
    <w:p w14:paraId="7AD8E1D6" w14:textId="2F10CBB0" w:rsidR="00BE09C1" w:rsidRPr="00BE09C1" w:rsidRDefault="00BE09C1" w:rsidP="00DF5C78">
      <w:pPr>
        <w:spacing w:after="120" w:line="259" w:lineRule="auto"/>
        <w:ind w:left="709" w:right="0" w:hanging="709"/>
        <w:jc w:val="left"/>
        <w:rPr>
          <w:rFonts w:eastAsiaTheme="minorHAnsi"/>
          <w:color w:val="auto"/>
          <w:szCs w:val="24"/>
          <w:lang w:eastAsia="en-US"/>
        </w:rPr>
      </w:pPr>
      <w:r w:rsidRPr="00BE09C1">
        <w:rPr>
          <w:rFonts w:eastAsiaTheme="minorHAnsi"/>
          <w:color w:val="auto"/>
          <w:szCs w:val="24"/>
          <w:lang w:eastAsia="en-US"/>
        </w:rPr>
        <w:t xml:space="preserve">Becker </w:t>
      </w:r>
      <w:proofErr w:type="spellStart"/>
      <w:r w:rsidRPr="00BE09C1">
        <w:rPr>
          <w:rFonts w:eastAsiaTheme="minorHAnsi"/>
          <w:color w:val="auto"/>
          <w:szCs w:val="24"/>
          <w:lang w:eastAsia="en-US"/>
        </w:rPr>
        <w:t>Fioretti</w:t>
      </w:r>
      <w:proofErr w:type="spellEnd"/>
      <w:r w:rsidRPr="00BE09C1">
        <w:rPr>
          <w:rFonts w:eastAsiaTheme="minorHAnsi"/>
          <w:color w:val="auto"/>
          <w:szCs w:val="24"/>
          <w:lang w:eastAsia="en-US"/>
        </w:rPr>
        <w:t>, C. F. G. (s.f.). [Título no disponible] [Archivo PDF].</w:t>
      </w:r>
      <w:r w:rsidR="007D46ED">
        <w:rPr>
          <w:rFonts w:eastAsiaTheme="minorHAnsi"/>
          <w:color w:val="auto"/>
          <w:szCs w:val="24"/>
          <w:lang w:eastAsia="en-US"/>
        </w:rPr>
        <w:t xml:space="preserve"> </w:t>
      </w:r>
      <w:hyperlink r:id="rId50" w:history="1">
        <w:r w:rsidR="007D46ED" w:rsidRPr="00BE09C1">
          <w:rPr>
            <w:rStyle w:val="Hipervnculo"/>
            <w:rFonts w:eastAsiaTheme="minorHAnsi"/>
            <w:szCs w:val="24"/>
            <w:lang w:eastAsia="en-US"/>
          </w:rPr>
          <w:t>http://bibliotecadigital.econ.uba.ar/download/tpos/1502-2376_BeckerFiorettiCFG.pdf</w:t>
        </w:r>
      </w:hyperlink>
    </w:p>
    <w:p w14:paraId="6D5CCC78" w14:textId="010E598C" w:rsidR="00BE09C1" w:rsidRPr="00BE09C1" w:rsidRDefault="00BE09C1" w:rsidP="00DF5C78">
      <w:pPr>
        <w:spacing w:after="120" w:line="259" w:lineRule="auto"/>
        <w:ind w:left="709" w:right="0" w:hanging="709"/>
        <w:jc w:val="left"/>
        <w:rPr>
          <w:rFonts w:eastAsiaTheme="minorHAnsi"/>
          <w:color w:val="auto"/>
          <w:szCs w:val="24"/>
          <w:lang w:eastAsia="en-US"/>
        </w:rPr>
      </w:pPr>
      <w:r w:rsidRPr="00BE09C1">
        <w:rPr>
          <w:rFonts w:eastAsiaTheme="minorHAnsi"/>
          <w:color w:val="auto"/>
          <w:szCs w:val="24"/>
          <w:lang w:eastAsia="en-US"/>
        </w:rPr>
        <w:t xml:space="preserve">BRI. (2020). </w:t>
      </w:r>
      <w:proofErr w:type="spellStart"/>
      <w:r w:rsidRPr="00BE09C1">
        <w:rPr>
          <w:rFonts w:eastAsiaTheme="minorHAnsi"/>
          <w:color w:val="auto"/>
          <w:szCs w:val="24"/>
          <w:lang w:eastAsia="en-US"/>
        </w:rPr>
        <w:t>Belt</w:t>
      </w:r>
      <w:proofErr w:type="spellEnd"/>
      <w:r w:rsidRPr="00BE09C1">
        <w:rPr>
          <w:rFonts w:eastAsiaTheme="minorHAnsi"/>
          <w:color w:val="auto"/>
          <w:szCs w:val="24"/>
          <w:lang w:eastAsia="en-US"/>
        </w:rPr>
        <w:t xml:space="preserve"> and Road </w:t>
      </w:r>
      <w:proofErr w:type="spellStart"/>
      <w:r w:rsidRPr="00BE09C1">
        <w:rPr>
          <w:rFonts w:eastAsiaTheme="minorHAnsi"/>
          <w:color w:val="auto"/>
          <w:szCs w:val="24"/>
          <w:lang w:eastAsia="en-US"/>
        </w:rPr>
        <w:t>Initiative</w:t>
      </w:r>
      <w:proofErr w:type="spellEnd"/>
      <w:r w:rsidRPr="00BE09C1">
        <w:rPr>
          <w:rFonts w:eastAsiaTheme="minorHAnsi"/>
          <w:color w:val="auto"/>
          <w:szCs w:val="24"/>
          <w:lang w:eastAsia="en-US"/>
        </w:rPr>
        <w:t>.</w:t>
      </w:r>
      <w:r w:rsidR="007D46ED">
        <w:rPr>
          <w:rFonts w:eastAsiaTheme="minorHAnsi"/>
          <w:color w:val="auto"/>
          <w:szCs w:val="24"/>
          <w:lang w:eastAsia="en-US"/>
        </w:rPr>
        <w:t xml:space="preserve"> </w:t>
      </w:r>
      <w:hyperlink r:id="rId51" w:history="1">
        <w:r w:rsidR="007D46ED" w:rsidRPr="00BE09C1">
          <w:rPr>
            <w:rStyle w:val="Hipervnculo"/>
            <w:rFonts w:eastAsiaTheme="minorHAnsi"/>
            <w:szCs w:val="24"/>
            <w:lang w:eastAsia="en-US"/>
          </w:rPr>
          <w:t>https://www.beltroad-initiative.com/</w:t>
        </w:r>
      </w:hyperlink>
    </w:p>
    <w:p w14:paraId="1C1D1002" w14:textId="2137623D" w:rsidR="00BE09C1" w:rsidRPr="00BE09C1" w:rsidRDefault="00BE09C1" w:rsidP="00DF5C78">
      <w:pPr>
        <w:spacing w:after="120" w:line="259" w:lineRule="auto"/>
        <w:ind w:left="709" w:right="0" w:hanging="709"/>
        <w:jc w:val="left"/>
        <w:rPr>
          <w:rFonts w:eastAsiaTheme="minorHAnsi"/>
          <w:color w:val="auto"/>
          <w:szCs w:val="24"/>
          <w:lang w:eastAsia="en-US"/>
        </w:rPr>
      </w:pPr>
      <w:proofErr w:type="spellStart"/>
      <w:r w:rsidRPr="00BE09C1">
        <w:rPr>
          <w:rFonts w:eastAsiaTheme="minorHAnsi"/>
          <w:color w:val="auto"/>
          <w:szCs w:val="24"/>
          <w:lang w:eastAsia="en-US"/>
        </w:rPr>
        <w:t>Camarco</w:t>
      </w:r>
      <w:proofErr w:type="spellEnd"/>
      <w:r w:rsidRPr="00BE09C1">
        <w:rPr>
          <w:rFonts w:eastAsiaTheme="minorHAnsi"/>
          <w:color w:val="auto"/>
          <w:szCs w:val="24"/>
          <w:lang w:eastAsia="en-US"/>
        </w:rPr>
        <w:t>. (s.f.).</w:t>
      </w:r>
      <w:r w:rsidR="007D46ED">
        <w:rPr>
          <w:rFonts w:eastAsiaTheme="minorHAnsi"/>
          <w:color w:val="auto"/>
          <w:szCs w:val="24"/>
          <w:lang w:eastAsia="en-US"/>
        </w:rPr>
        <w:t xml:space="preserve"> </w:t>
      </w:r>
      <w:r w:rsidRPr="00BE09C1">
        <w:rPr>
          <w:rFonts w:eastAsiaTheme="minorHAnsi"/>
          <w:i/>
          <w:iCs/>
          <w:color w:val="auto"/>
          <w:szCs w:val="24"/>
          <w:lang w:eastAsia="en-US"/>
        </w:rPr>
        <w:t xml:space="preserve">14- plan de </w:t>
      </w:r>
      <w:proofErr w:type="spellStart"/>
      <w:r w:rsidRPr="00BE09C1">
        <w:rPr>
          <w:rFonts w:eastAsiaTheme="minorHAnsi"/>
          <w:i/>
          <w:iCs/>
          <w:color w:val="auto"/>
          <w:szCs w:val="24"/>
          <w:lang w:eastAsia="en-US"/>
        </w:rPr>
        <w:t>inf</w:t>
      </w:r>
      <w:proofErr w:type="spellEnd"/>
      <w:r w:rsidRPr="00BE09C1">
        <w:rPr>
          <w:rFonts w:eastAsiaTheme="minorHAnsi"/>
          <w:i/>
          <w:iCs/>
          <w:color w:val="auto"/>
          <w:szCs w:val="24"/>
          <w:lang w:eastAsia="en-US"/>
        </w:rPr>
        <w:t>. portuaria (</w:t>
      </w:r>
      <w:proofErr w:type="spellStart"/>
      <w:r w:rsidRPr="00BE09C1">
        <w:rPr>
          <w:rFonts w:eastAsiaTheme="minorHAnsi"/>
          <w:i/>
          <w:iCs/>
          <w:color w:val="auto"/>
          <w:szCs w:val="24"/>
          <w:lang w:eastAsia="en-US"/>
        </w:rPr>
        <w:t>dig</w:t>
      </w:r>
      <w:proofErr w:type="spellEnd"/>
      <w:r w:rsidRPr="00BE09C1">
        <w:rPr>
          <w:rFonts w:eastAsiaTheme="minorHAnsi"/>
          <w:i/>
          <w:iCs/>
          <w:color w:val="auto"/>
          <w:szCs w:val="24"/>
          <w:lang w:eastAsia="en-US"/>
        </w:rPr>
        <w:t>)</w:t>
      </w:r>
      <w:r w:rsidR="007D46ED">
        <w:rPr>
          <w:rFonts w:eastAsiaTheme="minorHAnsi"/>
          <w:color w:val="auto"/>
          <w:szCs w:val="24"/>
          <w:lang w:eastAsia="en-US"/>
        </w:rPr>
        <w:t xml:space="preserve"> </w:t>
      </w:r>
      <w:r w:rsidRPr="00BE09C1">
        <w:rPr>
          <w:rFonts w:eastAsiaTheme="minorHAnsi"/>
          <w:color w:val="auto"/>
          <w:szCs w:val="24"/>
          <w:lang w:eastAsia="en-US"/>
        </w:rPr>
        <w:t>[Archivo PDF].</w:t>
      </w:r>
      <w:r w:rsidR="007D46ED">
        <w:rPr>
          <w:rFonts w:eastAsiaTheme="minorHAnsi"/>
          <w:color w:val="auto"/>
          <w:szCs w:val="24"/>
          <w:lang w:eastAsia="en-US"/>
        </w:rPr>
        <w:t xml:space="preserve"> </w:t>
      </w:r>
      <w:hyperlink r:id="rId52" w:history="1">
        <w:r w:rsidR="007D46ED" w:rsidRPr="00BE09C1">
          <w:rPr>
            <w:rStyle w:val="Hipervnculo"/>
            <w:rFonts w:eastAsiaTheme="minorHAnsi"/>
            <w:szCs w:val="24"/>
            <w:lang w:eastAsia="en-US"/>
          </w:rPr>
          <w:t>http://camarco.org.ar</w:t>
        </w:r>
      </w:hyperlink>
    </w:p>
    <w:p w14:paraId="21FBCC4F" w14:textId="6DF645F2" w:rsidR="00BE09C1" w:rsidRPr="00BE09C1" w:rsidRDefault="00BE09C1" w:rsidP="00DF5C78">
      <w:pPr>
        <w:spacing w:after="120" w:line="259" w:lineRule="auto"/>
        <w:ind w:left="709" w:right="0" w:hanging="709"/>
        <w:jc w:val="left"/>
        <w:rPr>
          <w:rFonts w:eastAsiaTheme="minorHAnsi"/>
          <w:color w:val="auto"/>
          <w:szCs w:val="24"/>
          <w:lang w:eastAsia="en-US"/>
        </w:rPr>
      </w:pPr>
      <w:r w:rsidRPr="00BE09C1">
        <w:rPr>
          <w:rFonts w:eastAsiaTheme="minorHAnsi"/>
          <w:color w:val="auto"/>
          <w:szCs w:val="24"/>
          <w:lang w:eastAsia="en-US"/>
        </w:rPr>
        <w:t>CEPAL. (2017). Territorio, infraestructura y economía en la Argentina: restricciones al crecimiento de distintos complejos productivos.</w:t>
      </w:r>
      <w:r w:rsidR="007D46ED">
        <w:rPr>
          <w:rFonts w:eastAsiaTheme="minorHAnsi"/>
          <w:color w:val="auto"/>
          <w:szCs w:val="24"/>
          <w:lang w:eastAsia="en-US"/>
        </w:rPr>
        <w:t xml:space="preserve"> </w:t>
      </w:r>
      <w:hyperlink r:id="rId53" w:history="1">
        <w:r w:rsidR="007D46ED" w:rsidRPr="00BE09C1">
          <w:rPr>
            <w:rStyle w:val="Hipervnculo"/>
            <w:rFonts w:eastAsiaTheme="minorHAnsi"/>
            <w:szCs w:val="24"/>
            <w:lang w:eastAsia="en-US"/>
          </w:rPr>
          <w:t>https://www.cepal.org/es/publicaciones/42060-territorio-infraestructura-economia-la-argentina-restricciones-al-crecimiento</w:t>
        </w:r>
      </w:hyperlink>
    </w:p>
    <w:p w14:paraId="53D9B349" w14:textId="2BA3410C" w:rsidR="00BE09C1" w:rsidRPr="00BE09C1" w:rsidRDefault="00BE09C1" w:rsidP="00DF5C78">
      <w:pPr>
        <w:spacing w:after="120" w:line="259" w:lineRule="auto"/>
        <w:ind w:left="709" w:right="0" w:hanging="709"/>
        <w:jc w:val="left"/>
        <w:rPr>
          <w:rFonts w:eastAsiaTheme="minorHAnsi"/>
          <w:color w:val="auto"/>
          <w:szCs w:val="24"/>
          <w:lang w:eastAsia="en-US"/>
        </w:rPr>
      </w:pPr>
      <w:r w:rsidRPr="00BE09C1">
        <w:rPr>
          <w:rFonts w:eastAsiaTheme="minorHAnsi"/>
          <w:color w:val="auto"/>
          <w:szCs w:val="24"/>
          <w:lang w:eastAsia="en-US"/>
        </w:rPr>
        <w:t>Chile Crónicas. (s.f.). Ferrocarril trasandino del sur: Un proyecto que tiene 130 años.</w:t>
      </w:r>
      <w:r w:rsidR="007D46ED">
        <w:rPr>
          <w:rFonts w:eastAsiaTheme="minorHAnsi"/>
          <w:color w:val="auto"/>
          <w:szCs w:val="24"/>
          <w:lang w:eastAsia="en-US"/>
        </w:rPr>
        <w:t xml:space="preserve"> </w:t>
      </w:r>
      <w:hyperlink r:id="rId54" w:history="1">
        <w:r w:rsidR="007D46ED" w:rsidRPr="00BE09C1">
          <w:rPr>
            <w:rStyle w:val="Hipervnculo"/>
            <w:rFonts w:eastAsiaTheme="minorHAnsi"/>
            <w:szCs w:val="24"/>
            <w:lang w:eastAsia="en-US"/>
          </w:rPr>
          <w:t>https://www.chile-cronicas.cl/</w:t>
        </w:r>
      </w:hyperlink>
    </w:p>
    <w:p w14:paraId="61BFE763" w14:textId="35A7052F" w:rsidR="00BE09C1" w:rsidRPr="00BE09C1" w:rsidRDefault="00BE09C1" w:rsidP="00DF5C78">
      <w:pPr>
        <w:spacing w:after="120" w:line="259" w:lineRule="auto"/>
        <w:ind w:left="709" w:right="0" w:hanging="709"/>
        <w:jc w:val="left"/>
        <w:rPr>
          <w:rFonts w:eastAsiaTheme="minorHAnsi"/>
          <w:color w:val="auto"/>
          <w:szCs w:val="24"/>
          <w:lang w:eastAsia="en-US"/>
        </w:rPr>
      </w:pPr>
      <w:r w:rsidRPr="00BE09C1">
        <w:rPr>
          <w:rFonts w:eastAsiaTheme="minorHAnsi"/>
          <w:color w:val="auto"/>
          <w:szCs w:val="24"/>
          <w:lang w:eastAsia="en-US"/>
        </w:rPr>
        <w:t xml:space="preserve">Conicet. (s.f.). El eje del sur: Aportes para el estudio de las obras de infraestructura y las disputas territoriales en el corredor bioceánico </w:t>
      </w:r>
      <w:proofErr w:type="spellStart"/>
      <w:r w:rsidRPr="00BE09C1">
        <w:rPr>
          <w:rFonts w:eastAsiaTheme="minorHAnsi"/>
          <w:color w:val="auto"/>
          <w:szCs w:val="24"/>
          <w:lang w:eastAsia="en-US"/>
        </w:rPr>
        <w:t>nor</w:t>
      </w:r>
      <w:proofErr w:type="spellEnd"/>
      <w:r w:rsidRPr="00BE09C1">
        <w:rPr>
          <w:rFonts w:eastAsiaTheme="minorHAnsi"/>
          <w:color w:val="auto"/>
          <w:szCs w:val="24"/>
          <w:lang w:eastAsia="en-US"/>
        </w:rPr>
        <w:t>-patagónico.</w:t>
      </w:r>
      <w:r w:rsidR="007D46ED">
        <w:rPr>
          <w:rFonts w:eastAsiaTheme="minorHAnsi"/>
          <w:color w:val="auto"/>
          <w:szCs w:val="24"/>
          <w:lang w:eastAsia="en-US"/>
        </w:rPr>
        <w:t xml:space="preserve"> </w:t>
      </w:r>
      <w:hyperlink r:id="rId55" w:history="1">
        <w:r w:rsidR="007D46ED" w:rsidRPr="00BE09C1">
          <w:rPr>
            <w:rStyle w:val="Hipervnculo"/>
            <w:rFonts w:eastAsiaTheme="minorHAnsi"/>
            <w:szCs w:val="24"/>
            <w:lang w:eastAsia="en-US"/>
          </w:rPr>
          <w:t>https://www.conicet.gov.ar/</w:t>
        </w:r>
      </w:hyperlink>
    </w:p>
    <w:p w14:paraId="1A1CA213" w14:textId="0D2989BD" w:rsidR="00BE09C1" w:rsidRPr="00BE09C1" w:rsidRDefault="00BE09C1" w:rsidP="00DF5C78">
      <w:pPr>
        <w:spacing w:after="120" w:line="259" w:lineRule="auto"/>
        <w:ind w:left="709" w:right="0" w:hanging="709"/>
        <w:jc w:val="left"/>
        <w:rPr>
          <w:rFonts w:eastAsiaTheme="minorHAnsi"/>
          <w:color w:val="auto"/>
          <w:szCs w:val="24"/>
          <w:lang w:eastAsia="en-US"/>
        </w:rPr>
      </w:pPr>
      <w:r w:rsidRPr="00BE09C1">
        <w:rPr>
          <w:rFonts w:eastAsiaTheme="minorHAnsi"/>
          <w:color w:val="auto"/>
          <w:szCs w:val="24"/>
          <w:lang w:eastAsia="en-US"/>
        </w:rPr>
        <w:t>Corredor Bioceánico. (s.f.). Conoce corredor bioceánico.</w:t>
      </w:r>
      <w:r w:rsidR="007D46ED">
        <w:rPr>
          <w:rFonts w:eastAsiaTheme="minorHAnsi"/>
          <w:color w:val="auto"/>
          <w:szCs w:val="24"/>
          <w:lang w:eastAsia="en-US"/>
        </w:rPr>
        <w:t xml:space="preserve"> </w:t>
      </w:r>
      <w:hyperlink r:id="rId56" w:history="1">
        <w:r w:rsidR="007D46ED" w:rsidRPr="00BE09C1">
          <w:rPr>
            <w:rStyle w:val="Hipervnculo"/>
            <w:rFonts w:eastAsiaTheme="minorHAnsi"/>
            <w:szCs w:val="24"/>
            <w:lang w:eastAsia="en-US"/>
          </w:rPr>
          <w:t>https://corredorbioceanico.rionegro.gov.ar/conoce-corredor-bioceanico</w:t>
        </w:r>
      </w:hyperlink>
    </w:p>
    <w:p w14:paraId="578275F6" w14:textId="32368764" w:rsidR="00BE09C1" w:rsidRPr="00BE09C1" w:rsidRDefault="00BE09C1" w:rsidP="00DF5C78">
      <w:pPr>
        <w:spacing w:after="120" w:line="259" w:lineRule="auto"/>
        <w:ind w:left="709" w:right="0" w:hanging="709"/>
        <w:jc w:val="left"/>
        <w:rPr>
          <w:rFonts w:eastAsiaTheme="minorHAnsi"/>
          <w:color w:val="auto"/>
          <w:szCs w:val="24"/>
          <w:lang w:eastAsia="en-US"/>
        </w:rPr>
      </w:pPr>
      <w:proofErr w:type="spellStart"/>
      <w:r w:rsidRPr="00BE09C1">
        <w:rPr>
          <w:rFonts w:eastAsiaTheme="minorHAnsi"/>
          <w:color w:val="auto"/>
          <w:szCs w:val="24"/>
          <w:lang w:eastAsia="en-US"/>
        </w:rPr>
        <w:t>Creebba</w:t>
      </w:r>
      <w:proofErr w:type="spellEnd"/>
      <w:r w:rsidRPr="00BE09C1">
        <w:rPr>
          <w:rFonts w:eastAsiaTheme="minorHAnsi"/>
          <w:color w:val="auto"/>
          <w:szCs w:val="24"/>
          <w:lang w:eastAsia="en-US"/>
        </w:rPr>
        <w:t>. (s.f.).</w:t>
      </w:r>
      <w:r w:rsidR="007D46ED">
        <w:rPr>
          <w:rFonts w:eastAsiaTheme="minorHAnsi"/>
          <w:color w:val="auto"/>
          <w:szCs w:val="24"/>
          <w:lang w:eastAsia="en-US"/>
        </w:rPr>
        <w:t xml:space="preserve"> </w:t>
      </w:r>
      <w:r w:rsidRPr="00BE09C1">
        <w:rPr>
          <w:rFonts w:eastAsiaTheme="minorHAnsi"/>
          <w:i/>
          <w:iCs/>
          <w:color w:val="auto"/>
          <w:szCs w:val="24"/>
          <w:lang w:eastAsia="en-US"/>
        </w:rPr>
        <w:t>Escenarios para el corredor trasandino del sur (IAE 70)</w:t>
      </w:r>
      <w:r w:rsidR="007D46ED">
        <w:rPr>
          <w:rFonts w:eastAsiaTheme="minorHAnsi"/>
          <w:color w:val="auto"/>
          <w:szCs w:val="24"/>
          <w:lang w:eastAsia="en-US"/>
        </w:rPr>
        <w:t xml:space="preserve"> </w:t>
      </w:r>
      <w:r w:rsidRPr="00BE09C1">
        <w:rPr>
          <w:rFonts w:eastAsiaTheme="minorHAnsi"/>
          <w:color w:val="auto"/>
          <w:szCs w:val="24"/>
          <w:lang w:eastAsia="en-US"/>
        </w:rPr>
        <w:t>[Archivo PDF].</w:t>
      </w:r>
      <w:r w:rsidR="007D46ED">
        <w:rPr>
          <w:rFonts w:eastAsiaTheme="minorHAnsi"/>
          <w:color w:val="auto"/>
          <w:szCs w:val="24"/>
          <w:lang w:eastAsia="en-US"/>
        </w:rPr>
        <w:t xml:space="preserve"> </w:t>
      </w:r>
      <w:hyperlink r:id="rId57" w:history="1">
        <w:r w:rsidR="007D46ED" w:rsidRPr="00BE09C1">
          <w:rPr>
            <w:rStyle w:val="Hipervnculo"/>
            <w:rFonts w:eastAsiaTheme="minorHAnsi"/>
            <w:szCs w:val="24"/>
            <w:lang w:eastAsia="en-US"/>
          </w:rPr>
          <w:t>https://www.creebba.org.ar/</w:t>
        </w:r>
      </w:hyperlink>
    </w:p>
    <w:p w14:paraId="42F44E03" w14:textId="5E4932ED" w:rsidR="00BE09C1" w:rsidRPr="00BE09C1" w:rsidRDefault="00BE09C1" w:rsidP="00DF5C78">
      <w:pPr>
        <w:spacing w:after="120" w:line="259" w:lineRule="auto"/>
        <w:ind w:left="709" w:right="0" w:hanging="709"/>
        <w:jc w:val="left"/>
        <w:rPr>
          <w:rFonts w:eastAsiaTheme="minorHAnsi"/>
          <w:color w:val="auto"/>
          <w:szCs w:val="24"/>
          <w:lang w:eastAsia="en-US"/>
        </w:rPr>
      </w:pPr>
      <w:proofErr w:type="spellStart"/>
      <w:r w:rsidRPr="00BE09C1">
        <w:rPr>
          <w:rFonts w:eastAsiaTheme="minorHAnsi"/>
          <w:color w:val="auto"/>
          <w:szCs w:val="24"/>
          <w:lang w:eastAsia="en-US"/>
        </w:rPr>
        <w:t>Cyt</w:t>
      </w:r>
      <w:proofErr w:type="spellEnd"/>
      <w:r w:rsidRPr="00BE09C1">
        <w:rPr>
          <w:rFonts w:eastAsiaTheme="minorHAnsi"/>
          <w:color w:val="auto"/>
          <w:szCs w:val="24"/>
          <w:lang w:eastAsia="en-US"/>
        </w:rPr>
        <w:t>-Ar. (s.f.). Minería en la provincia de Río Negro: Los principales productos explotables, refractaria y rocas de aplicación.</w:t>
      </w:r>
      <w:r w:rsidR="007D46ED">
        <w:rPr>
          <w:rFonts w:eastAsiaTheme="minorHAnsi"/>
          <w:color w:val="auto"/>
          <w:szCs w:val="24"/>
          <w:lang w:eastAsia="en-US"/>
        </w:rPr>
        <w:t xml:space="preserve"> </w:t>
      </w:r>
      <w:hyperlink r:id="rId58" w:history="1">
        <w:r w:rsidR="007D46ED" w:rsidRPr="00BE09C1">
          <w:rPr>
            <w:rStyle w:val="Hipervnculo"/>
            <w:rFonts w:eastAsiaTheme="minorHAnsi"/>
            <w:szCs w:val="24"/>
            <w:lang w:eastAsia="en-US"/>
          </w:rPr>
          <w:t>https://cyt-ar.com.ar/cyt-ar/index.php/Mineria_en_la_provincia_de_Rio_Negro</w:t>
        </w:r>
      </w:hyperlink>
    </w:p>
    <w:p w14:paraId="3161954B" w14:textId="0569791F" w:rsidR="00BE09C1" w:rsidRPr="00BE09C1" w:rsidRDefault="00BE09C1" w:rsidP="00DF5C78">
      <w:pPr>
        <w:spacing w:after="120" w:line="259" w:lineRule="auto"/>
        <w:ind w:left="709" w:right="0" w:hanging="709"/>
        <w:jc w:val="left"/>
        <w:rPr>
          <w:rFonts w:eastAsiaTheme="minorHAnsi"/>
          <w:color w:val="auto"/>
          <w:szCs w:val="24"/>
          <w:lang w:eastAsia="en-US"/>
        </w:rPr>
      </w:pPr>
      <w:r w:rsidRPr="00BE09C1">
        <w:rPr>
          <w:rFonts w:eastAsiaTheme="minorHAnsi"/>
          <w:color w:val="auto"/>
          <w:szCs w:val="24"/>
          <w:lang w:eastAsia="en-US"/>
        </w:rPr>
        <w:t>Dirección de Estadísticas y Censos. (s.f.). Exportaciones.</w:t>
      </w:r>
      <w:r w:rsidR="007D46ED">
        <w:rPr>
          <w:rFonts w:eastAsiaTheme="minorHAnsi"/>
          <w:color w:val="auto"/>
          <w:szCs w:val="24"/>
          <w:lang w:eastAsia="en-US"/>
        </w:rPr>
        <w:t xml:space="preserve"> </w:t>
      </w:r>
      <w:hyperlink r:id="rId59" w:history="1">
        <w:r w:rsidR="007D46ED" w:rsidRPr="00BE09C1">
          <w:rPr>
            <w:rStyle w:val="Hipervnculo"/>
            <w:rFonts w:eastAsiaTheme="minorHAnsi"/>
            <w:szCs w:val="24"/>
            <w:lang w:eastAsia="en-US"/>
          </w:rPr>
          <w:t>https://www.rionegro.gov.ar/?contID=19839/</w:t>
        </w:r>
      </w:hyperlink>
    </w:p>
    <w:p w14:paraId="07A92DAD" w14:textId="5B65AD38" w:rsidR="00BE09C1" w:rsidRPr="00BE09C1" w:rsidRDefault="00BE09C1" w:rsidP="00DF5C78">
      <w:pPr>
        <w:spacing w:after="120" w:line="259" w:lineRule="auto"/>
        <w:ind w:left="709" w:right="0" w:hanging="709"/>
        <w:jc w:val="left"/>
        <w:rPr>
          <w:rFonts w:eastAsiaTheme="minorHAnsi"/>
          <w:color w:val="auto"/>
          <w:szCs w:val="24"/>
          <w:lang w:eastAsia="en-US"/>
        </w:rPr>
      </w:pPr>
      <w:r w:rsidRPr="00BE09C1">
        <w:rPr>
          <w:rFonts w:eastAsiaTheme="minorHAnsi"/>
          <w:color w:val="auto"/>
          <w:szCs w:val="24"/>
          <w:lang w:eastAsia="en-US"/>
        </w:rPr>
        <w:t>Dirección Provincial de Estadísticas y Censos de Neuquén. (s.f.). Comercio exterior.</w:t>
      </w:r>
      <w:r w:rsidR="007D46ED">
        <w:rPr>
          <w:rFonts w:eastAsiaTheme="minorHAnsi"/>
          <w:color w:val="auto"/>
          <w:szCs w:val="24"/>
          <w:lang w:eastAsia="en-US"/>
        </w:rPr>
        <w:t xml:space="preserve"> </w:t>
      </w:r>
      <w:hyperlink r:id="rId60" w:anchor="/comercio_exterior" w:history="1">
        <w:r w:rsidR="007D46ED" w:rsidRPr="00BE09C1">
          <w:rPr>
            <w:rStyle w:val="Hipervnculo"/>
            <w:rFonts w:eastAsiaTheme="minorHAnsi"/>
            <w:szCs w:val="24"/>
            <w:lang w:eastAsia="en-US"/>
          </w:rPr>
          <w:t>https://www.estadisticaneuquen.gob.ar/#/comercio_exterior</w:t>
        </w:r>
      </w:hyperlink>
    </w:p>
    <w:p w14:paraId="0049E7A5" w14:textId="77777777" w:rsidR="00BE09C1" w:rsidRPr="00BE09C1" w:rsidRDefault="00BE09C1" w:rsidP="00DF5C78">
      <w:pPr>
        <w:spacing w:after="120" w:line="259" w:lineRule="auto"/>
        <w:ind w:left="709" w:right="0" w:hanging="709"/>
        <w:jc w:val="left"/>
        <w:rPr>
          <w:rFonts w:eastAsiaTheme="minorHAnsi"/>
          <w:color w:val="auto"/>
          <w:szCs w:val="24"/>
          <w:lang w:eastAsia="en-US"/>
        </w:rPr>
      </w:pPr>
      <w:r w:rsidRPr="00BE09C1">
        <w:rPr>
          <w:rFonts w:eastAsiaTheme="minorHAnsi"/>
          <w:color w:val="auto"/>
          <w:szCs w:val="24"/>
          <w:lang w:eastAsia="en-US"/>
        </w:rPr>
        <w:t>Documento síntesis: Promoción del Desarrollo Local – Plan Estratégico Zapala. (s.f.). [Archivo PDF]. [URL no proporcionada].</w:t>
      </w:r>
    </w:p>
    <w:p w14:paraId="2E485559" w14:textId="1FFC63D5" w:rsidR="00BE09C1" w:rsidRPr="00BE09C1" w:rsidRDefault="00BE09C1" w:rsidP="00DF5C78">
      <w:pPr>
        <w:spacing w:after="120" w:line="259" w:lineRule="auto"/>
        <w:ind w:left="709" w:right="0" w:hanging="709"/>
        <w:jc w:val="left"/>
        <w:rPr>
          <w:rFonts w:eastAsiaTheme="minorHAnsi"/>
          <w:color w:val="auto"/>
          <w:szCs w:val="24"/>
          <w:lang w:eastAsia="en-US"/>
        </w:rPr>
      </w:pPr>
      <w:r w:rsidRPr="00BE09C1">
        <w:rPr>
          <w:rFonts w:eastAsiaTheme="minorHAnsi"/>
          <w:color w:val="auto"/>
          <w:szCs w:val="24"/>
          <w:lang w:eastAsia="en-US"/>
        </w:rPr>
        <w:lastRenderedPageBreak/>
        <w:t>Egresados Electrónica UNC. (2014, agosto). Oleoductos y poliductos de Argentina.</w:t>
      </w:r>
      <w:r w:rsidR="007D46ED">
        <w:rPr>
          <w:rFonts w:eastAsiaTheme="minorHAnsi"/>
          <w:color w:val="auto"/>
          <w:szCs w:val="24"/>
          <w:lang w:eastAsia="en-US"/>
        </w:rPr>
        <w:t xml:space="preserve"> </w:t>
      </w:r>
      <w:hyperlink r:id="rId61" w:history="1">
        <w:r w:rsidR="007D46ED" w:rsidRPr="00BE09C1">
          <w:rPr>
            <w:rStyle w:val="Hipervnculo"/>
            <w:rFonts w:eastAsiaTheme="minorHAnsi"/>
            <w:szCs w:val="24"/>
            <w:lang w:eastAsia="en-US"/>
          </w:rPr>
          <w:t>https://egresadoselectronicaunc.blogspot.com/2014/08/oleoductos-y-poliductos-de-argentina.html</w:t>
        </w:r>
      </w:hyperlink>
    </w:p>
    <w:p w14:paraId="27FEF7D9" w14:textId="56717250" w:rsidR="00BE09C1" w:rsidRPr="00BE09C1" w:rsidRDefault="00BE09C1" w:rsidP="00DF5C78">
      <w:pPr>
        <w:spacing w:after="120" w:line="259" w:lineRule="auto"/>
        <w:ind w:left="709" w:right="0" w:hanging="709"/>
        <w:jc w:val="left"/>
        <w:rPr>
          <w:rFonts w:eastAsiaTheme="minorHAnsi"/>
          <w:color w:val="auto"/>
          <w:szCs w:val="24"/>
          <w:lang w:eastAsia="en-US"/>
        </w:rPr>
      </w:pPr>
      <w:r w:rsidRPr="00BE09C1">
        <w:rPr>
          <w:rFonts w:eastAsiaTheme="minorHAnsi"/>
          <w:color w:val="auto"/>
          <w:szCs w:val="24"/>
          <w:lang w:eastAsia="en-US"/>
        </w:rPr>
        <w:t xml:space="preserve">Google </w:t>
      </w:r>
      <w:proofErr w:type="spellStart"/>
      <w:r w:rsidRPr="00BE09C1">
        <w:rPr>
          <w:rFonts w:eastAsiaTheme="minorHAnsi"/>
          <w:color w:val="auto"/>
          <w:szCs w:val="24"/>
          <w:lang w:eastAsia="en-US"/>
        </w:rPr>
        <w:t>Earth</w:t>
      </w:r>
      <w:proofErr w:type="spellEnd"/>
      <w:r w:rsidRPr="00BE09C1">
        <w:rPr>
          <w:rFonts w:eastAsiaTheme="minorHAnsi"/>
          <w:color w:val="auto"/>
          <w:szCs w:val="24"/>
          <w:lang w:eastAsia="en-US"/>
        </w:rPr>
        <w:t>. (s.f.). [Archivo KMZ].</w:t>
      </w:r>
      <w:r w:rsidR="007D46ED">
        <w:rPr>
          <w:rFonts w:eastAsiaTheme="minorHAnsi"/>
          <w:color w:val="auto"/>
          <w:szCs w:val="24"/>
          <w:lang w:eastAsia="en-US"/>
        </w:rPr>
        <w:t xml:space="preserve"> </w:t>
      </w:r>
      <w:hyperlink r:id="rId62" w:history="1">
        <w:r w:rsidR="007D46ED" w:rsidRPr="00BE09C1">
          <w:rPr>
            <w:rStyle w:val="Hipervnculo"/>
            <w:rFonts w:eastAsiaTheme="minorHAnsi"/>
            <w:szCs w:val="24"/>
            <w:lang w:eastAsia="en-US"/>
          </w:rPr>
          <w:t>http://googleearth/kmz/</w:t>
        </w:r>
      </w:hyperlink>
    </w:p>
    <w:p w14:paraId="7B7710C0" w14:textId="660BE80D" w:rsidR="00BE09C1" w:rsidRPr="00BE09C1" w:rsidRDefault="00BE09C1" w:rsidP="00DF5C78">
      <w:pPr>
        <w:spacing w:after="120" w:line="259" w:lineRule="auto"/>
        <w:ind w:left="709" w:right="0" w:hanging="709"/>
        <w:jc w:val="left"/>
        <w:rPr>
          <w:rFonts w:eastAsiaTheme="minorHAnsi"/>
          <w:color w:val="auto"/>
          <w:szCs w:val="24"/>
          <w:lang w:eastAsia="en-US"/>
        </w:rPr>
      </w:pPr>
      <w:r w:rsidRPr="00BE09C1">
        <w:rPr>
          <w:rFonts w:eastAsiaTheme="minorHAnsi"/>
          <w:color w:val="auto"/>
          <w:szCs w:val="24"/>
          <w:lang w:eastAsia="en-US"/>
        </w:rPr>
        <w:t>Grupo EFE. (2020). Transporte de carga.</w:t>
      </w:r>
      <w:r w:rsidR="007D46ED">
        <w:rPr>
          <w:rFonts w:eastAsiaTheme="minorHAnsi"/>
          <w:color w:val="auto"/>
          <w:szCs w:val="24"/>
          <w:lang w:eastAsia="en-US"/>
        </w:rPr>
        <w:t xml:space="preserve"> </w:t>
      </w:r>
      <w:hyperlink r:id="rId63" w:history="1">
        <w:r w:rsidR="007D46ED" w:rsidRPr="00BE09C1">
          <w:rPr>
            <w:rStyle w:val="Hipervnculo"/>
            <w:rFonts w:eastAsiaTheme="minorHAnsi"/>
            <w:szCs w:val="24"/>
            <w:lang w:eastAsia="en-US"/>
          </w:rPr>
          <w:t>https://www.efe.cl/transporte-de-carga/</w:t>
        </w:r>
      </w:hyperlink>
    </w:p>
    <w:p w14:paraId="21CA9C8C" w14:textId="0D7DF687" w:rsidR="00BE09C1" w:rsidRPr="00BE09C1" w:rsidRDefault="00BE09C1" w:rsidP="00DF5C78">
      <w:pPr>
        <w:spacing w:after="120" w:line="259" w:lineRule="auto"/>
        <w:ind w:left="709" w:right="0" w:hanging="709"/>
        <w:jc w:val="left"/>
        <w:rPr>
          <w:rFonts w:eastAsiaTheme="minorHAnsi"/>
          <w:color w:val="auto"/>
          <w:szCs w:val="24"/>
          <w:lang w:eastAsia="en-US"/>
        </w:rPr>
      </w:pPr>
      <w:r w:rsidRPr="00BE09C1">
        <w:rPr>
          <w:rFonts w:eastAsiaTheme="minorHAnsi"/>
          <w:color w:val="auto"/>
          <w:szCs w:val="24"/>
          <w:lang w:eastAsia="en-US"/>
        </w:rPr>
        <w:t>IIRSA. (2020). Eje de integración y desarrollo sur.</w:t>
      </w:r>
      <w:r w:rsidR="007D46ED">
        <w:rPr>
          <w:rFonts w:eastAsiaTheme="minorHAnsi"/>
          <w:color w:val="auto"/>
          <w:szCs w:val="24"/>
          <w:lang w:eastAsia="en-US"/>
        </w:rPr>
        <w:t xml:space="preserve"> </w:t>
      </w:r>
      <w:hyperlink r:id="rId64" w:anchor="des/" w:history="1">
        <w:r w:rsidR="007D46ED" w:rsidRPr="00BE09C1">
          <w:rPr>
            <w:rStyle w:val="Hipervnculo"/>
            <w:rFonts w:eastAsiaTheme="minorHAnsi"/>
            <w:szCs w:val="24"/>
            <w:lang w:eastAsia="en-US"/>
          </w:rPr>
          <w:t>http://iirsa.org/infographic#des/</w:t>
        </w:r>
      </w:hyperlink>
    </w:p>
    <w:p w14:paraId="74E47801" w14:textId="32150D0E" w:rsidR="00BE09C1" w:rsidRPr="00BE09C1" w:rsidRDefault="00BE09C1" w:rsidP="00DF5C78">
      <w:pPr>
        <w:spacing w:after="120" w:line="259" w:lineRule="auto"/>
        <w:ind w:left="709" w:right="0" w:hanging="709"/>
        <w:jc w:val="left"/>
        <w:rPr>
          <w:rFonts w:eastAsiaTheme="minorHAnsi"/>
          <w:color w:val="auto"/>
          <w:szCs w:val="24"/>
          <w:lang w:eastAsia="en-US"/>
        </w:rPr>
      </w:pPr>
      <w:r w:rsidRPr="00BE09C1">
        <w:rPr>
          <w:rFonts w:eastAsiaTheme="minorHAnsi"/>
          <w:color w:val="auto"/>
          <w:szCs w:val="24"/>
          <w:lang w:eastAsia="en-US"/>
        </w:rPr>
        <w:t>INDEC. (2022). Origen provincial de las exportaciones argentinas (OPEX).</w:t>
      </w:r>
      <w:r w:rsidR="007D46ED">
        <w:rPr>
          <w:rFonts w:eastAsiaTheme="minorHAnsi"/>
          <w:color w:val="auto"/>
          <w:szCs w:val="24"/>
          <w:lang w:eastAsia="en-US"/>
        </w:rPr>
        <w:t xml:space="preserve"> </w:t>
      </w:r>
      <w:hyperlink r:id="rId65" w:history="1">
        <w:r w:rsidR="007D46ED" w:rsidRPr="00BE09C1">
          <w:rPr>
            <w:rStyle w:val="Hipervnculo"/>
            <w:rFonts w:eastAsiaTheme="minorHAnsi"/>
            <w:szCs w:val="24"/>
            <w:lang w:eastAsia="en-US"/>
          </w:rPr>
          <w:t>http://ais.anac.gov.ar/madhel/</w:t>
        </w:r>
      </w:hyperlink>
    </w:p>
    <w:p w14:paraId="7BDCB3B3" w14:textId="72ADCF03" w:rsidR="00BE09C1" w:rsidRPr="00BE09C1" w:rsidRDefault="00BE09C1" w:rsidP="00DF5C78">
      <w:pPr>
        <w:spacing w:after="120" w:line="259" w:lineRule="auto"/>
        <w:ind w:left="709" w:right="0" w:hanging="709"/>
        <w:jc w:val="left"/>
        <w:rPr>
          <w:rFonts w:eastAsiaTheme="minorHAnsi"/>
          <w:color w:val="auto"/>
          <w:szCs w:val="24"/>
          <w:lang w:eastAsia="en-US"/>
        </w:rPr>
      </w:pPr>
      <w:r w:rsidRPr="00BE09C1">
        <w:rPr>
          <w:rFonts w:eastAsiaTheme="minorHAnsi"/>
          <w:color w:val="auto"/>
          <w:szCs w:val="24"/>
          <w:lang w:eastAsia="en-US"/>
        </w:rPr>
        <w:t>Infraestructura Pública. (s.f.). Ferrocarril trasandino del sur busca avanzar impulso argentino.</w:t>
      </w:r>
      <w:r w:rsidR="007D46ED">
        <w:rPr>
          <w:rFonts w:eastAsiaTheme="minorHAnsi"/>
          <w:color w:val="auto"/>
          <w:szCs w:val="24"/>
          <w:lang w:eastAsia="en-US"/>
        </w:rPr>
        <w:t xml:space="preserve"> </w:t>
      </w:r>
      <w:hyperlink r:id="rId66" w:history="1">
        <w:r w:rsidR="007D46ED" w:rsidRPr="00BE09C1">
          <w:rPr>
            <w:rStyle w:val="Hipervnculo"/>
            <w:rFonts w:eastAsiaTheme="minorHAnsi"/>
            <w:szCs w:val="24"/>
            <w:lang w:eastAsia="en-US"/>
          </w:rPr>
          <w:t>https://www.infraestructurapublica.cl/ferrocarril-trasandino-del-sur-busca-avanzar-impulso-argentino/</w:t>
        </w:r>
      </w:hyperlink>
    </w:p>
    <w:p w14:paraId="5CE6C540" w14:textId="77777777" w:rsidR="00BE09C1" w:rsidRPr="00BE09C1" w:rsidRDefault="00BE09C1" w:rsidP="00DF5C78">
      <w:pPr>
        <w:spacing w:after="120" w:line="259" w:lineRule="auto"/>
        <w:ind w:left="709" w:right="0" w:hanging="709"/>
        <w:jc w:val="left"/>
        <w:rPr>
          <w:rFonts w:eastAsiaTheme="minorHAnsi"/>
          <w:color w:val="auto"/>
          <w:szCs w:val="24"/>
          <w:lang w:eastAsia="en-US"/>
        </w:rPr>
      </w:pPr>
      <w:r w:rsidRPr="00BE09C1">
        <w:rPr>
          <w:rFonts w:eastAsiaTheme="minorHAnsi"/>
          <w:color w:val="auto"/>
          <w:szCs w:val="24"/>
          <w:lang w:eastAsia="en-US"/>
        </w:rPr>
        <w:t>La Enciclopedia de Ciencias y Tecnologías en Argentina. (2017). Minería en la provincia de Río Negro. [URL no proporcionada].</w:t>
      </w:r>
    </w:p>
    <w:p w14:paraId="1C29FF65" w14:textId="35BAB8ED" w:rsidR="00BE09C1" w:rsidRPr="00BE09C1" w:rsidRDefault="00BE09C1" w:rsidP="00DF5C78">
      <w:pPr>
        <w:spacing w:after="120" w:line="259" w:lineRule="auto"/>
        <w:ind w:left="709" w:right="0" w:hanging="709"/>
        <w:jc w:val="left"/>
        <w:rPr>
          <w:rFonts w:eastAsiaTheme="minorHAnsi"/>
          <w:color w:val="auto"/>
          <w:szCs w:val="24"/>
          <w:lang w:eastAsia="en-US"/>
        </w:rPr>
      </w:pPr>
      <w:r w:rsidRPr="00BE09C1">
        <w:rPr>
          <w:rFonts w:eastAsiaTheme="minorHAnsi"/>
          <w:color w:val="auto"/>
          <w:szCs w:val="24"/>
          <w:lang w:eastAsia="en-US"/>
        </w:rPr>
        <w:t>Mecon.gob.ar. (s.f.).</w:t>
      </w:r>
      <w:r w:rsidR="007D46ED">
        <w:rPr>
          <w:rFonts w:eastAsiaTheme="minorHAnsi"/>
          <w:color w:val="auto"/>
          <w:szCs w:val="24"/>
          <w:lang w:eastAsia="en-US"/>
        </w:rPr>
        <w:t xml:space="preserve"> </w:t>
      </w:r>
      <w:r w:rsidRPr="00BE09C1">
        <w:rPr>
          <w:rFonts w:eastAsiaTheme="minorHAnsi"/>
          <w:i/>
          <w:iCs/>
          <w:color w:val="auto"/>
          <w:szCs w:val="24"/>
          <w:lang w:eastAsia="en-US"/>
        </w:rPr>
        <w:t>fd1261</w:t>
      </w:r>
      <w:r w:rsidR="007D46ED">
        <w:rPr>
          <w:rFonts w:eastAsiaTheme="minorHAnsi"/>
          <w:color w:val="auto"/>
          <w:szCs w:val="24"/>
          <w:lang w:eastAsia="en-US"/>
        </w:rPr>
        <w:t xml:space="preserve"> </w:t>
      </w:r>
      <w:r w:rsidRPr="00BE09C1">
        <w:rPr>
          <w:rFonts w:eastAsiaTheme="minorHAnsi"/>
          <w:color w:val="auto"/>
          <w:szCs w:val="24"/>
          <w:lang w:eastAsia="en-US"/>
        </w:rPr>
        <w:t>[Archivo PDF].</w:t>
      </w:r>
      <w:r w:rsidR="007D46ED">
        <w:rPr>
          <w:rFonts w:eastAsiaTheme="minorHAnsi"/>
          <w:color w:val="auto"/>
          <w:szCs w:val="24"/>
          <w:lang w:eastAsia="en-US"/>
        </w:rPr>
        <w:t xml:space="preserve"> </w:t>
      </w:r>
      <w:hyperlink r:id="rId67" w:history="1">
        <w:r w:rsidR="007D46ED" w:rsidRPr="00BE09C1">
          <w:rPr>
            <w:rStyle w:val="Hipervnculo"/>
            <w:rFonts w:eastAsiaTheme="minorHAnsi"/>
            <w:szCs w:val="24"/>
            <w:lang w:eastAsia="en-US"/>
          </w:rPr>
          <w:t>https://www.mecon.gob.ar/fd1261.pdf</w:t>
        </w:r>
      </w:hyperlink>
    </w:p>
    <w:p w14:paraId="123782B0" w14:textId="104E9CA6" w:rsidR="00BE09C1" w:rsidRPr="00BE09C1" w:rsidRDefault="00BE09C1" w:rsidP="00DF5C78">
      <w:pPr>
        <w:spacing w:after="120" w:line="259" w:lineRule="auto"/>
        <w:ind w:left="709" w:right="0" w:hanging="709"/>
        <w:jc w:val="left"/>
        <w:rPr>
          <w:rFonts w:eastAsiaTheme="minorHAnsi"/>
          <w:color w:val="auto"/>
          <w:szCs w:val="24"/>
          <w:lang w:eastAsia="en-US"/>
        </w:rPr>
      </w:pPr>
      <w:r w:rsidRPr="00BE09C1">
        <w:rPr>
          <w:rFonts w:eastAsiaTheme="minorHAnsi"/>
          <w:color w:val="auto"/>
          <w:szCs w:val="24"/>
          <w:lang w:eastAsia="en-US"/>
        </w:rPr>
        <w:t>Mercosur ABC. (2020). RCEP: El impacto en Argentina.</w:t>
      </w:r>
      <w:r w:rsidR="007D46ED">
        <w:rPr>
          <w:rFonts w:eastAsiaTheme="minorHAnsi"/>
          <w:color w:val="auto"/>
          <w:szCs w:val="24"/>
          <w:lang w:eastAsia="en-US"/>
        </w:rPr>
        <w:t xml:space="preserve"> </w:t>
      </w:r>
      <w:hyperlink r:id="rId68" w:history="1">
        <w:r w:rsidR="007D46ED" w:rsidRPr="00BE09C1">
          <w:rPr>
            <w:rStyle w:val="Hipervnculo"/>
            <w:rFonts w:eastAsiaTheme="minorHAnsi"/>
            <w:szCs w:val="24"/>
            <w:lang w:eastAsia="en-US"/>
          </w:rPr>
          <w:t>https://www.mercosurabc.com.ar/rcep-el-impacto-en-argentina/</w:t>
        </w:r>
      </w:hyperlink>
    </w:p>
    <w:p w14:paraId="769D47DE" w14:textId="75B67DAC" w:rsidR="00BE09C1" w:rsidRPr="00BE09C1" w:rsidRDefault="00BE09C1" w:rsidP="00DF5C78">
      <w:pPr>
        <w:spacing w:after="120" w:line="259" w:lineRule="auto"/>
        <w:ind w:left="709" w:right="0" w:hanging="709"/>
        <w:jc w:val="left"/>
        <w:rPr>
          <w:rFonts w:eastAsiaTheme="minorHAnsi"/>
          <w:color w:val="auto"/>
          <w:szCs w:val="24"/>
          <w:lang w:eastAsia="en-US"/>
        </w:rPr>
      </w:pPr>
      <w:r w:rsidRPr="00BE09C1">
        <w:rPr>
          <w:rFonts w:eastAsiaTheme="minorHAnsi"/>
          <w:color w:val="auto"/>
          <w:szCs w:val="24"/>
          <w:lang w:eastAsia="en-US"/>
        </w:rPr>
        <w:t>Ministerio de Economía. (2021). Evalúan el avance del proyecto de conexión ferroviaria bioceánica con intendentes, legisladores y empresarios de Neuquén.</w:t>
      </w:r>
      <w:r w:rsidR="007D46ED">
        <w:rPr>
          <w:rFonts w:eastAsiaTheme="minorHAnsi"/>
          <w:color w:val="auto"/>
          <w:szCs w:val="24"/>
          <w:lang w:eastAsia="en-US"/>
        </w:rPr>
        <w:t xml:space="preserve"> </w:t>
      </w:r>
      <w:hyperlink r:id="rId69" w:history="1">
        <w:r w:rsidR="007D46ED" w:rsidRPr="00BE09C1">
          <w:rPr>
            <w:rStyle w:val="Hipervnculo"/>
            <w:rFonts w:eastAsiaTheme="minorHAnsi"/>
            <w:szCs w:val="24"/>
            <w:lang w:eastAsia="en-US"/>
          </w:rPr>
          <w:t>https://www.argentina.gob.ar/noticias/evaluan-el-avance-del-proyecto-de-conexion-ferroviaria-bioceanica-con-intendentes/</w:t>
        </w:r>
      </w:hyperlink>
    </w:p>
    <w:p w14:paraId="0ADAF6C1" w14:textId="3900213E" w:rsidR="00BE09C1" w:rsidRPr="00BE09C1" w:rsidRDefault="00BE09C1" w:rsidP="00DF5C78">
      <w:pPr>
        <w:spacing w:after="120" w:line="259" w:lineRule="auto"/>
        <w:ind w:left="709" w:right="0" w:hanging="709"/>
        <w:jc w:val="left"/>
        <w:rPr>
          <w:rFonts w:eastAsiaTheme="minorHAnsi"/>
          <w:color w:val="auto"/>
          <w:szCs w:val="24"/>
          <w:lang w:eastAsia="en-US"/>
        </w:rPr>
      </w:pPr>
      <w:r w:rsidRPr="00BE09C1">
        <w:rPr>
          <w:rFonts w:eastAsiaTheme="minorHAnsi"/>
          <w:color w:val="auto"/>
          <w:szCs w:val="24"/>
          <w:lang w:eastAsia="en-US"/>
        </w:rPr>
        <w:t>Ministerio de Obras Públicas. (2021). Sistema de Información Geográfica (SIG) de la DNV.</w:t>
      </w:r>
      <w:r w:rsidR="007D46ED">
        <w:rPr>
          <w:rFonts w:eastAsiaTheme="minorHAnsi"/>
          <w:color w:val="auto"/>
          <w:szCs w:val="24"/>
          <w:lang w:eastAsia="en-US"/>
        </w:rPr>
        <w:t xml:space="preserve"> </w:t>
      </w:r>
      <w:hyperlink r:id="rId70" w:history="1">
        <w:r w:rsidR="007D46ED" w:rsidRPr="00BE09C1">
          <w:rPr>
            <w:rStyle w:val="Hipervnculo"/>
            <w:rFonts w:eastAsiaTheme="minorHAnsi"/>
            <w:szCs w:val="24"/>
            <w:lang w:eastAsia="en-US"/>
          </w:rPr>
          <w:t>https://www.argentina.gob.ar/obras-publicas/vialidad-nacional/sig-vial/</w:t>
        </w:r>
      </w:hyperlink>
    </w:p>
    <w:p w14:paraId="0D38FB32" w14:textId="3EB44480" w:rsidR="00BE09C1" w:rsidRPr="00BE09C1" w:rsidRDefault="00BE09C1" w:rsidP="00DF5C78">
      <w:pPr>
        <w:spacing w:after="120" w:line="259" w:lineRule="auto"/>
        <w:ind w:left="709" w:right="0" w:hanging="709"/>
        <w:jc w:val="left"/>
        <w:rPr>
          <w:rFonts w:eastAsiaTheme="minorHAnsi"/>
          <w:color w:val="auto"/>
          <w:szCs w:val="24"/>
          <w:lang w:eastAsia="en-US"/>
        </w:rPr>
      </w:pPr>
      <w:r w:rsidRPr="00BE09C1">
        <w:rPr>
          <w:rFonts w:eastAsiaTheme="minorHAnsi"/>
          <w:color w:val="auto"/>
          <w:szCs w:val="24"/>
          <w:lang w:eastAsia="en-US"/>
        </w:rPr>
        <w:t>Patagonia Norte. (s.f.). Patagonia Norte.</w:t>
      </w:r>
      <w:r w:rsidR="007D46ED">
        <w:rPr>
          <w:rFonts w:eastAsiaTheme="minorHAnsi"/>
          <w:color w:val="auto"/>
          <w:szCs w:val="24"/>
          <w:lang w:eastAsia="en-US"/>
        </w:rPr>
        <w:t xml:space="preserve"> </w:t>
      </w:r>
      <w:hyperlink r:id="rId71" w:history="1">
        <w:r w:rsidR="007D46ED" w:rsidRPr="00BE09C1">
          <w:rPr>
            <w:rStyle w:val="Hipervnculo"/>
            <w:rFonts w:eastAsiaTheme="minorHAnsi"/>
            <w:szCs w:val="24"/>
            <w:lang w:eastAsia="en-US"/>
          </w:rPr>
          <w:t>https://www.patagonia-norte.com.ar/</w:t>
        </w:r>
      </w:hyperlink>
    </w:p>
    <w:p w14:paraId="5E095FAA" w14:textId="3B4BAA21" w:rsidR="00BE09C1" w:rsidRPr="00BE09C1" w:rsidRDefault="00BE09C1" w:rsidP="00DF5C78">
      <w:pPr>
        <w:spacing w:after="120" w:line="259" w:lineRule="auto"/>
        <w:ind w:left="709" w:right="0" w:hanging="709"/>
        <w:jc w:val="left"/>
        <w:rPr>
          <w:rFonts w:eastAsiaTheme="minorHAnsi"/>
          <w:color w:val="auto"/>
          <w:szCs w:val="24"/>
          <w:lang w:eastAsia="en-US"/>
        </w:rPr>
      </w:pPr>
      <w:r w:rsidRPr="00BE09C1">
        <w:rPr>
          <w:rFonts w:eastAsiaTheme="minorHAnsi"/>
          <w:color w:val="auto"/>
          <w:szCs w:val="24"/>
          <w:lang w:eastAsia="en-US"/>
        </w:rPr>
        <w:t>PET Avance. (2015).</w:t>
      </w:r>
      <w:r w:rsidR="007D46ED">
        <w:rPr>
          <w:rFonts w:eastAsiaTheme="minorHAnsi"/>
          <w:color w:val="auto"/>
          <w:szCs w:val="24"/>
          <w:lang w:eastAsia="en-US"/>
        </w:rPr>
        <w:t xml:space="preserve"> </w:t>
      </w:r>
      <w:r w:rsidRPr="00BE09C1">
        <w:rPr>
          <w:rFonts w:eastAsiaTheme="minorHAnsi"/>
          <w:i/>
          <w:iCs/>
          <w:color w:val="auto"/>
          <w:szCs w:val="24"/>
          <w:lang w:eastAsia="en-US"/>
        </w:rPr>
        <w:t>PET AVANCE 2015 - III - Parte 2</w:t>
      </w:r>
      <w:r w:rsidR="007D46ED">
        <w:rPr>
          <w:rFonts w:eastAsiaTheme="minorHAnsi"/>
          <w:color w:val="auto"/>
          <w:szCs w:val="24"/>
          <w:lang w:eastAsia="en-US"/>
        </w:rPr>
        <w:t xml:space="preserve"> </w:t>
      </w:r>
      <w:r w:rsidRPr="00BE09C1">
        <w:rPr>
          <w:rFonts w:eastAsiaTheme="minorHAnsi"/>
          <w:color w:val="auto"/>
          <w:szCs w:val="24"/>
          <w:lang w:eastAsia="en-US"/>
        </w:rPr>
        <w:t>[Archivo PDF]. [URL no proporcionada].</w:t>
      </w:r>
    </w:p>
    <w:p w14:paraId="28A7E6EF" w14:textId="0DA30534" w:rsidR="00BE09C1" w:rsidRPr="00BE09C1" w:rsidRDefault="00BE09C1" w:rsidP="00DF5C78">
      <w:pPr>
        <w:spacing w:after="120" w:line="259" w:lineRule="auto"/>
        <w:ind w:left="709" w:right="0" w:hanging="709"/>
        <w:jc w:val="left"/>
        <w:rPr>
          <w:rFonts w:eastAsiaTheme="minorHAnsi"/>
          <w:color w:val="auto"/>
          <w:szCs w:val="24"/>
          <w:lang w:eastAsia="en-US"/>
        </w:rPr>
      </w:pPr>
      <w:r w:rsidRPr="00BE09C1">
        <w:rPr>
          <w:rFonts w:eastAsiaTheme="minorHAnsi"/>
          <w:color w:val="auto"/>
          <w:szCs w:val="24"/>
          <w:lang w:eastAsia="en-US"/>
        </w:rPr>
        <w:t>Puerto Bahía Blanca. (s.f.). Productos año 96.</w:t>
      </w:r>
      <w:r w:rsidR="007D46ED">
        <w:rPr>
          <w:rFonts w:eastAsiaTheme="minorHAnsi"/>
          <w:color w:val="auto"/>
          <w:szCs w:val="24"/>
          <w:lang w:eastAsia="en-US"/>
        </w:rPr>
        <w:t xml:space="preserve"> </w:t>
      </w:r>
      <w:hyperlink r:id="rId72" w:history="1">
        <w:r w:rsidR="007D46ED" w:rsidRPr="00BE09C1">
          <w:rPr>
            <w:rStyle w:val="Hipervnculo"/>
            <w:rFonts w:eastAsiaTheme="minorHAnsi"/>
            <w:szCs w:val="24"/>
            <w:lang w:eastAsia="en-US"/>
          </w:rPr>
          <w:t>https://www.puertobahiablanca.com/</w:t>
        </w:r>
      </w:hyperlink>
    </w:p>
    <w:p w14:paraId="4C53210F" w14:textId="2553807C" w:rsidR="00BE09C1" w:rsidRPr="00BE09C1" w:rsidRDefault="00BE09C1" w:rsidP="00DF5C78">
      <w:pPr>
        <w:spacing w:after="120" w:line="259" w:lineRule="auto"/>
        <w:ind w:left="709" w:right="0" w:hanging="709"/>
        <w:jc w:val="left"/>
        <w:rPr>
          <w:rFonts w:eastAsiaTheme="minorHAnsi"/>
          <w:color w:val="auto"/>
          <w:szCs w:val="24"/>
          <w:lang w:eastAsia="en-US"/>
        </w:rPr>
      </w:pPr>
      <w:r w:rsidRPr="00BE09C1">
        <w:rPr>
          <w:rFonts w:eastAsiaTheme="minorHAnsi"/>
          <w:color w:val="auto"/>
          <w:szCs w:val="24"/>
          <w:lang w:eastAsia="en-US"/>
        </w:rPr>
        <w:t xml:space="preserve">Puerto </w:t>
      </w:r>
      <w:proofErr w:type="gramStart"/>
      <w:r w:rsidRPr="00BE09C1">
        <w:rPr>
          <w:rFonts w:eastAsiaTheme="minorHAnsi"/>
          <w:color w:val="auto"/>
          <w:szCs w:val="24"/>
          <w:lang w:eastAsia="en-US"/>
        </w:rPr>
        <w:t>Coronel</w:t>
      </w:r>
      <w:proofErr w:type="gramEnd"/>
      <w:r w:rsidRPr="00BE09C1">
        <w:rPr>
          <w:rFonts w:eastAsiaTheme="minorHAnsi"/>
          <w:color w:val="auto"/>
          <w:szCs w:val="24"/>
          <w:lang w:eastAsia="en-US"/>
        </w:rPr>
        <w:t xml:space="preserve">. (s.f.). Puerto </w:t>
      </w:r>
      <w:proofErr w:type="gramStart"/>
      <w:r w:rsidRPr="00BE09C1">
        <w:rPr>
          <w:rFonts w:eastAsiaTheme="minorHAnsi"/>
          <w:color w:val="auto"/>
          <w:szCs w:val="24"/>
          <w:lang w:eastAsia="en-US"/>
        </w:rPr>
        <w:t>Coronel</w:t>
      </w:r>
      <w:proofErr w:type="gramEnd"/>
      <w:r w:rsidRPr="00BE09C1">
        <w:rPr>
          <w:rFonts w:eastAsiaTheme="minorHAnsi"/>
          <w:color w:val="auto"/>
          <w:szCs w:val="24"/>
          <w:lang w:eastAsia="en-US"/>
        </w:rPr>
        <w:t>.</w:t>
      </w:r>
      <w:r w:rsidR="007D46ED">
        <w:rPr>
          <w:rFonts w:eastAsiaTheme="minorHAnsi"/>
          <w:color w:val="auto"/>
          <w:szCs w:val="24"/>
          <w:lang w:eastAsia="en-US"/>
        </w:rPr>
        <w:t xml:space="preserve"> </w:t>
      </w:r>
      <w:hyperlink r:id="rId73" w:history="1">
        <w:r w:rsidR="007D46ED" w:rsidRPr="00BE09C1">
          <w:rPr>
            <w:rStyle w:val="Hipervnculo"/>
            <w:rFonts w:eastAsiaTheme="minorHAnsi"/>
            <w:szCs w:val="24"/>
            <w:lang w:eastAsia="en-US"/>
          </w:rPr>
          <w:t>https://www.puertocoronel.cl/</w:t>
        </w:r>
      </w:hyperlink>
    </w:p>
    <w:p w14:paraId="2C282C2B" w14:textId="195CDDF9" w:rsidR="00BE09C1" w:rsidRPr="00BE09C1" w:rsidRDefault="00BE09C1" w:rsidP="00DF5C78">
      <w:pPr>
        <w:spacing w:after="120" w:line="259" w:lineRule="auto"/>
        <w:ind w:left="709" w:right="0" w:hanging="709"/>
        <w:jc w:val="left"/>
        <w:rPr>
          <w:rFonts w:eastAsiaTheme="minorHAnsi"/>
          <w:color w:val="auto"/>
          <w:szCs w:val="24"/>
          <w:lang w:eastAsia="en-US"/>
        </w:rPr>
      </w:pPr>
      <w:r w:rsidRPr="00BE09C1">
        <w:rPr>
          <w:rFonts w:eastAsiaTheme="minorHAnsi"/>
          <w:color w:val="auto"/>
          <w:szCs w:val="24"/>
          <w:lang w:eastAsia="en-US"/>
        </w:rPr>
        <w:t>Puerto de Bahía Blanca. (s.f.). Puerto de Bahía Blanca.</w:t>
      </w:r>
      <w:r w:rsidR="007D46ED">
        <w:rPr>
          <w:rFonts w:eastAsiaTheme="minorHAnsi"/>
          <w:color w:val="auto"/>
          <w:szCs w:val="24"/>
          <w:lang w:eastAsia="en-US"/>
        </w:rPr>
        <w:t xml:space="preserve"> </w:t>
      </w:r>
      <w:hyperlink r:id="rId74" w:history="1">
        <w:r w:rsidR="007D46ED" w:rsidRPr="00BE09C1">
          <w:rPr>
            <w:rStyle w:val="Hipervnculo"/>
            <w:rFonts w:eastAsiaTheme="minorHAnsi"/>
            <w:szCs w:val="24"/>
            <w:lang w:eastAsia="en-US"/>
          </w:rPr>
          <w:t>https://www.puertobahiablanca.com/</w:t>
        </w:r>
      </w:hyperlink>
    </w:p>
    <w:p w14:paraId="1C3340CB" w14:textId="2868A31C" w:rsidR="00BE09C1" w:rsidRPr="00BE09C1" w:rsidRDefault="00BE09C1" w:rsidP="00DF5C78">
      <w:pPr>
        <w:spacing w:after="120" w:line="259" w:lineRule="auto"/>
        <w:ind w:left="709" w:right="0" w:hanging="709"/>
        <w:jc w:val="left"/>
        <w:rPr>
          <w:rFonts w:eastAsiaTheme="minorHAnsi"/>
          <w:color w:val="auto"/>
          <w:szCs w:val="24"/>
          <w:lang w:eastAsia="en-US"/>
        </w:rPr>
      </w:pPr>
      <w:r w:rsidRPr="00BE09C1">
        <w:rPr>
          <w:rFonts w:eastAsiaTheme="minorHAnsi"/>
          <w:color w:val="auto"/>
          <w:szCs w:val="24"/>
          <w:lang w:eastAsia="en-US"/>
        </w:rPr>
        <w:t>Puerto de Bahía Blanca. (2022). Facilidades portuarias.</w:t>
      </w:r>
      <w:r w:rsidR="007D46ED">
        <w:rPr>
          <w:rFonts w:eastAsiaTheme="minorHAnsi"/>
          <w:color w:val="auto"/>
          <w:szCs w:val="24"/>
          <w:lang w:eastAsia="en-US"/>
        </w:rPr>
        <w:t xml:space="preserve"> </w:t>
      </w:r>
      <w:hyperlink r:id="rId75" w:history="1">
        <w:r w:rsidR="007D46ED" w:rsidRPr="00BE09C1">
          <w:rPr>
            <w:rStyle w:val="Hipervnculo"/>
            <w:rFonts w:eastAsiaTheme="minorHAnsi"/>
            <w:szCs w:val="24"/>
            <w:lang w:eastAsia="en-US"/>
          </w:rPr>
          <w:t>https://puertobahiablanca.com/facilidadesportuarias.html/</w:t>
        </w:r>
      </w:hyperlink>
    </w:p>
    <w:p w14:paraId="7549770C" w14:textId="1D94027D" w:rsidR="00BE09C1" w:rsidRPr="00BE09C1" w:rsidRDefault="00BE09C1" w:rsidP="00DF5C78">
      <w:pPr>
        <w:spacing w:after="120" w:line="259" w:lineRule="auto"/>
        <w:ind w:left="709" w:right="0" w:hanging="709"/>
        <w:jc w:val="left"/>
        <w:rPr>
          <w:rFonts w:eastAsiaTheme="minorHAnsi"/>
          <w:color w:val="auto"/>
          <w:szCs w:val="24"/>
          <w:lang w:eastAsia="en-US"/>
        </w:rPr>
      </w:pPr>
      <w:r w:rsidRPr="00BE09C1">
        <w:rPr>
          <w:rFonts w:eastAsiaTheme="minorHAnsi"/>
          <w:color w:val="auto"/>
          <w:szCs w:val="24"/>
          <w:lang w:eastAsia="en-US"/>
        </w:rPr>
        <w:t>Puerto de Talcahuano. (2022). Puerto de Talcahuano.</w:t>
      </w:r>
      <w:r w:rsidR="007D46ED">
        <w:rPr>
          <w:rFonts w:eastAsiaTheme="minorHAnsi"/>
          <w:color w:val="auto"/>
          <w:szCs w:val="24"/>
          <w:lang w:eastAsia="en-US"/>
        </w:rPr>
        <w:t xml:space="preserve"> </w:t>
      </w:r>
      <w:hyperlink r:id="rId76" w:history="1">
        <w:r w:rsidR="007D46ED" w:rsidRPr="00BE09C1">
          <w:rPr>
            <w:rStyle w:val="Hipervnculo"/>
            <w:rFonts w:eastAsiaTheme="minorHAnsi"/>
            <w:szCs w:val="24"/>
            <w:lang w:eastAsia="en-US"/>
          </w:rPr>
          <w:t>https://www.puertotalcahuano.cl/puerto-talcahuano</w:t>
        </w:r>
      </w:hyperlink>
    </w:p>
    <w:p w14:paraId="1E68F641" w14:textId="77777777" w:rsidR="00BE09C1" w:rsidRPr="00BE09C1" w:rsidRDefault="00BE09C1" w:rsidP="00DF5C78">
      <w:pPr>
        <w:spacing w:after="120" w:line="259" w:lineRule="auto"/>
        <w:ind w:left="709" w:right="0" w:hanging="709"/>
        <w:jc w:val="left"/>
        <w:rPr>
          <w:rFonts w:eastAsiaTheme="minorHAnsi"/>
          <w:color w:val="auto"/>
          <w:szCs w:val="24"/>
          <w:lang w:eastAsia="en-US"/>
        </w:rPr>
      </w:pPr>
      <w:r w:rsidRPr="00BE09C1">
        <w:rPr>
          <w:rFonts w:eastAsiaTheme="minorHAnsi"/>
          <w:color w:val="auto"/>
          <w:szCs w:val="24"/>
          <w:lang w:eastAsia="en-US"/>
        </w:rPr>
        <w:t>Puerto Rosales. (s.f.). Facilidades portuarias. [URL no proporcionada].</w:t>
      </w:r>
    </w:p>
    <w:p w14:paraId="3BBBEEDC" w14:textId="3CDF8E5C" w:rsidR="00BE09C1" w:rsidRPr="00BE09C1" w:rsidRDefault="00BE09C1" w:rsidP="00DF5C78">
      <w:pPr>
        <w:spacing w:after="120" w:line="259" w:lineRule="auto"/>
        <w:ind w:left="709" w:right="0" w:hanging="709"/>
        <w:jc w:val="left"/>
        <w:rPr>
          <w:rFonts w:eastAsiaTheme="minorHAnsi"/>
          <w:color w:val="auto"/>
          <w:szCs w:val="24"/>
          <w:lang w:eastAsia="en-US"/>
        </w:rPr>
      </w:pPr>
      <w:r w:rsidRPr="00BE09C1">
        <w:rPr>
          <w:rFonts w:eastAsiaTheme="minorHAnsi"/>
          <w:color w:val="auto"/>
          <w:szCs w:val="24"/>
          <w:lang w:eastAsia="en-US"/>
        </w:rPr>
        <w:t>Puerto San Vicente. (2022). Puerto San Vicente.</w:t>
      </w:r>
      <w:r w:rsidR="007D46ED">
        <w:rPr>
          <w:rFonts w:eastAsiaTheme="minorHAnsi"/>
          <w:color w:val="auto"/>
          <w:szCs w:val="24"/>
          <w:lang w:eastAsia="en-US"/>
        </w:rPr>
        <w:t xml:space="preserve"> </w:t>
      </w:r>
      <w:hyperlink r:id="rId77" w:history="1">
        <w:r w:rsidR="007D46ED" w:rsidRPr="00BE09C1">
          <w:rPr>
            <w:rStyle w:val="Hipervnculo"/>
            <w:rFonts w:eastAsiaTheme="minorHAnsi"/>
            <w:szCs w:val="24"/>
            <w:lang w:eastAsia="en-US"/>
          </w:rPr>
          <w:t>https://www.puertotalcahuano.cl/puerto-san-vicente/</w:t>
        </w:r>
      </w:hyperlink>
    </w:p>
    <w:p w14:paraId="33C74032" w14:textId="193722C8" w:rsidR="00BE09C1" w:rsidRPr="00BE09C1" w:rsidRDefault="00BE09C1" w:rsidP="00DF5C78">
      <w:pPr>
        <w:spacing w:after="120" w:line="259" w:lineRule="auto"/>
        <w:ind w:left="709" w:right="0" w:hanging="709"/>
        <w:jc w:val="left"/>
        <w:rPr>
          <w:rFonts w:eastAsiaTheme="minorHAnsi"/>
          <w:color w:val="auto"/>
          <w:szCs w:val="24"/>
          <w:lang w:eastAsia="en-US"/>
        </w:rPr>
      </w:pPr>
      <w:r w:rsidRPr="00BE09C1">
        <w:rPr>
          <w:rFonts w:eastAsiaTheme="minorHAnsi"/>
          <w:color w:val="auto"/>
          <w:szCs w:val="24"/>
          <w:lang w:eastAsia="en-US"/>
        </w:rPr>
        <w:t>Real Academia Española. (s.f.). Intermodal.</w:t>
      </w:r>
      <w:r w:rsidR="007D46ED">
        <w:rPr>
          <w:rFonts w:eastAsiaTheme="minorHAnsi"/>
          <w:color w:val="auto"/>
          <w:szCs w:val="24"/>
          <w:lang w:eastAsia="en-US"/>
        </w:rPr>
        <w:t xml:space="preserve"> </w:t>
      </w:r>
      <w:hyperlink r:id="rId78" w:history="1">
        <w:r w:rsidR="007D46ED" w:rsidRPr="00BE09C1">
          <w:rPr>
            <w:rStyle w:val="Hipervnculo"/>
            <w:rFonts w:eastAsiaTheme="minorHAnsi"/>
            <w:szCs w:val="24"/>
            <w:lang w:eastAsia="en-US"/>
          </w:rPr>
          <w:t>https://dle.rae.es/intermodal/</w:t>
        </w:r>
      </w:hyperlink>
    </w:p>
    <w:p w14:paraId="7DF68292" w14:textId="40E309BC" w:rsidR="00BE09C1" w:rsidRPr="00BE09C1" w:rsidRDefault="00BE09C1" w:rsidP="00DF5C78">
      <w:pPr>
        <w:spacing w:after="120" w:line="259" w:lineRule="auto"/>
        <w:ind w:left="709" w:right="0" w:hanging="709"/>
        <w:jc w:val="left"/>
        <w:rPr>
          <w:rFonts w:eastAsiaTheme="minorHAnsi"/>
          <w:color w:val="auto"/>
          <w:szCs w:val="24"/>
          <w:lang w:eastAsia="en-US"/>
        </w:rPr>
      </w:pPr>
      <w:r w:rsidRPr="00BE09C1">
        <w:rPr>
          <w:rFonts w:eastAsiaTheme="minorHAnsi"/>
          <w:color w:val="auto"/>
          <w:szCs w:val="24"/>
          <w:lang w:eastAsia="en-US"/>
        </w:rPr>
        <w:t xml:space="preserve">Regional Comprehensive </w:t>
      </w:r>
      <w:proofErr w:type="spellStart"/>
      <w:r w:rsidRPr="00BE09C1">
        <w:rPr>
          <w:rFonts w:eastAsiaTheme="minorHAnsi"/>
          <w:color w:val="auto"/>
          <w:szCs w:val="24"/>
          <w:lang w:eastAsia="en-US"/>
        </w:rPr>
        <w:t>Economic</w:t>
      </w:r>
      <w:proofErr w:type="spellEnd"/>
      <w:r w:rsidRPr="00BE09C1">
        <w:rPr>
          <w:rFonts w:eastAsiaTheme="minorHAnsi"/>
          <w:color w:val="auto"/>
          <w:szCs w:val="24"/>
          <w:lang w:eastAsia="en-US"/>
        </w:rPr>
        <w:t xml:space="preserve"> </w:t>
      </w:r>
      <w:proofErr w:type="spellStart"/>
      <w:r w:rsidRPr="00BE09C1">
        <w:rPr>
          <w:rFonts w:eastAsiaTheme="minorHAnsi"/>
          <w:color w:val="auto"/>
          <w:szCs w:val="24"/>
          <w:lang w:eastAsia="en-US"/>
        </w:rPr>
        <w:t>Partnership</w:t>
      </w:r>
      <w:proofErr w:type="spellEnd"/>
      <w:r w:rsidRPr="00BE09C1">
        <w:rPr>
          <w:rFonts w:eastAsiaTheme="minorHAnsi"/>
          <w:color w:val="auto"/>
          <w:szCs w:val="24"/>
          <w:lang w:eastAsia="en-US"/>
        </w:rPr>
        <w:t xml:space="preserve">. (2020, noviembre 26). ASEAN hits </w:t>
      </w:r>
      <w:proofErr w:type="spellStart"/>
      <w:r w:rsidRPr="00BE09C1">
        <w:rPr>
          <w:rFonts w:eastAsiaTheme="minorHAnsi"/>
          <w:color w:val="auto"/>
          <w:szCs w:val="24"/>
          <w:lang w:eastAsia="en-US"/>
        </w:rPr>
        <w:t>historic</w:t>
      </w:r>
      <w:proofErr w:type="spellEnd"/>
      <w:r w:rsidRPr="00BE09C1">
        <w:rPr>
          <w:rFonts w:eastAsiaTheme="minorHAnsi"/>
          <w:color w:val="auto"/>
          <w:szCs w:val="24"/>
          <w:lang w:eastAsia="en-US"/>
        </w:rPr>
        <w:t xml:space="preserve"> </w:t>
      </w:r>
      <w:proofErr w:type="spellStart"/>
      <w:r w:rsidRPr="00BE09C1">
        <w:rPr>
          <w:rFonts w:eastAsiaTheme="minorHAnsi"/>
          <w:color w:val="auto"/>
          <w:szCs w:val="24"/>
          <w:lang w:eastAsia="en-US"/>
        </w:rPr>
        <w:t>milestone</w:t>
      </w:r>
      <w:proofErr w:type="spellEnd"/>
      <w:r w:rsidRPr="00BE09C1">
        <w:rPr>
          <w:rFonts w:eastAsiaTheme="minorHAnsi"/>
          <w:color w:val="auto"/>
          <w:szCs w:val="24"/>
          <w:lang w:eastAsia="en-US"/>
        </w:rPr>
        <w:t xml:space="preserve"> </w:t>
      </w:r>
      <w:proofErr w:type="spellStart"/>
      <w:r w:rsidRPr="00BE09C1">
        <w:rPr>
          <w:rFonts w:eastAsiaTheme="minorHAnsi"/>
          <w:color w:val="auto"/>
          <w:szCs w:val="24"/>
          <w:lang w:eastAsia="en-US"/>
        </w:rPr>
        <w:t>with</w:t>
      </w:r>
      <w:proofErr w:type="spellEnd"/>
      <w:r w:rsidRPr="00BE09C1">
        <w:rPr>
          <w:rFonts w:eastAsiaTheme="minorHAnsi"/>
          <w:color w:val="auto"/>
          <w:szCs w:val="24"/>
          <w:lang w:eastAsia="en-US"/>
        </w:rPr>
        <w:t xml:space="preserve"> </w:t>
      </w:r>
      <w:proofErr w:type="spellStart"/>
      <w:r w:rsidRPr="00BE09C1">
        <w:rPr>
          <w:rFonts w:eastAsiaTheme="minorHAnsi"/>
          <w:color w:val="auto"/>
          <w:szCs w:val="24"/>
          <w:lang w:eastAsia="en-US"/>
        </w:rPr>
        <w:t>signing</w:t>
      </w:r>
      <w:proofErr w:type="spellEnd"/>
      <w:r w:rsidRPr="00BE09C1">
        <w:rPr>
          <w:rFonts w:eastAsiaTheme="minorHAnsi"/>
          <w:color w:val="auto"/>
          <w:szCs w:val="24"/>
          <w:lang w:eastAsia="en-US"/>
        </w:rPr>
        <w:t xml:space="preserve"> </w:t>
      </w:r>
      <w:proofErr w:type="spellStart"/>
      <w:r w:rsidRPr="00BE09C1">
        <w:rPr>
          <w:rFonts w:eastAsiaTheme="minorHAnsi"/>
          <w:color w:val="auto"/>
          <w:szCs w:val="24"/>
          <w:lang w:eastAsia="en-US"/>
        </w:rPr>
        <w:t>of</w:t>
      </w:r>
      <w:proofErr w:type="spellEnd"/>
      <w:r w:rsidRPr="00BE09C1">
        <w:rPr>
          <w:rFonts w:eastAsiaTheme="minorHAnsi"/>
          <w:color w:val="auto"/>
          <w:szCs w:val="24"/>
          <w:lang w:eastAsia="en-US"/>
        </w:rPr>
        <w:t xml:space="preserve"> RCEP.</w:t>
      </w:r>
      <w:r w:rsidR="007D46ED">
        <w:rPr>
          <w:rFonts w:eastAsiaTheme="minorHAnsi"/>
          <w:color w:val="auto"/>
          <w:szCs w:val="24"/>
          <w:lang w:eastAsia="en-US"/>
        </w:rPr>
        <w:t xml:space="preserve"> </w:t>
      </w:r>
      <w:hyperlink r:id="rId79" w:history="1">
        <w:r w:rsidR="007D46ED" w:rsidRPr="00BE09C1">
          <w:rPr>
            <w:rStyle w:val="Hipervnculo"/>
            <w:rFonts w:eastAsiaTheme="minorHAnsi"/>
            <w:szCs w:val="24"/>
            <w:lang w:eastAsia="en-US"/>
          </w:rPr>
          <w:t>https://rcepsec.org/</w:t>
        </w:r>
      </w:hyperlink>
    </w:p>
    <w:p w14:paraId="74FC1505" w14:textId="41717360" w:rsidR="00BE09C1" w:rsidRPr="00BE09C1" w:rsidRDefault="00BE09C1" w:rsidP="00DF5C78">
      <w:pPr>
        <w:spacing w:after="120" w:line="259" w:lineRule="auto"/>
        <w:ind w:left="709" w:right="0" w:hanging="709"/>
        <w:jc w:val="left"/>
        <w:rPr>
          <w:rFonts w:eastAsiaTheme="minorHAnsi"/>
          <w:color w:val="auto"/>
          <w:szCs w:val="24"/>
          <w:lang w:eastAsia="en-US"/>
        </w:rPr>
      </w:pPr>
      <w:r w:rsidRPr="00BE09C1">
        <w:rPr>
          <w:rFonts w:eastAsiaTheme="minorHAnsi"/>
          <w:color w:val="auto"/>
          <w:szCs w:val="24"/>
          <w:lang w:eastAsia="en-US"/>
        </w:rPr>
        <w:lastRenderedPageBreak/>
        <w:t>SELA. (s.f.).</w:t>
      </w:r>
      <w:r w:rsidR="007D46ED">
        <w:rPr>
          <w:rFonts w:eastAsiaTheme="minorHAnsi"/>
          <w:color w:val="auto"/>
          <w:szCs w:val="24"/>
          <w:lang w:eastAsia="en-US"/>
        </w:rPr>
        <w:t xml:space="preserve"> </w:t>
      </w:r>
      <w:r w:rsidRPr="00BE09C1">
        <w:rPr>
          <w:rFonts w:eastAsiaTheme="minorHAnsi"/>
          <w:i/>
          <w:iCs/>
          <w:color w:val="auto"/>
          <w:szCs w:val="24"/>
          <w:lang w:eastAsia="en-US"/>
        </w:rPr>
        <w:t>Los corredores de carga y su integración al comercio internacional</w:t>
      </w:r>
      <w:r w:rsidR="007D46ED">
        <w:rPr>
          <w:rFonts w:eastAsiaTheme="minorHAnsi"/>
          <w:color w:val="auto"/>
          <w:szCs w:val="24"/>
          <w:lang w:eastAsia="en-US"/>
        </w:rPr>
        <w:t xml:space="preserve"> </w:t>
      </w:r>
      <w:r w:rsidRPr="00BE09C1">
        <w:rPr>
          <w:rFonts w:eastAsiaTheme="minorHAnsi"/>
          <w:color w:val="auto"/>
          <w:szCs w:val="24"/>
          <w:lang w:eastAsia="en-US"/>
        </w:rPr>
        <w:t>[Archivo PDF].</w:t>
      </w:r>
      <w:r w:rsidR="007D46ED">
        <w:rPr>
          <w:rFonts w:eastAsiaTheme="minorHAnsi"/>
          <w:color w:val="auto"/>
          <w:szCs w:val="24"/>
          <w:lang w:eastAsia="en-US"/>
        </w:rPr>
        <w:t xml:space="preserve"> </w:t>
      </w:r>
      <w:hyperlink r:id="rId80" w:history="1">
        <w:r w:rsidR="007D46ED" w:rsidRPr="00BE09C1">
          <w:rPr>
            <w:rStyle w:val="Hipervnculo"/>
            <w:rFonts w:eastAsiaTheme="minorHAnsi"/>
            <w:szCs w:val="24"/>
            <w:lang w:eastAsia="en-US"/>
          </w:rPr>
          <w:t>https://www.sela.org/media/3228533/los-corredores-de-carga-y-su-integracion-al-comercio-internacional</w:t>
        </w:r>
      </w:hyperlink>
    </w:p>
    <w:p w14:paraId="05BF55EF" w14:textId="38A8E8B4" w:rsidR="00BE09C1" w:rsidRPr="00BE09C1" w:rsidRDefault="00BE09C1" w:rsidP="00DF5C78">
      <w:pPr>
        <w:spacing w:after="120" w:line="259" w:lineRule="auto"/>
        <w:ind w:left="709" w:right="0" w:hanging="709"/>
        <w:jc w:val="left"/>
        <w:rPr>
          <w:rFonts w:eastAsiaTheme="minorHAnsi"/>
          <w:color w:val="auto"/>
          <w:szCs w:val="24"/>
          <w:lang w:eastAsia="en-US"/>
        </w:rPr>
      </w:pPr>
      <w:proofErr w:type="spellStart"/>
      <w:r w:rsidRPr="00BE09C1">
        <w:rPr>
          <w:rFonts w:eastAsiaTheme="minorHAnsi"/>
          <w:color w:val="auto"/>
          <w:szCs w:val="24"/>
          <w:lang w:eastAsia="en-US"/>
        </w:rPr>
        <w:t>Satelite</w:t>
      </w:r>
      <w:proofErr w:type="spellEnd"/>
      <w:r w:rsidRPr="00BE09C1">
        <w:rPr>
          <w:rFonts w:eastAsiaTheme="minorHAnsi"/>
          <w:color w:val="auto"/>
          <w:szCs w:val="24"/>
          <w:lang w:eastAsia="en-US"/>
        </w:rPr>
        <w:t xml:space="preserve"> Ferroviario. (s.f.). Mapa Argentina.</w:t>
      </w:r>
      <w:r w:rsidR="007D46ED">
        <w:rPr>
          <w:rFonts w:eastAsiaTheme="minorHAnsi"/>
          <w:color w:val="auto"/>
          <w:szCs w:val="24"/>
          <w:lang w:eastAsia="en-US"/>
        </w:rPr>
        <w:t xml:space="preserve"> </w:t>
      </w:r>
      <w:hyperlink r:id="rId81" w:history="1">
        <w:r w:rsidR="007D46ED" w:rsidRPr="00BE09C1">
          <w:rPr>
            <w:rStyle w:val="Hipervnculo"/>
            <w:rFonts w:eastAsiaTheme="minorHAnsi"/>
            <w:szCs w:val="24"/>
            <w:lang w:eastAsia="en-US"/>
          </w:rPr>
          <w:t>https://www.sateliteferroviario.com.ar/horarios/mapa_argentina.htm/</w:t>
        </w:r>
      </w:hyperlink>
    </w:p>
    <w:p w14:paraId="185061B5" w14:textId="77777777" w:rsidR="00BE09C1" w:rsidRPr="00BE09C1" w:rsidRDefault="00BE09C1" w:rsidP="00DF5C78">
      <w:pPr>
        <w:spacing w:after="120" w:line="259" w:lineRule="auto"/>
        <w:ind w:left="709" w:right="0" w:hanging="709"/>
        <w:jc w:val="left"/>
        <w:rPr>
          <w:rFonts w:eastAsiaTheme="minorHAnsi"/>
          <w:color w:val="auto"/>
          <w:szCs w:val="24"/>
          <w:lang w:eastAsia="en-US"/>
        </w:rPr>
      </w:pPr>
      <w:r w:rsidRPr="00BE09C1">
        <w:rPr>
          <w:rFonts w:eastAsiaTheme="minorHAnsi"/>
          <w:color w:val="auto"/>
          <w:szCs w:val="24"/>
          <w:lang w:eastAsia="en-US"/>
        </w:rPr>
        <w:t>TMDA. (s.f.). TMDA | Vialidad Nacional. [URL no proporcionada].</w:t>
      </w:r>
    </w:p>
    <w:p w14:paraId="5EC112DA" w14:textId="1E77B55B" w:rsidR="00BE09C1" w:rsidRPr="00BE09C1" w:rsidRDefault="00BE09C1" w:rsidP="00DF5C78">
      <w:pPr>
        <w:spacing w:after="120" w:line="259" w:lineRule="auto"/>
        <w:ind w:left="709" w:right="0" w:hanging="709"/>
        <w:jc w:val="left"/>
        <w:rPr>
          <w:rFonts w:eastAsiaTheme="minorHAnsi"/>
          <w:color w:val="auto"/>
          <w:szCs w:val="24"/>
          <w:lang w:eastAsia="en-US"/>
        </w:rPr>
      </w:pPr>
      <w:r w:rsidRPr="00BE09C1">
        <w:rPr>
          <w:rFonts w:eastAsiaTheme="minorHAnsi"/>
          <w:color w:val="auto"/>
          <w:szCs w:val="24"/>
          <w:lang w:eastAsia="en-US"/>
        </w:rPr>
        <w:t>Tren Patagónico. (2021). Trenes.</w:t>
      </w:r>
      <w:r w:rsidR="007D46ED">
        <w:rPr>
          <w:rFonts w:eastAsiaTheme="minorHAnsi"/>
          <w:color w:val="auto"/>
          <w:szCs w:val="24"/>
          <w:lang w:eastAsia="en-US"/>
        </w:rPr>
        <w:t xml:space="preserve"> </w:t>
      </w:r>
      <w:hyperlink r:id="rId82" w:history="1">
        <w:r w:rsidR="007D46ED" w:rsidRPr="00BE09C1">
          <w:rPr>
            <w:rStyle w:val="Hipervnculo"/>
            <w:rFonts w:eastAsiaTheme="minorHAnsi"/>
            <w:szCs w:val="24"/>
            <w:lang w:eastAsia="en-US"/>
          </w:rPr>
          <w:t>https://trenpatagonicosa.com.ar/</w:t>
        </w:r>
      </w:hyperlink>
    </w:p>
    <w:p w14:paraId="2FFD1495" w14:textId="6EE9AD66" w:rsidR="00BE09C1" w:rsidRPr="00BE09C1" w:rsidRDefault="00BE09C1" w:rsidP="00DF5C78">
      <w:pPr>
        <w:spacing w:after="120" w:line="259" w:lineRule="auto"/>
        <w:ind w:left="709" w:right="0" w:hanging="709"/>
        <w:jc w:val="left"/>
        <w:rPr>
          <w:rFonts w:eastAsiaTheme="minorHAnsi"/>
          <w:color w:val="auto"/>
          <w:szCs w:val="24"/>
          <w:lang w:eastAsia="en-US"/>
        </w:rPr>
      </w:pPr>
      <w:r w:rsidRPr="00BE09C1">
        <w:rPr>
          <w:rFonts w:eastAsiaTheme="minorHAnsi"/>
          <w:color w:val="auto"/>
          <w:szCs w:val="24"/>
          <w:lang w:eastAsia="en-US"/>
        </w:rPr>
        <w:t>UTN ONDAT. (s.f.). Vialidad nacional.</w:t>
      </w:r>
      <w:r w:rsidR="007D46ED">
        <w:rPr>
          <w:rFonts w:eastAsiaTheme="minorHAnsi"/>
          <w:color w:val="auto"/>
          <w:szCs w:val="24"/>
          <w:lang w:eastAsia="en-US"/>
        </w:rPr>
        <w:t xml:space="preserve"> </w:t>
      </w:r>
      <w:hyperlink r:id="rId83" w:history="1">
        <w:r w:rsidR="007D46ED" w:rsidRPr="00BE09C1">
          <w:rPr>
            <w:rStyle w:val="Hipervnculo"/>
            <w:rFonts w:eastAsiaTheme="minorHAnsi"/>
            <w:szCs w:val="24"/>
            <w:lang w:eastAsia="en-US"/>
          </w:rPr>
          <w:t>http://ondat.fra.utn.edu.ar/?tag=vialidad-nacional/</w:t>
        </w:r>
      </w:hyperlink>
    </w:p>
    <w:p w14:paraId="1B0B5460" w14:textId="4FE50C28" w:rsidR="00BE09C1" w:rsidRPr="00BE09C1" w:rsidRDefault="00BE09C1" w:rsidP="00DF5C78">
      <w:pPr>
        <w:spacing w:after="240" w:line="259" w:lineRule="auto"/>
        <w:ind w:left="709" w:right="0" w:hanging="709"/>
        <w:jc w:val="left"/>
        <w:rPr>
          <w:rFonts w:eastAsiaTheme="minorHAnsi"/>
          <w:color w:val="auto"/>
          <w:szCs w:val="24"/>
          <w:lang w:eastAsia="en-US"/>
        </w:rPr>
      </w:pPr>
      <w:r w:rsidRPr="00BE09C1">
        <w:rPr>
          <w:rFonts w:eastAsiaTheme="minorHAnsi"/>
          <w:color w:val="auto"/>
          <w:szCs w:val="24"/>
          <w:lang w:eastAsia="en-US"/>
        </w:rPr>
        <w:t>UPEFE. (s.f.).</w:t>
      </w:r>
      <w:r w:rsidR="007D46ED">
        <w:rPr>
          <w:rFonts w:eastAsiaTheme="minorHAnsi"/>
          <w:color w:val="auto"/>
          <w:szCs w:val="24"/>
          <w:lang w:eastAsia="en-US"/>
        </w:rPr>
        <w:t xml:space="preserve"> </w:t>
      </w:r>
      <w:r w:rsidRPr="00BE09C1">
        <w:rPr>
          <w:rFonts w:eastAsiaTheme="minorHAnsi"/>
          <w:i/>
          <w:iCs/>
          <w:color w:val="auto"/>
          <w:szCs w:val="24"/>
          <w:lang w:eastAsia="en-US"/>
        </w:rPr>
        <w:t>Programa de MCV del Neuquén</w:t>
      </w:r>
      <w:r w:rsidR="007D46ED">
        <w:rPr>
          <w:rFonts w:eastAsiaTheme="minorHAnsi"/>
          <w:color w:val="auto"/>
          <w:szCs w:val="24"/>
          <w:lang w:eastAsia="en-US"/>
        </w:rPr>
        <w:t xml:space="preserve"> </w:t>
      </w:r>
      <w:r w:rsidRPr="00BE09C1">
        <w:rPr>
          <w:rFonts w:eastAsiaTheme="minorHAnsi"/>
          <w:color w:val="auto"/>
          <w:szCs w:val="24"/>
          <w:lang w:eastAsia="en-US"/>
        </w:rPr>
        <w:t>[Archivo PDF].</w:t>
      </w:r>
      <w:r w:rsidR="007D46ED">
        <w:rPr>
          <w:rFonts w:eastAsiaTheme="minorHAnsi"/>
          <w:color w:val="auto"/>
          <w:szCs w:val="24"/>
          <w:lang w:eastAsia="en-US"/>
        </w:rPr>
        <w:t xml:space="preserve"> </w:t>
      </w:r>
      <w:hyperlink r:id="rId84" w:history="1">
        <w:r w:rsidR="007D46ED" w:rsidRPr="00BE09C1">
          <w:rPr>
            <w:rStyle w:val="Hipervnculo"/>
            <w:rFonts w:eastAsiaTheme="minorHAnsi"/>
            <w:szCs w:val="24"/>
            <w:lang w:eastAsia="en-US"/>
          </w:rPr>
          <w:t>https://www.upefe.gob.ar/wp-content/uploads/Programa-de-MCV-del-Neuquen.pdf</w:t>
        </w:r>
      </w:hyperlink>
    </w:p>
    <w:p w14:paraId="435594D1" w14:textId="10E440BF" w:rsidR="00D25A07" w:rsidRPr="00902540" w:rsidRDefault="00D25A07" w:rsidP="00DF5C78">
      <w:pPr>
        <w:pStyle w:val="Ttulo1"/>
        <w:numPr>
          <w:ilvl w:val="0"/>
          <w:numId w:val="0"/>
        </w:numPr>
        <w:spacing w:after="120" w:line="360" w:lineRule="auto"/>
        <w:ind w:left="10" w:hanging="10"/>
        <w:rPr>
          <w:color w:val="2F5496" w:themeColor="accent1" w:themeShade="BF"/>
        </w:rPr>
      </w:pPr>
      <w:bookmarkStart w:id="133" w:name="_Toc159779877"/>
      <w:r w:rsidRPr="00902540">
        <w:rPr>
          <w:color w:val="2F5496" w:themeColor="accent1" w:themeShade="BF"/>
        </w:rPr>
        <w:t>ANEXOS</w:t>
      </w:r>
      <w:bookmarkEnd w:id="133"/>
    </w:p>
    <w:p w14:paraId="7C0EE086" w14:textId="35BA9119" w:rsidR="00AD2DE6" w:rsidRDefault="00AD2DE6" w:rsidP="007D46ED">
      <w:pPr>
        <w:spacing w:after="120" w:line="360" w:lineRule="auto"/>
        <w:ind w:right="0" w:firstLine="709"/>
      </w:pPr>
      <w:r w:rsidRPr="00AD2DE6">
        <w:t>En este apartado se desarrollarán aspectos esenciales que requirieron mayor detalle para este TFI y que, por claridad, no fueron incluidos en el cuerpo principal. Se profundiza en la infraestructura vial, ferroviaria, puertos, aeródromos y ductos existentes en la región. Asimismo, se detallan los pasos fronterizos con la República de Chile y los consorcios presentes en los puertos "Rosales", "BB" y "SAE". Además, se incluye de forma precisa el TMDA en tramos principales y datos de tránsito del PI "Pino Hachado", obtenidos de una fuente del Gobierno chileno. Finalmente, se presentarán informes productivos provinciales con detalle de sus fechas de obtención.</w:t>
      </w:r>
    </w:p>
    <w:p w14:paraId="6548993B" w14:textId="642F3114" w:rsidR="00D71598" w:rsidRDefault="00D71598">
      <w:pPr>
        <w:spacing w:after="160" w:line="259" w:lineRule="auto"/>
        <w:ind w:right="0" w:firstLine="0"/>
        <w:jc w:val="left"/>
        <w:rPr>
          <w:b/>
          <w:bCs/>
        </w:rPr>
      </w:pPr>
      <w:r>
        <w:rPr>
          <w:b/>
          <w:bCs/>
        </w:rPr>
        <w:br w:type="page"/>
      </w:r>
    </w:p>
    <w:p w14:paraId="018E0C77" w14:textId="61042505" w:rsidR="00DA36BA" w:rsidRPr="00AD782C" w:rsidRDefault="00DA36BA" w:rsidP="00040AEA">
      <w:pPr>
        <w:pStyle w:val="Ttulo1"/>
        <w:numPr>
          <w:ilvl w:val="0"/>
          <w:numId w:val="0"/>
        </w:numPr>
        <w:spacing w:after="120" w:line="360" w:lineRule="auto"/>
        <w:jc w:val="center"/>
        <w:rPr>
          <w:color w:val="000000" w:themeColor="text1"/>
        </w:rPr>
      </w:pPr>
      <w:bookmarkStart w:id="134" w:name="_Toc159779878"/>
      <w:bookmarkStart w:id="135" w:name="_Hlk152950070"/>
      <w:r w:rsidRPr="00AD782C">
        <w:rPr>
          <w:color w:val="000000" w:themeColor="text1"/>
        </w:rPr>
        <w:lastRenderedPageBreak/>
        <w:t xml:space="preserve">ANEXO 1: </w:t>
      </w:r>
      <w:bookmarkStart w:id="136" w:name="_Hlk158745252"/>
      <w:r w:rsidRPr="00AD782C">
        <w:rPr>
          <w:color w:val="000000" w:themeColor="text1"/>
        </w:rPr>
        <w:t xml:space="preserve">Infraestructura vial del </w:t>
      </w:r>
      <w:bookmarkEnd w:id="136"/>
      <w:r w:rsidR="009933B1">
        <w:rPr>
          <w:color w:val="000000" w:themeColor="text1"/>
        </w:rPr>
        <w:t>SNP</w:t>
      </w:r>
      <w:bookmarkEnd w:id="134"/>
    </w:p>
    <w:bookmarkEnd w:id="135"/>
    <w:p w14:paraId="2632B977" w14:textId="77777777" w:rsidR="00E66FAE" w:rsidRPr="007A3941" w:rsidRDefault="00E66FAE" w:rsidP="00C57996">
      <w:pPr>
        <w:pStyle w:val="Ttulo3"/>
        <w:keepLines w:val="0"/>
        <w:numPr>
          <w:ilvl w:val="0"/>
          <w:numId w:val="5"/>
        </w:numPr>
        <w:spacing w:after="120" w:line="276" w:lineRule="auto"/>
        <w:ind w:left="284" w:hanging="284"/>
        <w:rPr>
          <w:rFonts w:ascii="Times New Roman" w:hAnsi="Times New Roman"/>
          <w:b w:val="0"/>
          <w:color w:val="000000" w:themeColor="text1"/>
          <w:sz w:val="24"/>
        </w:rPr>
      </w:pPr>
      <w:r w:rsidRPr="007A3941">
        <w:rPr>
          <w:rFonts w:ascii="Times New Roman" w:hAnsi="Times New Roman"/>
          <w:color w:val="000000" w:themeColor="text1"/>
          <w:sz w:val="24"/>
        </w:rPr>
        <w:t>Introducción</w:t>
      </w:r>
    </w:p>
    <w:p w14:paraId="6172317B" w14:textId="77777777" w:rsidR="00856DC5" w:rsidRDefault="00110DB5" w:rsidP="00027142">
      <w:pPr>
        <w:spacing w:after="120"/>
        <w:ind w:left="284" w:right="0" w:firstLine="709"/>
      </w:pPr>
      <w:r w:rsidRPr="00110DB5">
        <w:t xml:space="preserve">Este corredor </w:t>
      </w:r>
      <w:proofErr w:type="spellStart"/>
      <w:r w:rsidRPr="00110DB5">
        <w:t>norpatagónico</w:t>
      </w:r>
      <w:proofErr w:type="spellEnd"/>
      <w:r w:rsidRPr="00110DB5">
        <w:t xml:space="preserve"> argentino se ubica en la meseta patagónica norte, abarcando las provincias de Río Negro (RN) y Neuquén (</w:t>
      </w:r>
      <w:proofErr w:type="spellStart"/>
      <w:r w:rsidRPr="00110DB5">
        <w:t>Nqn</w:t>
      </w:r>
      <w:proofErr w:type="spellEnd"/>
      <w:r w:rsidRPr="00110DB5">
        <w:t>), junto a la pampa seca en la porción sur de La Pampa y Buenos Aires, extendiéndose aproximadamente 220.000 km². Este amplio territorio, junto al clima, influye significativamente en el desarrollo y mantenimiento de la infraestructura vial.</w:t>
      </w:r>
    </w:p>
    <w:p w14:paraId="6C5310A8" w14:textId="7B170FE0" w:rsidR="00110DB5" w:rsidRDefault="00110DB5" w:rsidP="00027142">
      <w:pPr>
        <w:spacing w:after="120"/>
        <w:ind w:left="284" w:right="0" w:firstLine="709"/>
      </w:pPr>
      <w:r w:rsidRPr="00110DB5">
        <w:t>Se describ</w:t>
      </w:r>
      <w:r w:rsidR="00C57996">
        <w:t>e</w:t>
      </w:r>
      <w:r w:rsidRPr="00110DB5">
        <w:t xml:space="preserve"> la infraestructura </w:t>
      </w:r>
      <w:r w:rsidR="00C57996">
        <w:t xml:space="preserve">vial </w:t>
      </w:r>
      <w:r w:rsidRPr="00110DB5">
        <w:t>existente, estableciendo su despliegue territorial por provincias, así como la magnitud y disponibilidad de cada modalidad, considerando rutas nacionales y provinciales, ordenadas alfabéticamente y según puntos cardinales. Además, se confeccionarán tablas didácticas para facilitar la lectura y comprensión del análisis.</w:t>
      </w:r>
    </w:p>
    <w:p w14:paraId="09B0DD6B" w14:textId="42E823E3" w:rsidR="001F0276" w:rsidRDefault="001F0276" w:rsidP="00C57996">
      <w:pPr>
        <w:pStyle w:val="Ttulo3"/>
        <w:keepLines w:val="0"/>
        <w:numPr>
          <w:ilvl w:val="0"/>
          <w:numId w:val="5"/>
        </w:numPr>
        <w:spacing w:after="120" w:line="360" w:lineRule="auto"/>
        <w:ind w:left="284" w:hanging="284"/>
        <w:rPr>
          <w:rFonts w:eastAsia="Calibri"/>
          <w:color w:val="000000" w:themeColor="text1"/>
          <w:szCs w:val="28"/>
          <w:lang w:eastAsia="en-US"/>
        </w:rPr>
      </w:pPr>
      <w:r w:rsidRPr="001F0276">
        <w:rPr>
          <w:rFonts w:eastAsia="Calibri"/>
          <w:color w:val="000000" w:themeColor="text1"/>
          <w:szCs w:val="28"/>
          <w:lang w:eastAsia="en-US"/>
        </w:rPr>
        <w:t>Rutas Nacionales</w:t>
      </w:r>
      <w:r w:rsidR="00A5003B">
        <w:rPr>
          <w:rFonts w:eastAsia="Calibri"/>
          <w:color w:val="000000" w:themeColor="text1"/>
          <w:szCs w:val="28"/>
          <w:lang w:eastAsia="en-US"/>
        </w:rPr>
        <w:t xml:space="preserve"> - SNP</w:t>
      </w:r>
      <w:r w:rsidRPr="001F0276">
        <w:rPr>
          <w:color w:val="000000" w:themeColor="text1"/>
          <w:sz w:val="18"/>
          <w:szCs w:val="24"/>
          <w:vertAlign w:val="superscript"/>
          <w:lang w:val="es-ES" w:eastAsia="es-ES"/>
        </w:rPr>
        <w:footnoteReference w:id="27"/>
      </w:r>
    </w:p>
    <w:p w14:paraId="01E105CB" w14:textId="2ED098AC" w:rsidR="00C57996" w:rsidRPr="00C57996" w:rsidRDefault="00C57996" w:rsidP="00C57996">
      <w:pPr>
        <w:spacing w:after="0" w:line="240" w:lineRule="auto"/>
        <w:ind w:right="0" w:firstLine="0"/>
        <w:rPr>
          <w:b/>
          <w:bCs/>
          <w:sz w:val="20"/>
          <w:szCs w:val="24"/>
          <w:lang w:eastAsia="es-ES"/>
        </w:rPr>
      </w:pPr>
      <w:r w:rsidRPr="00C57996">
        <w:rPr>
          <w:b/>
          <w:bCs/>
          <w:sz w:val="20"/>
          <w:szCs w:val="24"/>
          <w:lang w:eastAsia="es-ES"/>
        </w:rPr>
        <w:t>Tabla 5</w:t>
      </w:r>
    </w:p>
    <w:p w14:paraId="5EB59707" w14:textId="513B9F3E" w:rsidR="00C57996" w:rsidRPr="00027142" w:rsidRDefault="00C57996" w:rsidP="00C57996">
      <w:pPr>
        <w:spacing w:after="120" w:line="240" w:lineRule="auto"/>
        <w:ind w:right="0" w:firstLine="0"/>
        <w:rPr>
          <w:i/>
          <w:iCs/>
          <w:lang w:eastAsia="en-US"/>
        </w:rPr>
      </w:pPr>
      <w:r w:rsidRPr="00027142">
        <w:rPr>
          <w:i/>
          <w:iCs/>
          <w:sz w:val="20"/>
          <w:szCs w:val="24"/>
          <w:lang w:eastAsia="es-ES"/>
        </w:rPr>
        <w:t>RN - SNP</w:t>
      </w:r>
    </w:p>
    <w:tbl>
      <w:tblPr>
        <w:tblW w:w="8650" w:type="dxa"/>
        <w:tblInd w:w="274" w:type="dxa"/>
        <w:tblLook w:val="04A0" w:firstRow="1" w:lastRow="0" w:firstColumn="1" w:lastColumn="0" w:noHBand="0" w:noVBand="1"/>
      </w:tblPr>
      <w:tblGrid>
        <w:gridCol w:w="634"/>
        <w:gridCol w:w="1337"/>
        <w:gridCol w:w="1276"/>
        <w:gridCol w:w="1134"/>
        <w:gridCol w:w="1076"/>
        <w:gridCol w:w="992"/>
        <w:gridCol w:w="925"/>
        <w:gridCol w:w="1276"/>
      </w:tblGrid>
      <w:tr w:rsidR="005A6120" w:rsidRPr="005332B1" w14:paraId="5ED6A01E" w14:textId="77777777" w:rsidTr="00C57996">
        <w:trPr>
          <w:trHeight w:val="454"/>
        </w:trPr>
        <w:tc>
          <w:tcPr>
            <w:tcW w:w="1971" w:type="dxa"/>
            <w:gridSpan w:val="2"/>
            <w:vMerge w:val="restart"/>
            <w:tcBorders>
              <w:top w:val="single" w:sz="18" w:space="0" w:color="auto"/>
              <w:left w:val="single" w:sz="18" w:space="0" w:color="auto"/>
              <w:bottom w:val="single" w:sz="18" w:space="0" w:color="auto"/>
              <w:right w:val="single" w:sz="18" w:space="0" w:color="auto"/>
            </w:tcBorders>
            <w:shd w:val="clear" w:color="auto" w:fill="92D050"/>
            <w:noWrap/>
            <w:vAlign w:val="center"/>
            <w:hideMark/>
          </w:tcPr>
          <w:p w14:paraId="2881F342" w14:textId="77777777" w:rsidR="005332B1" w:rsidRPr="005332B1" w:rsidRDefault="005332B1" w:rsidP="005332B1">
            <w:pPr>
              <w:spacing w:after="0" w:line="240" w:lineRule="auto"/>
              <w:ind w:right="0" w:firstLine="0"/>
              <w:jc w:val="center"/>
              <w:rPr>
                <w:b/>
                <w:bCs/>
                <w:sz w:val="20"/>
                <w:szCs w:val="20"/>
                <w:lang w:val="es-ES" w:eastAsia="es-ES"/>
              </w:rPr>
            </w:pPr>
            <w:r w:rsidRPr="005332B1">
              <w:rPr>
                <w:b/>
                <w:bCs/>
                <w:sz w:val="20"/>
                <w:szCs w:val="20"/>
                <w:lang w:val="es-ES" w:eastAsia="es-ES"/>
              </w:rPr>
              <w:t>Distrito Vial</w:t>
            </w:r>
          </w:p>
        </w:tc>
        <w:tc>
          <w:tcPr>
            <w:tcW w:w="3486" w:type="dxa"/>
            <w:gridSpan w:val="3"/>
            <w:tcBorders>
              <w:top w:val="single" w:sz="18" w:space="0" w:color="auto"/>
              <w:left w:val="single" w:sz="18" w:space="0" w:color="auto"/>
              <w:bottom w:val="single" w:sz="4" w:space="0" w:color="auto"/>
              <w:right w:val="single" w:sz="4" w:space="0" w:color="auto"/>
            </w:tcBorders>
            <w:shd w:val="clear" w:color="auto" w:fill="92D050"/>
            <w:noWrap/>
            <w:vAlign w:val="center"/>
            <w:hideMark/>
          </w:tcPr>
          <w:p w14:paraId="1C5DE9C5" w14:textId="6BCFFB6D" w:rsidR="005332B1" w:rsidRPr="005332B1" w:rsidRDefault="005332B1" w:rsidP="005332B1">
            <w:pPr>
              <w:spacing w:after="0" w:line="240" w:lineRule="auto"/>
              <w:ind w:right="0" w:firstLine="0"/>
              <w:jc w:val="center"/>
              <w:rPr>
                <w:b/>
                <w:bCs/>
                <w:sz w:val="20"/>
                <w:szCs w:val="20"/>
                <w:lang w:val="es-ES" w:eastAsia="es-ES"/>
              </w:rPr>
            </w:pPr>
            <w:r w:rsidRPr="005332B1">
              <w:rPr>
                <w:b/>
                <w:bCs/>
                <w:sz w:val="20"/>
                <w:szCs w:val="20"/>
                <w:lang w:val="es-ES" w:eastAsia="es-ES"/>
              </w:rPr>
              <w:t>Pavimento</w:t>
            </w:r>
            <w:r w:rsidR="00C57996">
              <w:rPr>
                <w:b/>
                <w:bCs/>
                <w:sz w:val="20"/>
                <w:szCs w:val="20"/>
                <w:lang w:val="es-ES" w:eastAsia="es-ES"/>
              </w:rPr>
              <w:t xml:space="preserve"> (km)</w:t>
            </w:r>
          </w:p>
        </w:tc>
        <w:tc>
          <w:tcPr>
            <w:tcW w:w="992" w:type="dxa"/>
            <w:vMerge w:val="restart"/>
            <w:tcBorders>
              <w:top w:val="single" w:sz="18" w:space="0" w:color="auto"/>
              <w:left w:val="single" w:sz="4" w:space="0" w:color="auto"/>
              <w:bottom w:val="single" w:sz="18" w:space="0" w:color="auto"/>
              <w:right w:val="single" w:sz="8" w:space="0" w:color="auto"/>
            </w:tcBorders>
            <w:shd w:val="clear" w:color="auto" w:fill="92D050"/>
            <w:noWrap/>
            <w:vAlign w:val="center"/>
            <w:hideMark/>
          </w:tcPr>
          <w:p w14:paraId="59DDE648" w14:textId="405A73D4" w:rsidR="005332B1" w:rsidRPr="005332B1" w:rsidRDefault="005332B1" w:rsidP="005332B1">
            <w:pPr>
              <w:spacing w:after="0" w:line="240" w:lineRule="auto"/>
              <w:ind w:right="0" w:firstLine="0"/>
              <w:jc w:val="center"/>
              <w:rPr>
                <w:b/>
                <w:bCs/>
                <w:sz w:val="20"/>
                <w:szCs w:val="20"/>
                <w:lang w:val="es-ES" w:eastAsia="es-ES"/>
              </w:rPr>
            </w:pPr>
            <w:r w:rsidRPr="005332B1">
              <w:rPr>
                <w:b/>
                <w:bCs/>
                <w:sz w:val="20"/>
                <w:szCs w:val="20"/>
                <w:lang w:val="es-ES" w:eastAsia="es-ES"/>
              </w:rPr>
              <w:t>Ripio</w:t>
            </w:r>
            <w:r w:rsidR="00C57996">
              <w:rPr>
                <w:b/>
                <w:bCs/>
                <w:sz w:val="20"/>
                <w:szCs w:val="20"/>
                <w:lang w:val="es-ES" w:eastAsia="es-ES"/>
              </w:rPr>
              <w:t xml:space="preserve"> (km)</w:t>
            </w:r>
          </w:p>
        </w:tc>
        <w:tc>
          <w:tcPr>
            <w:tcW w:w="925" w:type="dxa"/>
            <w:vMerge w:val="restart"/>
            <w:tcBorders>
              <w:top w:val="single" w:sz="18" w:space="0" w:color="auto"/>
              <w:left w:val="nil"/>
              <w:bottom w:val="single" w:sz="18" w:space="0" w:color="auto"/>
              <w:right w:val="single" w:sz="8" w:space="0" w:color="auto"/>
            </w:tcBorders>
            <w:shd w:val="clear" w:color="auto" w:fill="92D050"/>
            <w:noWrap/>
            <w:vAlign w:val="center"/>
            <w:hideMark/>
          </w:tcPr>
          <w:p w14:paraId="30D84F71" w14:textId="7B9292FE" w:rsidR="005332B1" w:rsidRPr="005332B1" w:rsidRDefault="005332B1" w:rsidP="005332B1">
            <w:pPr>
              <w:spacing w:after="0" w:line="240" w:lineRule="auto"/>
              <w:ind w:right="0" w:firstLine="0"/>
              <w:jc w:val="center"/>
              <w:rPr>
                <w:b/>
                <w:bCs/>
                <w:sz w:val="20"/>
                <w:szCs w:val="20"/>
                <w:lang w:val="es-ES" w:eastAsia="es-ES"/>
              </w:rPr>
            </w:pPr>
            <w:r w:rsidRPr="005332B1">
              <w:rPr>
                <w:b/>
                <w:bCs/>
                <w:sz w:val="20"/>
                <w:szCs w:val="20"/>
                <w:lang w:val="es-ES" w:eastAsia="es-ES"/>
              </w:rPr>
              <w:t>Tierra</w:t>
            </w:r>
            <w:r w:rsidR="00C57996">
              <w:rPr>
                <w:b/>
                <w:bCs/>
                <w:sz w:val="20"/>
                <w:szCs w:val="20"/>
                <w:lang w:val="es-ES" w:eastAsia="es-ES"/>
              </w:rPr>
              <w:t xml:space="preserve"> (km)</w:t>
            </w:r>
          </w:p>
        </w:tc>
        <w:tc>
          <w:tcPr>
            <w:tcW w:w="1276" w:type="dxa"/>
            <w:vMerge w:val="restart"/>
            <w:tcBorders>
              <w:top w:val="single" w:sz="18" w:space="0" w:color="auto"/>
              <w:left w:val="nil"/>
              <w:bottom w:val="single" w:sz="18" w:space="0" w:color="auto"/>
              <w:right w:val="single" w:sz="18" w:space="0" w:color="auto"/>
            </w:tcBorders>
            <w:shd w:val="clear" w:color="auto" w:fill="92D050"/>
            <w:noWrap/>
            <w:vAlign w:val="center"/>
            <w:hideMark/>
          </w:tcPr>
          <w:p w14:paraId="756C827B" w14:textId="0DF674B6" w:rsidR="005332B1" w:rsidRPr="005332B1" w:rsidRDefault="005332B1" w:rsidP="005332B1">
            <w:pPr>
              <w:spacing w:after="0" w:line="240" w:lineRule="auto"/>
              <w:ind w:right="0" w:firstLine="0"/>
              <w:jc w:val="center"/>
              <w:rPr>
                <w:b/>
                <w:bCs/>
                <w:sz w:val="20"/>
                <w:szCs w:val="20"/>
                <w:lang w:val="es-ES" w:eastAsia="es-ES"/>
              </w:rPr>
            </w:pPr>
            <w:r w:rsidRPr="005332B1">
              <w:rPr>
                <w:b/>
                <w:bCs/>
                <w:sz w:val="20"/>
                <w:szCs w:val="20"/>
                <w:lang w:val="es-ES" w:eastAsia="es-ES"/>
              </w:rPr>
              <w:t>Totales</w:t>
            </w:r>
            <w:r w:rsidR="00C57996">
              <w:rPr>
                <w:b/>
                <w:bCs/>
                <w:sz w:val="20"/>
                <w:szCs w:val="20"/>
                <w:lang w:val="es-ES" w:eastAsia="es-ES"/>
              </w:rPr>
              <w:t xml:space="preserve"> (km)</w:t>
            </w:r>
          </w:p>
        </w:tc>
      </w:tr>
      <w:tr w:rsidR="005A6120" w:rsidRPr="005332B1" w14:paraId="69EC5C7F" w14:textId="77777777" w:rsidTr="00C57996">
        <w:trPr>
          <w:trHeight w:val="567"/>
        </w:trPr>
        <w:tc>
          <w:tcPr>
            <w:tcW w:w="1971" w:type="dxa"/>
            <w:gridSpan w:val="2"/>
            <w:vMerge/>
            <w:tcBorders>
              <w:top w:val="single" w:sz="18" w:space="0" w:color="auto"/>
              <w:left w:val="single" w:sz="18" w:space="0" w:color="auto"/>
              <w:bottom w:val="single" w:sz="18" w:space="0" w:color="auto"/>
              <w:right w:val="single" w:sz="18" w:space="0" w:color="auto"/>
            </w:tcBorders>
            <w:shd w:val="clear" w:color="auto" w:fill="92D050"/>
            <w:vAlign w:val="center"/>
            <w:hideMark/>
          </w:tcPr>
          <w:p w14:paraId="6AC98D6A" w14:textId="77777777" w:rsidR="005332B1" w:rsidRPr="005332B1" w:rsidRDefault="005332B1" w:rsidP="005332B1">
            <w:pPr>
              <w:spacing w:after="0" w:line="240" w:lineRule="auto"/>
              <w:ind w:right="0" w:firstLine="0"/>
              <w:jc w:val="left"/>
              <w:rPr>
                <w:b/>
                <w:bCs/>
                <w:sz w:val="20"/>
                <w:szCs w:val="20"/>
                <w:lang w:val="es-ES" w:eastAsia="es-ES"/>
              </w:rPr>
            </w:pPr>
          </w:p>
        </w:tc>
        <w:tc>
          <w:tcPr>
            <w:tcW w:w="1276" w:type="dxa"/>
            <w:tcBorders>
              <w:top w:val="single" w:sz="4" w:space="0" w:color="auto"/>
              <w:left w:val="single" w:sz="18" w:space="0" w:color="auto"/>
              <w:bottom w:val="single" w:sz="18" w:space="0" w:color="auto"/>
              <w:right w:val="single" w:sz="4" w:space="0" w:color="auto"/>
            </w:tcBorders>
            <w:shd w:val="clear" w:color="auto" w:fill="92D050"/>
            <w:vAlign w:val="center"/>
            <w:hideMark/>
          </w:tcPr>
          <w:p w14:paraId="514318A3" w14:textId="77777777" w:rsidR="005332B1" w:rsidRPr="005332B1" w:rsidRDefault="005332B1" w:rsidP="005332B1">
            <w:pPr>
              <w:spacing w:after="0" w:line="240" w:lineRule="auto"/>
              <w:ind w:right="0" w:firstLine="0"/>
              <w:jc w:val="center"/>
              <w:rPr>
                <w:b/>
                <w:bCs/>
                <w:sz w:val="20"/>
                <w:szCs w:val="20"/>
                <w:lang w:val="es-ES" w:eastAsia="es-ES"/>
              </w:rPr>
            </w:pPr>
            <w:r w:rsidRPr="005332B1">
              <w:rPr>
                <w:b/>
                <w:bCs/>
                <w:sz w:val="20"/>
                <w:szCs w:val="20"/>
                <w:lang w:val="es-ES" w:eastAsia="es-ES"/>
              </w:rPr>
              <w:t>Calzada Simple</w:t>
            </w:r>
          </w:p>
        </w:tc>
        <w:tc>
          <w:tcPr>
            <w:tcW w:w="1134" w:type="dxa"/>
            <w:tcBorders>
              <w:top w:val="single" w:sz="4" w:space="0" w:color="auto"/>
              <w:left w:val="single" w:sz="4" w:space="0" w:color="auto"/>
              <w:bottom w:val="single" w:sz="18" w:space="0" w:color="auto"/>
              <w:right w:val="single" w:sz="4" w:space="0" w:color="auto"/>
            </w:tcBorders>
            <w:shd w:val="clear" w:color="auto" w:fill="92D050"/>
            <w:noWrap/>
            <w:vAlign w:val="center"/>
            <w:hideMark/>
          </w:tcPr>
          <w:p w14:paraId="16150C3E" w14:textId="77777777" w:rsidR="005332B1" w:rsidRPr="005332B1" w:rsidRDefault="005332B1" w:rsidP="005332B1">
            <w:pPr>
              <w:spacing w:after="0" w:line="240" w:lineRule="auto"/>
              <w:ind w:right="0" w:firstLine="0"/>
              <w:jc w:val="center"/>
              <w:rPr>
                <w:b/>
                <w:bCs/>
                <w:sz w:val="20"/>
                <w:szCs w:val="20"/>
                <w:lang w:val="es-ES" w:eastAsia="es-ES"/>
              </w:rPr>
            </w:pPr>
            <w:r w:rsidRPr="005332B1">
              <w:rPr>
                <w:b/>
                <w:bCs/>
                <w:sz w:val="20"/>
                <w:szCs w:val="20"/>
                <w:lang w:val="es-ES" w:eastAsia="es-ES"/>
              </w:rPr>
              <w:t>Autopista</w:t>
            </w:r>
          </w:p>
        </w:tc>
        <w:tc>
          <w:tcPr>
            <w:tcW w:w="1076" w:type="dxa"/>
            <w:tcBorders>
              <w:top w:val="single" w:sz="4" w:space="0" w:color="auto"/>
              <w:left w:val="single" w:sz="4" w:space="0" w:color="auto"/>
              <w:bottom w:val="single" w:sz="18" w:space="0" w:color="auto"/>
              <w:right w:val="single" w:sz="4" w:space="0" w:color="auto"/>
            </w:tcBorders>
            <w:shd w:val="clear" w:color="auto" w:fill="92D050"/>
            <w:noWrap/>
            <w:vAlign w:val="center"/>
            <w:hideMark/>
          </w:tcPr>
          <w:p w14:paraId="408376FF" w14:textId="77777777" w:rsidR="005332B1" w:rsidRPr="005332B1" w:rsidRDefault="005332B1" w:rsidP="005332B1">
            <w:pPr>
              <w:spacing w:after="0" w:line="240" w:lineRule="auto"/>
              <w:ind w:right="0" w:firstLine="0"/>
              <w:jc w:val="center"/>
              <w:rPr>
                <w:b/>
                <w:bCs/>
                <w:sz w:val="20"/>
                <w:szCs w:val="20"/>
                <w:lang w:val="es-ES" w:eastAsia="es-ES"/>
              </w:rPr>
            </w:pPr>
            <w:r w:rsidRPr="005332B1">
              <w:rPr>
                <w:b/>
                <w:bCs/>
                <w:sz w:val="20"/>
                <w:szCs w:val="20"/>
                <w:lang w:val="es-ES" w:eastAsia="es-ES"/>
              </w:rPr>
              <w:t>Autovía</w:t>
            </w:r>
          </w:p>
        </w:tc>
        <w:tc>
          <w:tcPr>
            <w:tcW w:w="992" w:type="dxa"/>
            <w:vMerge/>
            <w:tcBorders>
              <w:top w:val="single" w:sz="18" w:space="0" w:color="auto"/>
              <w:left w:val="single" w:sz="4" w:space="0" w:color="auto"/>
              <w:bottom w:val="single" w:sz="18" w:space="0" w:color="auto"/>
              <w:right w:val="single" w:sz="8" w:space="0" w:color="auto"/>
            </w:tcBorders>
            <w:shd w:val="clear" w:color="auto" w:fill="92D050"/>
            <w:vAlign w:val="center"/>
            <w:hideMark/>
          </w:tcPr>
          <w:p w14:paraId="0E78F1A0" w14:textId="77777777" w:rsidR="005332B1" w:rsidRPr="005332B1" w:rsidRDefault="005332B1" w:rsidP="005332B1">
            <w:pPr>
              <w:spacing w:after="0" w:line="240" w:lineRule="auto"/>
              <w:ind w:right="0" w:firstLine="0"/>
              <w:jc w:val="left"/>
              <w:rPr>
                <w:b/>
                <w:bCs/>
                <w:sz w:val="20"/>
                <w:szCs w:val="20"/>
                <w:lang w:val="es-ES" w:eastAsia="es-ES"/>
              </w:rPr>
            </w:pPr>
          </w:p>
        </w:tc>
        <w:tc>
          <w:tcPr>
            <w:tcW w:w="925" w:type="dxa"/>
            <w:vMerge/>
            <w:tcBorders>
              <w:top w:val="single" w:sz="18" w:space="0" w:color="auto"/>
              <w:left w:val="nil"/>
              <w:bottom w:val="single" w:sz="18" w:space="0" w:color="auto"/>
              <w:right w:val="single" w:sz="8" w:space="0" w:color="auto"/>
            </w:tcBorders>
            <w:shd w:val="clear" w:color="auto" w:fill="92D050"/>
            <w:vAlign w:val="center"/>
            <w:hideMark/>
          </w:tcPr>
          <w:p w14:paraId="50DA4A8F" w14:textId="77777777" w:rsidR="005332B1" w:rsidRPr="005332B1" w:rsidRDefault="005332B1" w:rsidP="005332B1">
            <w:pPr>
              <w:spacing w:after="0" w:line="240" w:lineRule="auto"/>
              <w:ind w:right="0" w:firstLine="0"/>
              <w:jc w:val="left"/>
              <w:rPr>
                <w:b/>
                <w:bCs/>
                <w:sz w:val="20"/>
                <w:szCs w:val="20"/>
                <w:lang w:val="es-ES" w:eastAsia="es-ES"/>
              </w:rPr>
            </w:pPr>
          </w:p>
        </w:tc>
        <w:tc>
          <w:tcPr>
            <w:tcW w:w="1276" w:type="dxa"/>
            <w:vMerge/>
            <w:tcBorders>
              <w:top w:val="single" w:sz="18" w:space="0" w:color="auto"/>
              <w:left w:val="nil"/>
              <w:bottom w:val="single" w:sz="18" w:space="0" w:color="auto"/>
              <w:right w:val="single" w:sz="18" w:space="0" w:color="auto"/>
            </w:tcBorders>
            <w:shd w:val="clear" w:color="auto" w:fill="92D050"/>
            <w:vAlign w:val="center"/>
            <w:hideMark/>
          </w:tcPr>
          <w:p w14:paraId="616B3C12" w14:textId="77777777" w:rsidR="005332B1" w:rsidRPr="005332B1" w:rsidRDefault="005332B1" w:rsidP="005332B1">
            <w:pPr>
              <w:spacing w:after="0" w:line="240" w:lineRule="auto"/>
              <w:ind w:right="0" w:firstLine="0"/>
              <w:jc w:val="left"/>
              <w:rPr>
                <w:b/>
                <w:bCs/>
                <w:sz w:val="20"/>
                <w:szCs w:val="20"/>
                <w:lang w:val="es-ES" w:eastAsia="es-ES"/>
              </w:rPr>
            </w:pPr>
          </w:p>
        </w:tc>
      </w:tr>
      <w:tr w:rsidR="005332B1" w:rsidRPr="005332B1" w14:paraId="1A2D8206" w14:textId="77777777" w:rsidTr="00C57996">
        <w:trPr>
          <w:trHeight w:val="510"/>
        </w:trPr>
        <w:tc>
          <w:tcPr>
            <w:tcW w:w="634" w:type="dxa"/>
            <w:tcBorders>
              <w:top w:val="single" w:sz="18" w:space="0" w:color="auto"/>
              <w:left w:val="single" w:sz="18" w:space="0" w:color="auto"/>
              <w:bottom w:val="single" w:sz="4" w:space="0" w:color="auto"/>
              <w:right w:val="single" w:sz="4" w:space="0" w:color="auto"/>
            </w:tcBorders>
            <w:shd w:val="clear" w:color="auto" w:fill="auto"/>
            <w:noWrap/>
            <w:vAlign w:val="center"/>
            <w:hideMark/>
          </w:tcPr>
          <w:p w14:paraId="69B89454" w14:textId="217BBB0F" w:rsidR="005332B1" w:rsidRPr="005332B1" w:rsidRDefault="005332B1" w:rsidP="005332B1">
            <w:pPr>
              <w:spacing w:after="0" w:line="240" w:lineRule="auto"/>
              <w:ind w:right="0" w:firstLine="0"/>
              <w:jc w:val="center"/>
              <w:rPr>
                <w:b/>
                <w:bCs/>
                <w:sz w:val="20"/>
                <w:szCs w:val="20"/>
                <w:lang w:val="es-ES" w:eastAsia="es-ES"/>
              </w:rPr>
            </w:pPr>
            <w:r>
              <w:rPr>
                <w:b/>
                <w:bCs/>
                <w:sz w:val="20"/>
                <w:szCs w:val="20"/>
                <w:lang w:val="es-ES" w:eastAsia="es-ES"/>
              </w:rPr>
              <w:t>1</w:t>
            </w:r>
          </w:p>
        </w:tc>
        <w:tc>
          <w:tcPr>
            <w:tcW w:w="1337" w:type="dxa"/>
            <w:tcBorders>
              <w:top w:val="single" w:sz="18" w:space="0" w:color="auto"/>
              <w:left w:val="nil"/>
              <w:bottom w:val="single" w:sz="4" w:space="0" w:color="auto"/>
              <w:right w:val="single" w:sz="18" w:space="0" w:color="auto"/>
            </w:tcBorders>
            <w:shd w:val="clear" w:color="auto" w:fill="auto"/>
            <w:noWrap/>
            <w:vAlign w:val="center"/>
            <w:hideMark/>
          </w:tcPr>
          <w:p w14:paraId="691F37B9" w14:textId="77777777" w:rsidR="005332B1" w:rsidRPr="005332B1" w:rsidRDefault="005332B1" w:rsidP="005332B1">
            <w:pPr>
              <w:spacing w:after="0" w:line="240" w:lineRule="auto"/>
              <w:ind w:right="0" w:firstLine="0"/>
              <w:jc w:val="left"/>
              <w:rPr>
                <w:b/>
                <w:bCs/>
                <w:sz w:val="20"/>
                <w:szCs w:val="20"/>
                <w:lang w:val="es-ES" w:eastAsia="es-ES"/>
              </w:rPr>
            </w:pPr>
            <w:r w:rsidRPr="005332B1">
              <w:rPr>
                <w:b/>
                <w:bCs/>
                <w:sz w:val="20"/>
                <w:szCs w:val="20"/>
                <w:lang w:val="es-ES" w:eastAsia="es-ES"/>
              </w:rPr>
              <w:t>La Pampa</w:t>
            </w:r>
          </w:p>
        </w:tc>
        <w:tc>
          <w:tcPr>
            <w:tcW w:w="1276" w:type="dxa"/>
            <w:tcBorders>
              <w:top w:val="single" w:sz="18" w:space="0" w:color="auto"/>
              <w:left w:val="single" w:sz="18" w:space="0" w:color="auto"/>
              <w:bottom w:val="single" w:sz="4" w:space="0" w:color="auto"/>
              <w:right w:val="single" w:sz="4" w:space="0" w:color="auto"/>
            </w:tcBorders>
            <w:shd w:val="clear" w:color="auto" w:fill="auto"/>
            <w:noWrap/>
            <w:vAlign w:val="center"/>
            <w:hideMark/>
          </w:tcPr>
          <w:p w14:paraId="6DA9B2E9" w14:textId="77777777" w:rsidR="005332B1" w:rsidRPr="005332B1" w:rsidRDefault="005332B1" w:rsidP="005332B1">
            <w:pPr>
              <w:spacing w:after="0" w:line="240" w:lineRule="auto"/>
              <w:ind w:right="0" w:firstLine="0"/>
              <w:jc w:val="center"/>
              <w:rPr>
                <w:sz w:val="20"/>
                <w:szCs w:val="20"/>
                <w:lang w:val="es-ES" w:eastAsia="es-ES"/>
              </w:rPr>
            </w:pPr>
            <w:r w:rsidRPr="005332B1">
              <w:rPr>
                <w:sz w:val="20"/>
                <w:szCs w:val="20"/>
                <w:lang w:val="es-ES" w:eastAsia="es-ES"/>
              </w:rPr>
              <w:t>1.496,56</w:t>
            </w:r>
          </w:p>
        </w:tc>
        <w:tc>
          <w:tcPr>
            <w:tcW w:w="1134" w:type="dxa"/>
            <w:tcBorders>
              <w:top w:val="single" w:sz="18" w:space="0" w:color="auto"/>
              <w:left w:val="nil"/>
              <w:bottom w:val="single" w:sz="4" w:space="0" w:color="auto"/>
              <w:right w:val="single" w:sz="4" w:space="0" w:color="auto"/>
            </w:tcBorders>
            <w:shd w:val="clear" w:color="auto" w:fill="auto"/>
            <w:noWrap/>
            <w:vAlign w:val="center"/>
            <w:hideMark/>
          </w:tcPr>
          <w:p w14:paraId="22417468" w14:textId="77777777" w:rsidR="005332B1" w:rsidRPr="005332B1" w:rsidRDefault="005332B1" w:rsidP="005332B1">
            <w:pPr>
              <w:spacing w:after="0" w:line="240" w:lineRule="auto"/>
              <w:ind w:right="0" w:firstLine="0"/>
              <w:jc w:val="center"/>
              <w:rPr>
                <w:sz w:val="20"/>
                <w:szCs w:val="20"/>
                <w:lang w:val="es-ES" w:eastAsia="es-ES"/>
              </w:rPr>
            </w:pPr>
            <w:r w:rsidRPr="005332B1">
              <w:rPr>
                <w:sz w:val="20"/>
                <w:szCs w:val="20"/>
                <w:lang w:val="es-ES" w:eastAsia="es-ES"/>
              </w:rPr>
              <w:t>0,00</w:t>
            </w:r>
          </w:p>
        </w:tc>
        <w:tc>
          <w:tcPr>
            <w:tcW w:w="1076" w:type="dxa"/>
            <w:tcBorders>
              <w:top w:val="single" w:sz="18" w:space="0" w:color="auto"/>
              <w:left w:val="nil"/>
              <w:bottom w:val="single" w:sz="4" w:space="0" w:color="auto"/>
              <w:right w:val="single" w:sz="4" w:space="0" w:color="auto"/>
            </w:tcBorders>
            <w:shd w:val="clear" w:color="auto" w:fill="auto"/>
            <w:noWrap/>
            <w:vAlign w:val="center"/>
            <w:hideMark/>
          </w:tcPr>
          <w:p w14:paraId="441B72A7" w14:textId="77777777" w:rsidR="005332B1" w:rsidRPr="005332B1" w:rsidRDefault="005332B1" w:rsidP="005332B1">
            <w:pPr>
              <w:spacing w:after="0" w:line="240" w:lineRule="auto"/>
              <w:ind w:right="0" w:firstLine="0"/>
              <w:jc w:val="center"/>
              <w:rPr>
                <w:sz w:val="20"/>
                <w:szCs w:val="20"/>
                <w:lang w:val="es-ES" w:eastAsia="es-ES"/>
              </w:rPr>
            </w:pPr>
            <w:r w:rsidRPr="005332B1">
              <w:rPr>
                <w:sz w:val="20"/>
                <w:szCs w:val="20"/>
                <w:lang w:val="es-ES" w:eastAsia="es-ES"/>
              </w:rPr>
              <w:t>6,20</w:t>
            </w:r>
          </w:p>
        </w:tc>
        <w:tc>
          <w:tcPr>
            <w:tcW w:w="992" w:type="dxa"/>
            <w:tcBorders>
              <w:top w:val="single" w:sz="18" w:space="0" w:color="auto"/>
              <w:left w:val="single" w:sz="4" w:space="0" w:color="auto"/>
              <w:bottom w:val="single" w:sz="4" w:space="0" w:color="auto"/>
              <w:right w:val="single" w:sz="8" w:space="0" w:color="auto"/>
            </w:tcBorders>
            <w:shd w:val="clear" w:color="auto" w:fill="auto"/>
            <w:noWrap/>
            <w:vAlign w:val="center"/>
            <w:hideMark/>
          </w:tcPr>
          <w:p w14:paraId="6C0A4556" w14:textId="77777777" w:rsidR="005332B1" w:rsidRPr="005332B1" w:rsidRDefault="005332B1" w:rsidP="005332B1">
            <w:pPr>
              <w:spacing w:after="0" w:line="240" w:lineRule="auto"/>
              <w:ind w:right="0" w:firstLine="0"/>
              <w:jc w:val="center"/>
              <w:rPr>
                <w:sz w:val="20"/>
                <w:szCs w:val="20"/>
                <w:lang w:val="es-ES" w:eastAsia="es-ES"/>
              </w:rPr>
            </w:pPr>
            <w:r w:rsidRPr="005332B1">
              <w:rPr>
                <w:sz w:val="20"/>
                <w:szCs w:val="20"/>
                <w:lang w:val="es-ES" w:eastAsia="es-ES"/>
              </w:rPr>
              <w:t>0,00</w:t>
            </w:r>
          </w:p>
        </w:tc>
        <w:tc>
          <w:tcPr>
            <w:tcW w:w="925" w:type="dxa"/>
            <w:tcBorders>
              <w:top w:val="single" w:sz="18" w:space="0" w:color="auto"/>
              <w:left w:val="nil"/>
              <w:bottom w:val="single" w:sz="4" w:space="0" w:color="auto"/>
              <w:right w:val="single" w:sz="8" w:space="0" w:color="auto"/>
            </w:tcBorders>
            <w:shd w:val="clear" w:color="auto" w:fill="auto"/>
            <w:noWrap/>
            <w:vAlign w:val="center"/>
            <w:hideMark/>
          </w:tcPr>
          <w:p w14:paraId="6112D7D2" w14:textId="77777777" w:rsidR="005332B1" w:rsidRPr="005332B1" w:rsidRDefault="005332B1" w:rsidP="005332B1">
            <w:pPr>
              <w:spacing w:after="0" w:line="240" w:lineRule="auto"/>
              <w:ind w:right="0" w:firstLine="0"/>
              <w:jc w:val="center"/>
              <w:rPr>
                <w:sz w:val="20"/>
                <w:szCs w:val="20"/>
                <w:lang w:val="es-ES" w:eastAsia="es-ES"/>
              </w:rPr>
            </w:pPr>
            <w:r w:rsidRPr="005332B1">
              <w:rPr>
                <w:sz w:val="20"/>
                <w:szCs w:val="20"/>
                <w:lang w:val="es-ES" w:eastAsia="es-ES"/>
              </w:rPr>
              <w:t>168,04</w:t>
            </w:r>
          </w:p>
        </w:tc>
        <w:tc>
          <w:tcPr>
            <w:tcW w:w="1276" w:type="dxa"/>
            <w:tcBorders>
              <w:top w:val="single" w:sz="18" w:space="0" w:color="auto"/>
              <w:left w:val="nil"/>
              <w:bottom w:val="single" w:sz="4" w:space="0" w:color="auto"/>
              <w:right w:val="single" w:sz="18" w:space="0" w:color="auto"/>
            </w:tcBorders>
            <w:shd w:val="clear" w:color="auto" w:fill="auto"/>
            <w:noWrap/>
            <w:vAlign w:val="center"/>
            <w:hideMark/>
          </w:tcPr>
          <w:p w14:paraId="2AEE7C91" w14:textId="62CF48CE" w:rsidR="005332B1" w:rsidRPr="005332B1" w:rsidRDefault="005332B1" w:rsidP="005332B1">
            <w:pPr>
              <w:spacing w:after="0" w:line="240" w:lineRule="auto"/>
              <w:ind w:right="0" w:firstLine="0"/>
              <w:jc w:val="center"/>
              <w:rPr>
                <w:b/>
                <w:bCs/>
                <w:sz w:val="20"/>
                <w:szCs w:val="20"/>
                <w:lang w:val="es-ES" w:eastAsia="es-ES"/>
              </w:rPr>
            </w:pPr>
            <w:r w:rsidRPr="005332B1">
              <w:rPr>
                <w:b/>
                <w:bCs/>
                <w:sz w:val="20"/>
                <w:szCs w:val="20"/>
                <w:lang w:val="es-ES" w:eastAsia="es-ES"/>
              </w:rPr>
              <w:t>1.670,</w:t>
            </w:r>
            <w:r w:rsidR="005A6120">
              <w:rPr>
                <w:b/>
                <w:bCs/>
                <w:sz w:val="20"/>
                <w:szCs w:val="20"/>
                <w:lang w:val="es-ES" w:eastAsia="es-ES"/>
              </w:rPr>
              <w:t>74</w:t>
            </w:r>
          </w:p>
        </w:tc>
      </w:tr>
      <w:tr w:rsidR="005332B1" w:rsidRPr="005332B1" w14:paraId="37EDFFA3" w14:textId="77777777" w:rsidTr="00C57996">
        <w:trPr>
          <w:trHeight w:val="510"/>
        </w:trPr>
        <w:tc>
          <w:tcPr>
            <w:tcW w:w="634" w:type="dxa"/>
            <w:tcBorders>
              <w:top w:val="nil"/>
              <w:left w:val="single" w:sz="18" w:space="0" w:color="auto"/>
              <w:bottom w:val="single" w:sz="4" w:space="0" w:color="auto"/>
              <w:right w:val="single" w:sz="4" w:space="0" w:color="auto"/>
            </w:tcBorders>
            <w:shd w:val="clear" w:color="auto" w:fill="auto"/>
            <w:noWrap/>
            <w:vAlign w:val="center"/>
            <w:hideMark/>
          </w:tcPr>
          <w:p w14:paraId="5EE1CE42" w14:textId="5396268A" w:rsidR="005332B1" w:rsidRPr="005332B1" w:rsidRDefault="005332B1" w:rsidP="005332B1">
            <w:pPr>
              <w:spacing w:after="0" w:line="240" w:lineRule="auto"/>
              <w:ind w:right="0" w:firstLine="0"/>
              <w:jc w:val="center"/>
              <w:rPr>
                <w:b/>
                <w:bCs/>
                <w:sz w:val="20"/>
                <w:szCs w:val="20"/>
                <w:lang w:val="es-ES" w:eastAsia="es-ES"/>
              </w:rPr>
            </w:pPr>
            <w:r>
              <w:rPr>
                <w:b/>
                <w:bCs/>
                <w:sz w:val="20"/>
                <w:szCs w:val="20"/>
                <w:lang w:val="es-ES" w:eastAsia="es-ES"/>
              </w:rPr>
              <w:t>2</w:t>
            </w:r>
          </w:p>
        </w:tc>
        <w:tc>
          <w:tcPr>
            <w:tcW w:w="1337" w:type="dxa"/>
            <w:tcBorders>
              <w:top w:val="nil"/>
              <w:left w:val="nil"/>
              <w:bottom w:val="single" w:sz="4" w:space="0" w:color="auto"/>
              <w:right w:val="single" w:sz="18" w:space="0" w:color="auto"/>
            </w:tcBorders>
            <w:shd w:val="clear" w:color="auto" w:fill="auto"/>
            <w:noWrap/>
            <w:vAlign w:val="center"/>
            <w:hideMark/>
          </w:tcPr>
          <w:p w14:paraId="17B2AF04" w14:textId="77777777" w:rsidR="005332B1" w:rsidRPr="005332B1" w:rsidRDefault="005332B1" w:rsidP="005332B1">
            <w:pPr>
              <w:spacing w:after="0" w:line="240" w:lineRule="auto"/>
              <w:ind w:right="0" w:firstLine="0"/>
              <w:jc w:val="left"/>
              <w:rPr>
                <w:b/>
                <w:bCs/>
                <w:sz w:val="20"/>
                <w:szCs w:val="20"/>
                <w:lang w:val="es-ES" w:eastAsia="es-ES"/>
              </w:rPr>
            </w:pPr>
            <w:r w:rsidRPr="005332B1">
              <w:rPr>
                <w:b/>
                <w:bCs/>
                <w:sz w:val="20"/>
                <w:szCs w:val="20"/>
                <w:lang w:val="es-ES" w:eastAsia="es-ES"/>
              </w:rPr>
              <w:t>Neuquén</w:t>
            </w:r>
          </w:p>
        </w:tc>
        <w:tc>
          <w:tcPr>
            <w:tcW w:w="1276" w:type="dxa"/>
            <w:tcBorders>
              <w:top w:val="nil"/>
              <w:left w:val="single" w:sz="18" w:space="0" w:color="auto"/>
              <w:bottom w:val="single" w:sz="4" w:space="0" w:color="auto"/>
              <w:right w:val="single" w:sz="4" w:space="0" w:color="auto"/>
            </w:tcBorders>
            <w:shd w:val="clear" w:color="auto" w:fill="auto"/>
            <w:noWrap/>
            <w:vAlign w:val="center"/>
            <w:hideMark/>
          </w:tcPr>
          <w:p w14:paraId="3CF0FBA7" w14:textId="77777777" w:rsidR="005332B1" w:rsidRPr="005332B1" w:rsidRDefault="005332B1" w:rsidP="005332B1">
            <w:pPr>
              <w:spacing w:after="0" w:line="240" w:lineRule="auto"/>
              <w:ind w:right="0" w:firstLine="0"/>
              <w:jc w:val="center"/>
              <w:rPr>
                <w:sz w:val="20"/>
                <w:szCs w:val="20"/>
                <w:lang w:val="es-ES" w:eastAsia="es-ES"/>
              </w:rPr>
            </w:pPr>
            <w:r w:rsidRPr="005332B1">
              <w:rPr>
                <w:sz w:val="20"/>
                <w:szCs w:val="20"/>
                <w:lang w:val="es-ES" w:eastAsia="es-ES"/>
              </w:rPr>
              <w:t>1.431,95</w:t>
            </w:r>
          </w:p>
        </w:tc>
        <w:tc>
          <w:tcPr>
            <w:tcW w:w="1134" w:type="dxa"/>
            <w:tcBorders>
              <w:top w:val="nil"/>
              <w:left w:val="nil"/>
              <w:bottom w:val="single" w:sz="4" w:space="0" w:color="auto"/>
              <w:right w:val="single" w:sz="4" w:space="0" w:color="auto"/>
            </w:tcBorders>
            <w:shd w:val="clear" w:color="auto" w:fill="auto"/>
            <w:noWrap/>
            <w:vAlign w:val="center"/>
            <w:hideMark/>
          </w:tcPr>
          <w:p w14:paraId="03F30F49" w14:textId="77777777" w:rsidR="005332B1" w:rsidRPr="005332B1" w:rsidRDefault="005332B1" w:rsidP="005332B1">
            <w:pPr>
              <w:spacing w:after="0" w:line="240" w:lineRule="auto"/>
              <w:ind w:right="0" w:firstLine="0"/>
              <w:jc w:val="center"/>
              <w:rPr>
                <w:sz w:val="20"/>
                <w:szCs w:val="20"/>
                <w:lang w:val="es-ES" w:eastAsia="es-ES"/>
              </w:rPr>
            </w:pPr>
            <w:r w:rsidRPr="005332B1">
              <w:rPr>
                <w:sz w:val="20"/>
                <w:szCs w:val="20"/>
                <w:lang w:val="es-ES" w:eastAsia="es-ES"/>
              </w:rPr>
              <w:t>0,00</w:t>
            </w:r>
          </w:p>
        </w:tc>
        <w:tc>
          <w:tcPr>
            <w:tcW w:w="1076" w:type="dxa"/>
            <w:tcBorders>
              <w:top w:val="nil"/>
              <w:left w:val="nil"/>
              <w:bottom w:val="single" w:sz="4" w:space="0" w:color="auto"/>
              <w:right w:val="single" w:sz="8" w:space="0" w:color="auto"/>
            </w:tcBorders>
            <w:shd w:val="clear" w:color="auto" w:fill="auto"/>
            <w:noWrap/>
            <w:vAlign w:val="center"/>
            <w:hideMark/>
          </w:tcPr>
          <w:p w14:paraId="1E9E204A" w14:textId="77777777" w:rsidR="005332B1" w:rsidRPr="005332B1" w:rsidRDefault="005332B1" w:rsidP="005332B1">
            <w:pPr>
              <w:spacing w:after="0" w:line="240" w:lineRule="auto"/>
              <w:ind w:right="0" w:firstLine="0"/>
              <w:jc w:val="center"/>
              <w:rPr>
                <w:sz w:val="20"/>
                <w:szCs w:val="20"/>
                <w:lang w:val="es-ES" w:eastAsia="es-ES"/>
              </w:rPr>
            </w:pPr>
            <w:r w:rsidRPr="005332B1">
              <w:rPr>
                <w:sz w:val="20"/>
                <w:szCs w:val="20"/>
                <w:lang w:val="es-ES" w:eastAsia="es-ES"/>
              </w:rPr>
              <w:t>23,17</w:t>
            </w:r>
          </w:p>
        </w:tc>
        <w:tc>
          <w:tcPr>
            <w:tcW w:w="992" w:type="dxa"/>
            <w:tcBorders>
              <w:top w:val="nil"/>
              <w:left w:val="nil"/>
              <w:bottom w:val="single" w:sz="4" w:space="0" w:color="auto"/>
              <w:right w:val="single" w:sz="8" w:space="0" w:color="auto"/>
            </w:tcBorders>
            <w:shd w:val="clear" w:color="auto" w:fill="auto"/>
            <w:noWrap/>
            <w:vAlign w:val="center"/>
            <w:hideMark/>
          </w:tcPr>
          <w:p w14:paraId="33497646" w14:textId="77777777" w:rsidR="005332B1" w:rsidRPr="005332B1" w:rsidRDefault="005332B1" w:rsidP="005332B1">
            <w:pPr>
              <w:spacing w:after="0" w:line="240" w:lineRule="auto"/>
              <w:ind w:right="0" w:firstLine="0"/>
              <w:jc w:val="center"/>
              <w:rPr>
                <w:sz w:val="20"/>
                <w:szCs w:val="20"/>
                <w:lang w:val="es-ES" w:eastAsia="es-ES"/>
              </w:rPr>
            </w:pPr>
            <w:r w:rsidRPr="005332B1">
              <w:rPr>
                <w:sz w:val="20"/>
                <w:szCs w:val="20"/>
                <w:lang w:val="es-ES" w:eastAsia="es-ES"/>
              </w:rPr>
              <w:t>0,00</w:t>
            </w:r>
          </w:p>
        </w:tc>
        <w:tc>
          <w:tcPr>
            <w:tcW w:w="925" w:type="dxa"/>
            <w:tcBorders>
              <w:top w:val="nil"/>
              <w:left w:val="nil"/>
              <w:bottom w:val="single" w:sz="4" w:space="0" w:color="auto"/>
              <w:right w:val="single" w:sz="8" w:space="0" w:color="auto"/>
            </w:tcBorders>
            <w:shd w:val="clear" w:color="auto" w:fill="auto"/>
            <w:noWrap/>
            <w:vAlign w:val="center"/>
            <w:hideMark/>
          </w:tcPr>
          <w:p w14:paraId="244B2888" w14:textId="77777777" w:rsidR="005332B1" w:rsidRPr="005332B1" w:rsidRDefault="005332B1" w:rsidP="005332B1">
            <w:pPr>
              <w:spacing w:after="0" w:line="240" w:lineRule="auto"/>
              <w:ind w:right="0" w:firstLine="0"/>
              <w:jc w:val="center"/>
              <w:rPr>
                <w:sz w:val="20"/>
                <w:szCs w:val="20"/>
                <w:lang w:val="es-ES" w:eastAsia="es-ES"/>
              </w:rPr>
            </w:pPr>
            <w:r w:rsidRPr="005332B1">
              <w:rPr>
                <w:sz w:val="20"/>
                <w:szCs w:val="20"/>
                <w:lang w:val="es-ES" w:eastAsia="es-ES"/>
              </w:rPr>
              <w:t>0,00</w:t>
            </w:r>
          </w:p>
        </w:tc>
        <w:tc>
          <w:tcPr>
            <w:tcW w:w="1276" w:type="dxa"/>
            <w:tcBorders>
              <w:top w:val="nil"/>
              <w:left w:val="nil"/>
              <w:bottom w:val="single" w:sz="4" w:space="0" w:color="auto"/>
              <w:right w:val="single" w:sz="18" w:space="0" w:color="auto"/>
            </w:tcBorders>
            <w:shd w:val="clear" w:color="auto" w:fill="auto"/>
            <w:noWrap/>
            <w:vAlign w:val="center"/>
            <w:hideMark/>
          </w:tcPr>
          <w:p w14:paraId="725EBFB9" w14:textId="77777777" w:rsidR="005332B1" w:rsidRPr="005332B1" w:rsidRDefault="005332B1" w:rsidP="005332B1">
            <w:pPr>
              <w:spacing w:after="0" w:line="240" w:lineRule="auto"/>
              <w:ind w:right="0" w:firstLine="0"/>
              <w:jc w:val="center"/>
              <w:rPr>
                <w:b/>
                <w:bCs/>
                <w:sz w:val="20"/>
                <w:szCs w:val="20"/>
                <w:lang w:val="es-ES" w:eastAsia="es-ES"/>
              </w:rPr>
            </w:pPr>
            <w:r w:rsidRPr="005332B1">
              <w:rPr>
                <w:b/>
                <w:bCs/>
                <w:sz w:val="20"/>
                <w:szCs w:val="20"/>
                <w:lang w:val="es-ES" w:eastAsia="es-ES"/>
              </w:rPr>
              <w:t>1.455,12</w:t>
            </w:r>
          </w:p>
        </w:tc>
      </w:tr>
      <w:tr w:rsidR="005332B1" w:rsidRPr="005332B1" w14:paraId="152DBB30" w14:textId="77777777" w:rsidTr="00C57996">
        <w:trPr>
          <w:trHeight w:val="510"/>
        </w:trPr>
        <w:tc>
          <w:tcPr>
            <w:tcW w:w="634" w:type="dxa"/>
            <w:tcBorders>
              <w:top w:val="nil"/>
              <w:left w:val="single" w:sz="18" w:space="0" w:color="auto"/>
              <w:bottom w:val="single" w:sz="4" w:space="0" w:color="auto"/>
              <w:right w:val="single" w:sz="4" w:space="0" w:color="auto"/>
            </w:tcBorders>
            <w:shd w:val="clear" w:color="auto" w:fill="auto"/>
            <w:noWrap/>
            <w:vAlign w:val="center"/>
            <w:hideMark/>
          </w:tcPr>
          <w:p w14:paraId="4074EB8D" w14:textId="46CBF293" w:rsidR="005332B1" w:rsidRPr="005332B1" w:rsidRDefault="005332B1" w:rsidP="005332B1">
            <w:pPr>
              <w:spacing w:after="0" w:line="240" w:lineRule="auto"/>
              <w:ind w:right="0" w:firstLine="0"/>
              <w:jc w:val="center"/>
              <w:rPr>
                <w:b/>
                <w:bCs/>
                <w:sz w:val="20"/>
                <w:szCs w:val="20"/>
                <w:lang w:val="es-ES" w:eastAsia="es-ES"/>
              </w:rPr>
            </w:pPr>
            <w:r>
              <w:rPr>
                <w:b/>
                <w:bCs/>
                <w:sz w:val="20"/>
                <w:szCs w:val="20"/>
                <w:lang w:val="es-ES" w:eastAsia="es-ES"/>
              </w:rPr>
              <w:t>3</w:t>
            </w:r>
          </w:p>
        </w:tc>
        <w:tc>
          <w:tcPr>
            <w:tcW w:w="1337" w:type="dxa"/>
            <w:tcBorders>
              <w:top w:val="nil"/>
              <w:left w:val="nil"/>
              <w:bottom w:val="single" w:sz="4" w:space="0" w:color="auto"/>
              <w:right w:val="single" w:sz="18" w:space="0" w:color="auto"/>
            </w:tcBorders>
            <w:shd w:val="clear" w:color="auto" w:fill="auto"/>
            <w:noWrap/>
            <w:vAlign w:val="center"/>
            <w:hideMark/>
          </w:tcPr>
          <w:p w14:paraId="607D6A2B" w14:textId="77777777" w:rsidR="005332B1" w:rsidRPr="005332B1" w:rsidRDefault="005332B1" w:rsidP="005332B1">
            <w:pPr>
              <w:spacing w:after="0" w:line="240" w:lineRule="auto"/>
              <w:ind w:right="0" w:firstLine="0"/>
              <w:jc w:val="left"/>
              <w:rPr>
                <w:b/>
                <w:bCs/>
                <w:sz w:val="20"/>
                <w:szCs w:val="20"/>
                <w:lang w:val="es-ES" w:eastAsia="es-ES"/>
              </w:rPr>
            </w:pPr>
            <w:r w:rsidRPr="005332B1">
              <w:rPr>
                <w:b/>
                <w:bCs/>
                <w:sz w:val="20"/>
                <w:szCs w:val="20"/>
                <w:lang w:val="es-ES" w:eastAsia="es-ES"/>
              </w:rPr>
              <w:t>Río Negro</w:t>
            </w:r>
          </w:p>
        </w:tc>
        <w:tc>
          <w:tcPr>
            <w:tcW w:w="1276" w:type="dxa"/>
            <w:tcBorders>
              <w:top w:val="nil"/>
              <w:left w:val="single" w:sz="18" w:space="0" w:color="auto"/>
              <w:bottom w:val="single" w:sz="4" w:space="0" w:color="auto"/>
              <w:right w:val="single" w:sz="4" w:space="0" w:color="auto"/>
            </w:tcBorders>
            <w:shd w:val="clear" w:color="auto" w:fill="auto"/>
            <w:noWrap/>
            <w:vAlign w:val="center"/>
            <w:hideMark/>
          </w:tcPr>
          <w:p w14:paraId="465EEDAE" w14:textId="77777777" w:rsidR="005332B1" w:rsidRPr="005332B1" w:rsidRDefault="005332B1" w:rsidP="005332B1">
            <w:pPr>
              <w:spacing w:after="0" w:line="240" w:lineRule="auto"/>
              <w:ind w:right="0" w:firstLine="0"/>
              <w:jc w:val="center"/>
              <w:rPr>
                <w:sz w:val="20"/>
                <w:szCs w:val="20"/>
                <w:lang w:val="es-ES" w:eastAsia="es-ES"/>
              </w:rPr>
            </w:pPr>
            <w:r w:rsidRPr="005332B1">
              <w:rPr>
                <w:sz w:val="20"/>
                <w:szCs w:val="20"/>
                <w:lang w:val="es-ES" w:eastAsia="es-ES"/>
              </w:rPr>
              <w:t>1.910,30</w:t>
            </w:r>
          </w:p>
        </w:tc>
        <w:tc>
          <w:tcPr>
            <w:tcW w:w="1134" w:type="dxa"/>
            <w:tcBorders>
              <w:top w:val="nil"/>
              <w:left w:val="nil"/>
              <w:bottom w:val="single" w:sz="4" w:space="0" w:color="auto"/>
              <w:right w:val="single" w:sz="4" w:space="0" w:color="auto"/>
            </w:tcBorders>
            <w:shd w:val="clear" w:color="auto" w:fill="auto"/>
            <w:noWrap/>
            <w:vAlign w:val="center"/>
            <w:hideMark/>
          </w:tcPr>
          <w:p w14:paraId="42D101EE" w14:textId="77777777" w:rsidR="005332B1" w:rsidRPr="005332B1" w:rsidRDefault="005332B1" w:rsidP="005332B1">
            <w:pPr>
              <w:spacing w:after="0" w:line="240" w:lineRule="auto"/>
              <w:ind w:right="0" w:firstLine="0"/>
              <w:jc w:val="center"/>
              <w:rPr>
                <w:sz w:val="20"/>
                <w:szCs w:val="20"/>
                <w:lang w:val="es-ES" w:eastAsia="es-ES"/>
              </w:rPr>
            </w:pPr>
            <w:r w:rsidRPr="005332B1">
              <w:rPr>
                <w:sz w:val="20"/>
                <w:szCs w:val="20"/>
                <w:lang w:val="es-ES" w:eastAsia="es-ES"/>
              </w:rPr>
              <w:t>0,00</w:t>
            </w:r>
          </w:p>
        </w:tc>
        <w:tc>
          <w:tcPr>
            <w:tcW w:w="1076" w:type="dxa"/>
            <w:tcBorders>
              <w:top w:val="nil"/>
              <w:left w:val="nil"/>
              <w:bottom w:val="single" w:sz="4" w:space="0" w:color="auto"/>
              <w:right w:val="single" w:sz="8" w:space="0" w:color="auto"/>
            </w:tcBorders>
            <w:shd w:val="clear" w:color="auto" w:fill="auto"/>
            <w:noWrap/>
            <w:vAlign w:val="center"/>
            <w:hideMark/>
          </w:tcPr>
          <w:p w14:paraId="6743D981" w14:textId="77777777" w:rsidR="005332B1" w:rsidRPr="005332B1" w:rsidRDefault="005332B1" w:rsidP="005332B1">
            <w:pPr>
              <w:spacing w:after="0" w:line="240" w:lineRule="auto"/>
              <w:ind w:right="0" w:firstLine="0"/>
              <w:jc w:val="center"/>
              <w:rPr>
                <w:sz w:val="20"/>
                <w:szCs w:val="20"/>
                <w:lang w:val="es-ES" w:eastAsia="es-ES"/>
              </w:rPr>
            </w:pPr>
            <w:r w:rsidRPr="005332B1">
              <w:rPr>
                <w:sz w:val="20"/>
                <w:szCs w:val="20"/>
                <w:lang w:val="es-ES" w:eastAsia="es-ES"/>
              </w:rPr>
              <w:t>26,40</w:t>
            </w:r>
          </w:p>
        </w:tc>
        <w:tc>
          <w:tcPr>
            <w:tcW w:w="992" w:type="dxa"/>
            <w:tcBorders>
              <w:top w:val="nil"/>
              <w:left w:val="nil"/>
              <w:bottom w:val="single" w:sz="4" w:space="0" w:color="auto"/>
              <w:right w:val="single" w:sz="8" w:space="0" w:color="auto"/>
            </w:tcBorders>
            <w:shd w:val="clear" w:color="auto" w:fill="auto"/>
            <w:noWrap/>
            <w:vAlign w:val="center"/>
            <w:hideMark/>
          </w:tcPr>
          <w:p w14:paraId="30FC2618" w14:textId="77777777" w:rsidR="005332B1" w:rsidRPr="005332B1" w:rsidRDefault="005332B1" w:rsidP="005332B1">
            <w:pPr>
              <w:spacing w:after="0" w:line="240" w:lineRule="auto"/>
              <w:ind w:right="0" w:firstLine="0"/>
              <w:jc w:val="center"/>
              <w:rPr>
                <w:sz w:val="20"/>
                <w:szCs w:val="20"/>
                <w:lang w:val="es-ES" w:eastAsia="es-ES"/>
              </w:rPr>
            </w:pPr>
            <w:r w:rsidRPr="005332B1">
              <w:rPr>
                <w:sz w:val="20"/>
                <w:szCs w:val="20"/>
                <w:lang w:val="es-ES" w:eastAsia="es-ES"/>
              </w:rPr>
              <w:t>203,12</w:t>
            </w:r>
          </w:p>
        </w:tc>
        <w:tc>
          <w:tcPr>
            <w:tcW w:w="925" w:type="dxa"/>
            <w:tcBorders>
              <w:top w:val="nil"/>
              <w:left w:val="nil"/>
              <w:bottom w:val="single" w:sz="4" w:space="0" w:color="auto"/>
              <w:right w:val="single" w:sz="8" w:space="0" w:color="auto"/>
            </w:tcBorders>
            <w:shd w:val="clear" w:color="auto" w:fill="auto"/>
            <w:noWrap/>
            <w:vAlign w:val="center"/>
            <w:hideMark/>
          </w:tcPr>
          <w:p w14:paraId="544E46B3" w14:textId="77777777" w:rsidR="005332B1" w:rsidRPr="005332B1" w:rsidRDefault="005332B1" w:rsidP="005332B1">
            <w:pPr>
              <w:spacing w:after="0" w:line="240" w:lineRule="auto"/>
              <w:ind w:right="0" w:firstLine="0"/>
              <w:jc w:val="center"/>
              <w:rPr>
                <w:sz w:val="20"/>
                <w:szCs w:val="20"/>
                <w:lang w:val="es-ES" w:eastAsia="es-ES"/>
              </w:rPr>
            </w:pPr>
            <w:r w:rsidRPr="005332B1">
              <w:rPr>
                <w:sz w:val="20"/>
                <w:szCs w:val="20"/>
                <w:lang w:val="es-ES" w:eastAsia="es-ES"/>
              </w:rPr>
              <w:t>0,00</w:t>
            </w:r>
          </w:p>
        </w:tc>
        <w:tc>
          <w:tcPr>
            <w:tcW w:w="1276" w:type="dxa"/>
            <w:tcBorders>
              <w:top w:val="nil"/>
              <w:left w:val="nil"/>
              <w:bottom w:val="single" w:sz="4" w:space="0" w:color="auto"/>
              <w:right w:val="single" w:sz="18" w:space="0" w:color="auto"/>
            </w:tcBorders>
            <w:shd w:val="clear" w:color="auto" w:fill="auto"/>
            <w:noWrap/>
            <w:vAlign w:val="center"/>
            <w:hideMark/>
          </w:tcPr>
          <w:p w14:paraId="59FB3504" w14:textId="77777777" w:rsidR="005332B1" w:rsidRPr="005332B1" w:rsidRDefault="005332B1" w:rsidP="005332B1">
            <w:pPr>
              <w:spacing w:after="0" w:line="240" w:lineRule="auto"/>
              <w:ind w:right="0" w:firstLine="0"/>
              <w:jc w:val="center"/>
              <w:rPr>
                <w:b/>
                <w:bCs/>
                <w:sz w:val="20"/>
                <w:szCs w:val="20"/>
                <w:lang w:val="es-ES" w:eastAsia="es-ES"/>
              </w:rPr>
            </w:pPr>
            <w:r w:rsidRPr="005332B1">
              <w:rPr>
                <w:b/>
                <w:bCs/>
                <w:sz w:val="20"/>
                <w:szCs w:val="20"/>
                <w:lang w:val="es-ES" w:eastAsia="es-ES"/>
              </w:rPr>
              <w:t>2.139,82</w:t>
            </w:r>
          </w:p>
        </w:tc>
      </w:tr>
      <w:tr w:rsidR="005332B1" w:rsidRPr="005332B1" w14:paraId="698B2186" w14:textId="77777777" w:rsidTr="00C57996">
        <w:trPr>
          <w:trHeight w:val="510"/>
        </w:trPr>
        <w:tc>
          <w:tcPr>
            <w:tcW w:w="1971" w:type="dxa"/>
            <w:gridSpan w:val="2"/>
            <w:tcBorders>
              <w:top w:val="single" w:sz="8" w:space="0" w:color="auto"/>
              <w:left w:val="single" w:sz="18" w:space="0" w:color="auto"/>
              <w:bottom w:val="single" w:sz="18" w:space="0" w:color="auto"/>
              <w:right w:val="single" w:sz="18" w:space="0" w:color="auto"/>
            </w:tcBorders>
            <w:shd w:val="clear" w:color="auto" w:fill="FFFF00"/>
            <w:noWrap/>
            <w:vAlign w:val="center"/>
            <w:hideMark/>
          </w:tcPr>
          <w:p w14:paraId="216BFAF9" w14:textId="77777777" w:rsidR="005332B1" w:rsidRPr="005332B1" w:rsidRDefault="005332B1" w:rsidP="005332B1">
            <w:pPr>
              <w:spacing w:after="0" w:line="240" w:lineRule="auto"/>
              <w:ind w:right="0" w:firstLine="0"/>
              <w:jc w:val="center"/>
              <w:rPr>
                <w:b/>
                <w:bCs/>
                <w:sz w:val="20"/>
                <w:szCs w:val="20"/>
                <w:lang w:val="es-ES" w:eastAsia="es-ES"/>
              </w:rPr>
            </w:pPr>
            <w:r w:rsidRPr="005332B1">
              <w:rPr>
                <w:b/>
                <w:bCs/>
                <w:sz w:val="20"/>
                <w:szCs w:val="20"/>
                <w:lang w:val="es-ES" w:eastAsia="es-ES"/>
              </w:rPr>
              <w:t>TOTAL</w:t>
            </w:r>
          </w:p>
        </w:tc>
        <w:tc>
          <w:tcPr>
            <w:tcW w:w="1276" w:type="dxa"/>
            <w:tcBorders>
              <w:top w:val="single" w:sz="8" w:space="0" w:color="auto"/>
              <w:left w:val="single" w:sz="18" w:space="0" w:color="auto"/>
              <w:bottom w:val="single" w:sz="18" w:space="0" w:color="auto"/>
              <w:right w:val="single" w:sz="4" w:space="0" w:color="auto"/>
            </w:tcBorders>
            <w:shd w:val="clear" w:color="auto" w:fill="FFFF00"/>
            <w:noWrap/>
            <w:vAlign w:val="center"/>
            <w:hideMark/>
          </w:tcPr>
          <w:p w14:paraId="4687E7EA" w14:textId="663A641C" w:rsidR="005332B1" w:rsidRPr="005332B1" w:rsidRDefault="005332B1" w:rsidP="005332B1">
            <w:pPr>
              <w:spacing w:after="0" w:line="240" w:lineRule="auto"/>
              <w:ind w:right="0" w:firstLine="0"/>
              <w:jc w:val="center"/>
              <w:rPr>
                <w:b/>
                <w:bCs/>
                <w:sz w:val="20"/>
                <w:szCs w:val="20"/>
                <w:lang w:val="es-ES" w:eastAsia="es-ES"/>
              </w:rPr>
            </w:pPr>
            <w:r>
              <w:rPr>
                <w:b/>
                <w:bCs/>
                <w:sz w:val="20"/>
                <w:szCs w:val="20"/>
                <w:lang w:val="es-ES" w:eastAsia="es-ES"/>
              </w:rPr>
              <w:t>4838,81</w:t>
            </w:r>
          </w:p>
        </w:tc>
        <w:tc>
          <w:tcPr>
            <w:tcW w:w="1134" w:type="dxa"/>
            <w:tcBorders>
              <w:top w:val="single" w:sz="8" w:space="0" w:color="auto"/>
              <w:left w:val="nil"/>
              <w:bottom w:val="single" w:sz="18" w:space="0" w:color="auto"/>
              <w:right w:val="single" w:sz="4" w:space="0" w:color="auto"/>
            </w:tcBorders>
            <w:shd w:val="clear" w:color="auto" w:fill="FFFF00"/>
            <w:noWrap/>
            <w:vAlign w:val="center"/>
            <w:hideMark/>
          </w:tcPr>
          <w:p w14:paraId="66D8E475" w14:textId="77777777" w:rsidR="005332B1" w:rsidRPr="005332B1" w:rsidRDefault="005332B1" w:rsidP="005332B1">
            <w:pPr>
              <w:spacing w:after="0" w:line="240" w:lineRule="auto"/>
              <w:ind w:right="0" w:firstLine="0"/>
              <w:jc w:val="center"/>
              <w:rPr>
                <w:b/>
                <w:bCs/>
                <w:sz w:val="20"/>
                <w:szCs w:val="20"/>
                <w:lang w:val="es-ES" w:eastAsia="es-ES"/>
              </w:rPr>
            </w:pPr>
            <w:r w:rsidRPr="005332B1">
              <w:rPr>
                <w:b/>
                <w:bCs/>
                <w:sz w:val="20"/>
                <w:szCs w:val="20"/>
                <w:lang w:val="es-ES" w:eastAsia="es-ES"/>
              </w:rPr>
              <w:t>0,00</w:t>
            </w:r>
          </w:p>
        </w:tc>
        <w:tc>
          <w:tcPr>
            <w:tcW w:w="1076" w:type="dxa"/>
            <w:tcBorders>
              <w:top w:val="single" w:sz="8" w:space="0" w:color="auto"/>
              <w:left w:val="nil"/>
              <w:bottom w:val="single" w:sz="18" w:space="0" w:color="auto"/>
              <w:right w:val="single" w:sz="8" w:space="0" w:color="auto"/>
            </w:tcBorders>
            <w:shd w:val="clear" w:color="auto" w:fill="FFFF00"/>
            <w:noWrap/>
            <w:vAlign w:val="center"/>
            <w:hideMark/>
          </w:tcPr>
          <w:p w14:paraId="29C13E49" w14:textId="2D743D22" w:rsidR="005332B1" w:rsidRPr="005332B1" w:rsidRDefault="005332B1" w:rsidP="005332B1">
            <w:pPr>
              <w:spacing w:after="0" w:line="240" w:lineRule="auto"/>
              <w:ind w:right="0" w:firstLine="0"/>
              <w:jc w:val="center"/>
              <w:rPr>
                <w:b/>
                <w:bCs/>
                <w:sz w:val="20"/>
                <w:szCs w:val="20"/>
                <w:lang w:val="es-ES" w:eastAsia="es-ES"/>
              </w:rPr>
            </w:pPr>
            <w:r w:rsidRPr="005332B1">
              <w:rPr>
                <w:b/>
                <w:bCs/>
                <w:sz w:val="20"/>
                <w:szCs w:val="20"/>
                <w:lang w:val="es-ES" w:eastAsia="es-ES"/>
              </w:rPr>
              <w:t>5</w:t>
            </w:r>
            <w:r>
              <w:rPr>
                <w:b/>
                <w:bCs/>
                <w:sz w:val="20"/>
                <w:szCs w:val="20"/>
                <w:lang w:val="es-ES" w:eastAsia="es-ES"/>
              </w:rPr>
              <w:t>5</w:t>
            </w:r>
            <w:r w:rsidRPr="005332B1">
              <w:rPr>
                <w:b/>
                <w:bCs/>
                <w:sz w:val="20"/>
                <w:szCs w:val="20"/>
                <w:lang w:val="es-ES" w:eastAsia="es-ES"/>
              </w:rPr>
              <w:t>,</w:t>
            </w:r>
            <w:r>
              <w:rPr>
                <w:b/>
                <w:bCs/>
                <w:sz w:val="20"/>
                <w:szCs w:val="20"/>
                <w:lang w:val="es-ES" w:eastAsia="es-ES"/>
              </w:rPr>
              <w:t>77</w:t>
            </w:r>
          </w:p>
        </w:tc>
        <w:tc>
          <w:tcPr>
            <w:tcW w:w="992" w:type="dxa"/>
            <w:tcBorders>
              <w:top w:val="single" w:sz="8" w:space="0" w:color="auto"/>
              <w:left w:val="nil"/>
              <w:bottom w:val="single" w:sz="18" w:space="0" w:color="auto"/>
              <w:right w:val="single" w:sz="8" w:space="0" w:color="auto"/>
            </w:tcBorders>
            <w:shd w:val="clear" w:color="auto" w:fill="FFFF00"/>
            <w:noWrap/>
            <w:vAlign w:val="center"/>
            <w:hideMark/>
          </w:tcPr>
          <w:p w14:paraId="757F51EE" w14:textId="79CEED43" w:rsidR="005332B1" w:rsidRPr="005332B1" w:rsidRDefault="005332B1" w:rsidP="005332B1">
            <w:pPr>
              <w:spacing w:after="0" w:line="240" w:lineRule="auto"/>
              <w:ind w:right="0" w:firstLine="0"/>
              <w:jc w:val="center"/>
              <w:rPr>
                <w:b/>
                <w:bCs/>
                <w:sz w:val="20"/>
                <w:szCs w:val="20"/>
                <w:lang w:val="es-ES" w:eastAsia="es-ES"/>
              </w:rPr>
            </w:pPr>
            <w:r>
              <w:rPr>
                <w:b/>
                <w:bCs/>
                <w:sz w:val="20"/>
                <w:szCs w:val="20"/>
                <w:lang w:val="es-ES" w:eastAsia="es-ES"/>
              </w:rPr>
              <w:t>203</w:t>
            </w:r>
            <w:r w:rsidRPr="005332B1">
              <w:rPr>
                <w:b/>
                <w:bCs/>
                <w:sz w:val="20"/>
                <w:szCs w:val="20"/>
                <w:lang w:val="es-ES" w:eastAsia="es-ES"/>
              </w:rPr>
              <w:t>,</w:t>
            </w:r>
            <w:r>
              <w:rPr>
                <w:b/>
                <w:bCs/>
                <w:sz w:val="20"/>
                <w:szCs w:val="20"/>
                <w:lang w:val="es-ES" w:eastAsia="es-ES"/>
              </w:rPr>
              <w:t>12</w:t>
            </w:r>
          </w:p>
        </w:tc>
        <w:tc>
          <w:tcPr>
            <w:tcW w:w="925" w:type="dxa"/>
            <w:tcBorders>
              <w:top w:val="single" w:sz="8" w:space="0" w:color="auto"/>
              <w:left w:val="nil"/>
              <w:bottom w:val="single" w:sz="18" w:space="0" w:color="auto"/>
              <w:right w:val="single" w:sz="8" w:space="0" w:color="auto"/>
            </w:tcBorders>
            <w:shd w:val="clear" w:color="auto" w:fill="FFFF00"/>
            <w:noWrap/>
            <w:vAlign w:val="center"/>
            <w:hideMark/>
          </w:tcPr>
          <w:p w14:paraId="30770861" w14:textId="53FFB80A" w:rsidR="005332B1" w:rsidRPr="005332B1" w:rsidRDefault="005332B1" w:rsidP="005332B1">
            <w:pPr>
              <w:spacing w:after="0" w:line="240" w:lineRule="auto"/>
              <w:ind w:right="0" w:firstLine="0"/>
              <w:jc w:val="center"/>
              <w:rPr>
                <w:b/>
                <w:bCs/>
                <w:sz w:val="20"/>
                <w:szCs w:val="20"/>
                <w:lang w:val="es-ES" w:eastAsia="es-ES"/>
              </w:rPr>
            </w:pPr>
            <w:r w:rsidRPr="005332B1">
              <w:rPr>
                <w:b/>
                <w:bCs/>
                <w:sz w:val="20"/>
                <w:szCs w:val="20"/>
                <w:lang w:val="es-ES" w:eastAsia="es-ES"/>
              </w:rPr>
              <w:t>168,</w:t>
            </w:r>
            <w:r w:rsidR="005A6120">
              <w:rPr>
                <w:b/>
                <w:bCs/>
                <w:sz w:val="20"/>
                <w:szCs w:val="20"/>
                <w:lang w:val="es-ES" w:eastAsia="es-ES"/>
              </w:rPr>
              <w:t>04</w:t>
            </w:r>
          </w:p>
        </w:tc>
        <w:tc>
          <w:tcPr>
            <w:tcW w:w="1276" w:type="dxa"/>
            <w:tcBorders>
              <w:top w:val="single" w:sz="8" w:space="0" w:color="auto"/>
              <w:left w:val="nil"/>
              <w:bottom w:val="single" w:sz="18" w:space="0" w:color="auto"/>
              <w:right w:val="single" w:sz="18" w:space="0" w:color="auto"/>
            </w:tcBorders>
            <w:shd w:val="clear" w:color="auto" w:fill="FFFF00"/>
            <w:noWrap/>
            <w:vAlign w:val="center"/>
            <w:hideMark/>
          </w:tcPr>
          <w:p w14:paraId="618940E3" w14:textId="527591F5" w:rsidR="005332B1" w:rsidRPr="005332B1" w:rsidRDefault="005A6120" w:rsidP="005332B1">
            <w:pPr>
              <w:spacing w:after="0" w:line="240" w:lineRule="auto"/>
              <w:ind w:right="0" w:firstLine="0"/>
              <w:jc w:val="center"/>
              <w:rPr>
                <w:b/>
                <w:bCs/>
                <w:sz w:val="20"/>
                <w:szCs w:val="20"/>
                <w:lang w:val="es-ES" w:eastAsia="es-ES"/>
              </w:rPr>
            </w:pPr>
            <w:r>
              <w:rPr>
                <w:b/>
                <w:bCs/>
                <w:sz w:val="20"/>
                <w:szCs w:val="20"/>
                <w:lang w:val="es-ES" w:eastAsia="es-ES"/>
              </w:rPr>
              <w:t>5</w:t>
            </w:r>
            <w:r w:rsidR="005332B1" w:rsidRPr="005332B1">
              <w:rPr>
                <w:b/>
                <w:bCs/>
                <w:sz w:val="20"/>
                <w:szCs w:val="20"/>
                <w:lang w:val="es-ES" w:eastAsia="es-ES"/>
              </w:rPr>
              <w:t>.</w:t>
            </w:r>
            <w:r>
              <w:rPr>
                <w:b/>
                <w:bCs/>
                <w:sz w:val="20"/>
                <w:szCs w:val="20"/>
                <w:lang w:val="es-ES" w:eastAsia="es-ES"/>
              </w:rPr>
              <w:t>265</w:t>
            </w:r>
            <w:r w:rsidR="005332B1" w:rsidRPr="005332B1">
              <w:rPr>
                <w:b/>
                <w:bCs/>
                <w:sz w:val="20"/>
                <w:szCs w:val="20"/>
                <w:lang w:val="es-ES" w:eastAsia="es-ES"/>
              </w:rPr>
              <w:t>,</w:t>
            </w:r>
            <w:r>
              <w:rPr>
                <w:b/>
                <w:bCs/>
                <w:sz w:val="20"/>
                <w:szCs w:val="20"/>
                <w:lang w:val="es-ES" w:eastAsia="es-ES"/>
              </w:rPr>
              <w:t>68</w:t>
            </w:r>
          </w:p>
        </w:tc>
      </w:tr>
    </w:tbl>
    <w:p w14:paraId="19920273" w14:textId="53F6A6B1" w:rsidR="005332B1" w:rsidRPr="005332B1" w:rsidRDefault="005332B1" w:rsidP="00C57996">
      <w:pPr>
        <w:spacing w:before="120" w:after="120" w:line="240" w:lineRule="auto"/>
        <w:ind w:right="0" w:firstLine="0"/>
        <w:rPr>
          <w:sz w:val="20"/>
          <w:szCs w:val="24"/>
          <w:lang w:eastAsia="es-ES"/>
        </w:rPr>
      </w:pPr>
      <w:r w:rsidRPr="00DC298F">
        <w:rPr>
          <w:b/>
          <w:bCs/>
          <w:i/>
          <w:iCs/>
          <w:sz w:val="20"/>
          <w:szCs w:val="24"/>
          <w:lang w:eastAsia="es-ES"/>
        </w:rPr>
        <w:t>Nota</w:t>
      </w:r>
      <w:r w:rsidRPr="005332B1">
        <w:rPr>
          <w:sz w:val="20"/>
          <w:szCs w:val="24"/>
          <w:lang w:eastAsia="es-ES"/>
        </w:rPr>
        <w:t>: No se incluye la Longitud de Superposición, la Longitud de Traza no Abierta, ni la Longitud en Construcción.</w:t>
      </w:r>
    </w:p>
    <w:p w14:paraId="2D799AE8" w14:textId="18D0E8B6" w:rsidR="001D22E3" w:rsidRPr="001D22E3" w:rsidRDefault="001D22E3" w:rsidP="009E04E7">
      <w:pPr>
        <w:pStyle w:val="Ttulo3"/>
        <w:keepLines w:val="0"/>
        <w:numPr>
          <w:ilvl w:val="0"/>
          <w:numId w:val="5"/>
        </w:numPr>
        <w:spacing w:before="240" w:after="120" w:line="276" w:lineRule="auto"/>
        <w:ind w:left="284" w:hanging="284"/>
        <w:rPr>
          <w:rFonts w:ascii="Times New Roman" w:hAnsi="Times New Roman"/>
          <w:b w:val="0"/>
          <w:color w:val="000000" w:themeColor="text1"/>
          <w:sz w:val="24"/>
        </w:rPr>
      </w:pPr>
      <w:r w:rsidRPr="001D22E3">
        <w:rPr>
          <w:rFonts w:eastAsia="Calibri"/>
          <w:color w:val="000000" w:themeColor="text1"/>
          <w:szCs w:val="28"/>
          <w:lang w:eastAsia="en-US"/>
        </w:rPr>
        <w:t xml:space="preserve">Rutas </w:t>
      </w:r>
      <w:r w:rsidRPr="00A5003B">
        <w:rPr>
          <w:rFonts w:eastAsia="Calibri"/>
          <w:bCs/>
          <w:color w:val="000000" w:themeColor="text1"/>
          <w:szCs w:val="28"/>
          <w:lang w:eastAsia="en-US"/>
        </w:rPr>
        <w:t>Provinciales</w:t>
      </w:r>
      <w:r w:rsidR="00A5003B">
        <w:rPr>
          <w:rFonts w:eastAsia="Calibri"/>
          <w:bCs/>
          <w:color w:val="000000" w:themeColor="text1"/>
          <w:szCs w:val="28"/>
          <w:lang w:eastAsia="en-US"/>
        </w:rPr>
        <w:t xml:space="preserve"> - SNP</w:t>
      </w:r>
    </w:p>
    <w:p w14:paraId="4DD0717D" w14:textId="42FEED10" w:rsidR="00D71598" w:rsidRPr="00856DC5" w:rsidRDefault="00856DC5" w:rsidP="009E04E7">
      <w:pPr>
        <w:pStyle w:val="Prrafodelista"/>
        <w:numPr>
          <w:ilvl w:val="1"/>
          <w:numId w:val="39"/>
        </w:numPr>
        <w:autoSpaceDE w:val="0"/>
        <w:autoSpaceDN w:val="0"/>
        <w:adjustRightInd w:val="0"/>
        <w:spacing w:after="120" w:line="360" w:lineRule="auto"/>
        <w:ind w:left="567" w:right="0" w:hanging="284"/>
        <w:rPr>
          <w:rFonts w:eastAsia="Calibri"/>
          <w:b/>
          <w:szCs w:val="28"/>
          <w:lang w:eastAsia="en-US"/>
        </w:rPr>
      </w:pPr>
      <w:r>
        <w:rPr>
          <w:rFonts w:eastAsia="Calibri"/>
          <w:b/>
          <w:szCs w:val="28"/>
          <w:lang w:eastAsia="en-US"/>
        </w:rPr>
        <w:t xml:space="preserve"> </w:t>
      </w:r>
      <w:r w:rsidR="00D71598" w:rsidRPr="00856DC5">
        <w:rPr>
          <w:rFonts w:eastAsia="Calibri"/>
          <w:b/>
          <w:szCs w:val="28"/>
          <w:lang w:eastAsia="en-US"/>
        </w:rPr>
        <w:t>La Pampa</w:t>
      </w:r>
      <w:r w:rsidR="00D71598" w:rsidRPr="00067C08">
        <w:rPr>
          <w:sz w:val="18"/>
        </w:rPr>
        <w:footnoteReference w:id="28"/>
      </w:r>
    </w:p>
    <w:tbl>
      <w:tblPr>
        <w:tblW w:w="7240" w:type="dxa"/>
        <w:tblInd w:w="970" w:type="dxa"/>
        <w:tblBorders>
          <w:top w:val="single" w:sz="18" w:space="0" w:color="auto"/>
          <w:left w:val="single" w:sz="18" w:space="0" w:color="auto"/>
          <w:bottom w:val="single" w:sz="18" w:space="0" w:color="auto"/>
          <w:right w:val="single" w:sz="18" w:space="0" w:color="auto"/>
          <w:insideH w:val="single" w:sz="18" w:space="0" w:color="auto"/>
          <w:insideV w:val="single" w:sz="8" w:space="0" w:color="auto"/>
        </w:tblBorders>
        <w:tblLook w:val="04A0" w:firstRow="1" w:lastRow="0" w:firstColumn="1" w:lastColumn="0" w:noHBand="0" w:noVBand="1"/>
      </w:tblPr>
      <w:tblGrid>
        <w:gridCol w:w="1570"/>
        <w:gridCol w:w="1559"/>
        <w:gridCol w:w="1417"/>
        <w:gridCol w:w="1276"/>
        <w:gridCol w:w="1418"/>
      </w:tblGrid>
      <w:tr w:rsidR="00D71598" w:rsidRPr="00E02B27" w14:paraId="2109D1C1" w14:textId="77777777" w:rsidTr="00C57996">
        <w:trPr>
          <w:trHeight w:val="510"/>
        </w:trPr>
        <w:tc>
          <w:tcPr>
            <w:tcW w:w="1570" w:type="dxa"/>
            <w:tcBorders>
              <w:right w:val="single" w:sz="18" w:space="0" w:color="auto"/>
            </w:tcBorders>
            <w:shd w:val="clear" w:color="auto" w:fill="92D050"/>
            <w:noWrap/>
            <w:vAlign w:val="center"/>
            <w:hideMark/>
          </w:tcPr>
          <w:p w14:paraId="732A673E" w14:textId="77777777" w:rsidR="00D71598" w:rsidRPr="00E02B27" w:rsidRDefault="00D71598" w:rsidP="00E7768E">
            <w:pPr>
              <w:spacing w:after="0" w:line="240" w:lineRule="auto"/>
              <w:ind w:right="23" w:firstLine="59"/>
              <w:jc w:val="center"/>
              <w:rPr>
                <w:b/>
                <w:bCs/>
                <w:sz w:val="20"/>
              </w:rPr>
            </w:pPr>
            <w:bookmarkStart w:id="138" w:name="_Hlk152931900"/>
            <w:r w:rsidRPr="00E02B27">
              <w:rPr>
                <w:b/>
                <w:bCs/>
                <w:sz w:val="20"/>
              </w:rPr>
              <w:t>Provincia</w:t>
            </w:r>
          </w:p>
        </w:tc>
        <w:tc>
          <w:tcPr>
            <w:tcW w:w="1559" w:type="dxa"/>
            <w:tcBorders>
              <w:left w:val="single" w:sz="18" w:space="0" w:color="auto"/>
            </w:tcBorders>
            <w:shd w:val="clear" w:color="auto" w:fill="92D050"/>
            <w:noWrap/>
            <w:vAlign w:val="center"/>
            <w:hideMark/>
          </w:tcPr>
          <w:p w14:paraId="3CC7B5BA" w14:textId="10B41D9E" w:rsidR="00D71598" w:rsidRPr="00E02B27" w:rsidRDefault="00D71598" w:rsidP="00E7768E">
            <w:pPr>
              <w:spacing w:after="0" w:line="240" w:lineRule="auto"/>
              <w:ind w:right="26" w:firstLine="0"/>
              <w:jc w:val="center"/>
              <w:rPr>
                <w:b/>
                <w:bCs/>
                <w:sz w:val="20"/>
              </w:rPr>
            </w:pPr>
            <w:r w:rsidRPr="00E02B27">
              <w:rPr>
                <w:b/>
                <w:bCs/>
                <w:sz w:val="20"/>
              </w:rPr>
              <w:t>Pavimentado</w:t>
            </w:r>
            <w:r w:rsidR="00C57996">
              <w:rPr>
                <w:b/>
                <w:bCs/>
                <w:sz w:val="20"/>
              </w:rPr>
              <w:t xml:space="preserve"> (km)</w:t>
            </w:r>
          </w:p>
        </w:tc>
        <w:tc>
          <w:tcPr>
            <w:tcW w:w="1417" w:type="dxa"/>
            <w:shd w:val="clear" w:color="auto" w:fill="92D050"/>
            <w:noWrap/>
            <w:vAlign w:val="center"/>
            <w:hideMark/>
          </w:tcPr>
          <w:p w14:paraId="54937251" w14:textId="0245765D" w:rsidR="00D71598" w:rsidRPr="00E02B27" w:rsidRDefault="00D71598" w:rsidP="00E7768E">
            <w:pPr>
              <w:spacing w:after="0" w:line="240" w:lineRule="auto"/>
              <w:ind w:right="22" w:firstLine="0"/>
              <w:jc w:val="center"/>
              <w:rPr>
                <w:b/>
                <w:bCs/>
                <w:sz w:val="20"/>
              </w:rPr>
            </w:pPr>
            <w:r w:rsidRPr="00E02B27">
              <w:rPr>
                <w:b/>
                <w:bCs/>
                <w:sz w:val="20"/>
              </w:rPr>
              <w:t xml:space="preserve">Mejorado </w:t>
            </w:r>
            <w:r w:rsidR="00C57996">
              <w:rPr>
                <w:b/>
                <w:bCs/>
                <w:sz w:val="20"/>
              </w:rPr>
              <w:t>(km)</w:t>
            </w:r>
          </w:p>
        </w:tc>
        <w:tc>
          <w:tcPr>
            <w:tcW w:w="1276" w:type="dxa"/>
            <w:tcBorders>
              <w:right w:val="single" w:sz="18" w:space="0" w:color="auto"/>
            </w:tcBorders>
            <w:shd w:val="clear" w:color="auto" w:fill="92D050"/>
            <w:noWrap/>
            <w:vAlign w:val="center"/>
            <w:hideMark/>
          </w:tcPr>
          <w:p w14:paraId="37956DC9" w14:textId="39593E30" w:rsidR="00D71598" w:rsidRPr="00E02B27" w:rsidRDefault="00D71598" w:rsidP="00E7768E">
            <w:pPr>
              <w:spacing w:after="0" w:line="240" w:lineRule="auto"/>
              <w:ind w:right="23" w:firstLine="0"/>
              <w:jc w:val="center"/>
              <w:rPr>
                <w:b/>
                <w:bCs/>
                <w:sz w:val="20"/>
              </w:rPr>
            </w:pPr>
            <w:r w:rsidRPr="00E02B27">
              <w:rPr>
                <w:b/>
                <w:bCs/>
                <w:sz w:val="20"/>
              </w:rPr>
              <w:t>Tierra</w:t>
            </w:r>
            <w:r w:rsidR="00C57996">
              <w:rPr>
                <w:b/>
                <w:bCs/>
                <w:sz w:val="20"/>
              </w:rPr>
              <w:t xml:space="preserve"> (km)</w:t>
            </w:r>
          </w:p>
        </w:tc>
        <w:tc>
          <w:tcPr>
            <w:tcW w:w="1418" w:type="dxa"/>
            <w:tcBorders>
              <w:left w:val="single" w:sz="18" w:space="0" w:color="auto"/>
            </w:tcBorders>
            <w:shd w:val="clear" w:color="auto" w:fill="92D050"/>
            <w:noWrap/>
            <w:vAlign w:val="center"/>
            <w:hideMark/>
          </w:tcPr>
          <w:p w14:paraId="7AA1821F" w14:textId="014517F8" w:rsidR="00D71598" w:rsidRPr="00E02B27" w:rsidRDefault="00D71598" w:rsidP="00E7768E">
            <w:pPr>
              <w:spacing w:after="0" w:line="240" w:lineRule="auto"/>
              <w:ind w:right="0" w:firstLine="0"/>
              <w:jc w:val="center"/>
              <w:rPr>
                <w:b/>
                <w:bCs/>
                <w:sz w:val="20"/>
              </w:rPr>
            </w:pPr>
            <w:r w:rsidRPr="00E02B27">
              <w:rPr>
                <w:b/>
                <w:bCs/>
                <w:sz w:val="20"/>
              </w:rPr>
              <w:t>Total</w:t>
            </w:r>
            <w:r w:rsidR="00C57996">
              <w:rPr>
                <w:b/>
                <w:bCs/>
                <w:sz w:val="20"/>
              </w:rPr>
              <w:t xml:space="preserve"> (km)</w:t>
            </w:r>
          </w:p>
        </w:tc>
      </w:tr>
      <w:tr w:rsidR="00D71598" w:rsidRPr="00E02B27" w14:paraId="5C582E99" w14:textId="77777777" w:rsidTr="00C57996">
        <w:trPr>
          <w:trHeight w:val="510"/>
        </w:trPr>
        <w:tc>
          <w:tcPr>
            <w:tcW w:w="1570" w:type="dxa"/>
            <w:tcBorders>
              <w:right w:val="single" w:sz="18" w:space="0" w:color="auto"/>
            </w:tcBorders>
            <w:shd w:val="clear" w:color="auto" w:fill="auto"/>
            <w:noWrap/>
            <w:vAlign w:val="center"/>
            <w:hideMark/>
          </w:tcPr>
          <w:p w14:paraId="10C0A192" w14:textId="77777777" w:rsidR="00D71598" w:rsidRPr="00E02B27" w:rsidRDefault="00D71598" w:rsidP="00E7768E">
            <w:pPr>
              <w:spacing w:after="0" w:line="240" w:lineRule="auto"/>
              <w:ind w:right="23"/>
              <w:rPr>
                <w:b/>
                <w:bCs/>
                <w:sz w:val="20"/>
              </w:rPr>
            </w:pPr>
            <w:r w:rsidRPr="00E02B27">
              <w:rPr>
                <w:b/>
                <w:bCs/>
                <w:sz w:val="20"/>
              </w:rPr>
              <w:t>Chubut</w:t>
            </w:r>
          </w:p>
        </w:tc>
        <w:tc>
          <w:tcPr>
            <w:tcW w:w="1559" w:type="dxa"/>
            <w:tcBorders>
              <w:left w:val="single" w:sz="18" w:space="0" w:color="auto"/>
            </w:tcBorders>
            <w:shd w:val="clear" w:color="auto" w:fill="auto"/>
            <w:noWrap/>
            <w:vAlign w:val="center"/>
            <w:hideMark/>
          </w:tcPr>
          <w:p w14:paraId="49032A51" w14:textId="5AE73DD4" w:rsidR="00D71598" w:rsidRPr="00E02B27" w:rsidRDefault="00D71598" w:rsidP="00E7768E">
            <w:pPr>
              <w:spacing w:after="0" w:line="240" w:lineRule="auto"/>
              <w:ind w:right="26" w:firstLine="0"/>
              <w:jc w:val="center"/>
              <w:rPr>
                <w:sz w:val="20"/>
              </w:rPr>
            </w:pPr>
            <w:r w:rsidRPr="00E02B27">
              <w:rPr>
                <w:sz w:val="20"/>
              </w:rPr>
              <w:t>2.353</w:t>
            </w:r>
          </w:p>
        </w:tc>
        <w:tc>
          <w:tcPr>
            <w:tcW w:w="1417" w:type="dxa"/>
            <w:shd w:val="clear" w:color="auto" w:fill="auto"/>
            <w:noWrap/>
            <w:vAlign w:val="center"/>
            <w:hideMark/>
          </w:tcPr>
          <w:p w14:paraId="197B3BD2" w14:textId="431A2A24" w:rsidR="00D71598" w:rsidRPr="00E02B27" w:rsidRDefault="00D71598" w:rsidP="00E7768E">
            <w:pPr>
              <w:spacing w:after="0" w:line="240" w:lineRule="auto"/>
              <w:ind w:right="22" w:firstLine="0"/>
              <w:jc w:val="center"/>
              <w:rPr>
                <w:sz w:val="20"/>
              </w:rPr>
            </w:pPr>
            <w:r w:rsidRPr="00E02B27">
              <w:rPr>
                <w:sz w:val="20"/>
              </w:rPr>
              <w:t>445</w:t>
            </w:r>
          </w:p>
        </w:tc>
        <w:tc>
          <w:tcPr>
            <w:tcW w:w="1276" w:type="dxa"/>
            <w:tcBorders>
              <w:right w:val="single" w:sz="18" w:space="0" w:color="auto"/>
            </w:tcBorders>
            <w:shd w:val="clear" w:color="auto" w:fill="auto"/>
            <w:noWrap/>
            <w:vAlign w:val="center"/>
            <w:hideMark/>
          </w:tcPr>
          <w:p w14:paraId="27B2AB53" w14:textId="3D3B6395" w:rsidR="00D71598" w:rsidRPr="00E02B27" w:rsidRDefault="00D71598" w:rsidP="00E7768E">
            <w:pPr>
              <w:spacing w:after="0" w:line="240" w:lineRule="auto"/>
              <w:ind w:right="23" w:firstLine="0"/>
              <w:jc w:val="center"/>
              <w:rPr>
                <w:sz w:val="20"/>
              </w:rPr>
            </w:pPr>
            <w:r w:rsidRPr="00E02B27">
              <w:rPr>
                <w:sz w:val="20"/>
              </w:rPr>
              <w:t>5.331</w:t>
            </w:r>
          </w:p>
        </w:tc>
        <w:tc>
          <w:tcPr>
            <w:tcW w:w="1418" w:type="dxa"/>
            <w:tcBorders>
              <w:left w:val="single" w:sz="18" w:space="0" w:color="auto"/>
            </w:tcBorders>
            <w:shd w:val="clear" w:color="auto" w:fill="FFFF00"/>
            <w:noWrap/>
            <w:vAlign w:val="center"/>
            <w:hideMark/>
          </w:tcPr>
          <w:p w14:paraId="0C63664C" w14:textId="4BA036E5" w:rsidR="00D71598" w:rsidRPr="009A4B8E" w:rsidRDefault="00D71598" w:rsidP="00E7768E">
            <w:pPr>
              <w:spacing w:after="0" w:line="240" w:lineRule="auto"/>
              <w:ind w:right="0" w:firstLine="0"/>
              <w:jc w:val="center"/>
              <w:rPr>
                <w:b/>
                <w:sz w:val="20"/>
              </w:rPr>
            </w:pPr>
            <w:r w:rsidRPr="009A4B8E">
              <w:rPr>
                <w:b/>
                <w:sz w:val="20"/>
              </w:rPr>
              <w:t>8.129</w:t>
            </w:r>
          </w:p>
        </w:tc>
      </w:tr>
      <w:bookmarkEnd w:id="138"/>
    </w:tbl>
    <w:p w14:paraId="0F3221E4" w14:textId="69DE74CB" w:rsidR="00D71598" w:rsidRDefault="00D71598" w:rsidP="008566A0">
      <w:pPr>
        <w:spacing w:after="0" w:line="276" w:lineRule="auto"/>
        <w:ind w:firstLine="0"/>
        <w:jc w:val="center"/>
        <w:rPr>
          <w:sz w:val="20"/>
        </w:rPr>
      </w:pPr>
    </w:p>
    <w:p w14:paraId="2E5DEB23" w14:textId="51BFDA7B" w:rsidR="0003076D" w:rsidRPr="001D5658" w:rsidRDefault="001D5658" w:rsidP="00027142">
      <w:pPr>
        <w:spacing w:after="0" w:line="240" w:lineRule="auto"/>
        <w:ind w:right="0" w:firstLine="0"/>
        <w:jc w:val="left"/>
        <w:rPr>
          <w:b/>
          <w:bCs/>
          <w:sz w:val="20"/>
          <w:szCs w:val="20"/>
        </w:rPr>
      </w:pPr>
      <w:r w:rsidRPr="001D5658">
        <w:rPr>
          <w:b/>
          <w:bCs/>
          <w:sz w:val="20"/>
          <w:szCs w:val="20"/>
        </w:rPr>
        <w:lastRenderedPageBreak/>
        <w:t xml:space="preserve">Figura </w:t>
      </w:r>
      <w:r w:rsidR="008F34D0" w:rsidRPr="001D5658">
        <w:rPr>
          <w:b/>
          <w:bCs/>
          <w:sz w:val="20"/>
          <w:szCs w:val="20"/>
        </w:rPr>
        <w:t>2</w:t>
      </w:r>
      <w:r w:rsidR="0080279B" w:rsidRPr="001D5658">
        <w:rPr>
          <w:b/>
          <w:bCs/>
          <w:sz w:val="20"/>
          <w:szCs w:val="20"/>
        </w:rPr>
        <w:t>7</w:t>
      </w:r>
    </w:p>
    <w:p w14:paraId="082EAE81" w14:textId="5B0F3998" w:rsidR="00027142" w:rsidRDefault="00027142" w:rsidP="00027142">
      <w:pPr>
        <w:spacing w:after="120" w:line="240" w:lineRule="auto"/>
        <w:ind w:right="0" w:firstLine="0"/>
        <w:jc w:val="left"/>
        <w:rPr>
          <w:i/>
          <w:iCs/>
          <w:sz w:val="20"/>
          <w:szCs w:val="20"/>
        </w:rPr>
      </w:pPr>
      <w:r w:rsidRPr="00027142">
        <w:rPr>
          <w:i/>
          <w:iCs/>
          <w:sz w:val="20"/>
          <w:szCs w:val="20"/>
        </w:rPr>
        <w:t>Provincia de La Pampa</w:t>
      </w:r>
    </w:p>
    <w:p w14:paraId="72216916" w14:textId="7B4AF1E8" w:rsidR="00027142" w:rsidRPr="00027142" w:rsidRDefault="00027142" w:rsidP="00027142">
      <w:pPr>
        <w:spacing w:after="0" w:line="240" w:lineRule="auto"/>
        <w:ind w:right="0" w:firstLine="0"/>
        <w:jc w:val="center"/>
        <w:rPr>
          <w:sz w:val="20"/>
          <w:szCs w:val="20"/>
        </w:rPr>
      </w:pPr>
      <w:r>
        <w:rPr>
          <w:noProof/>
          <w:lang w:val="en-US" w:eastAsia="en-US"/>
        </w:rPr>
        <w:drawing>
          <wp:inline distT="0" distB="0" distL="0" distR="0" wp14:anchorId="052F3F81" wp14:editId="00A3F2D6">
            <wp:extent cx="2841326" cy="2519507"/>
            <wp:effectExtent l="57150" t="57150" r="111760" b="109855"/>
            <wp:docPr id="6" name="Imagen 1" descr="Ver las imágenes de ori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er las imágenes de origen"/>
                    <pic:cNvPicPr>
                      <a:picLocks noChangeAspect="1" noChangeArrowheads="1"/>
                    </pic:cNvPicPr>
                  </pic:nvPicPr>
                  <pic:blipFill>
                    <a:blip r:embed="rId85"/>
                    <a:srcRect/>
                    <a:stretch>
                      <a:fillRect/>
                    </a:stretch>
                  </pic:blipFill>
                  <pic:spPr bwMode="auto">
                    <a:xfrm>
                      <a:off x="0" y="0"/>
                      <a:ext cx="2855085" cy="2531707"/>
                    </a:xfrm>
                    <a:prstGeom prst="rect">
                      <a:avLst/>
                    </a:prstGeom>
                    <a:ln w="2222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114ACDF8" w14:textId="0FD2B469" w:rsidR="00D71598" w:rsidRPr="00027142" w:rsidRDefault="00027142" w:rsidP="00027142">
      <w:pPr>
        <w:spacing w:after="120" w:line="276" w:lineRule="auto"/>
        <w:ind w:firstLine="0"/>
        <w:jc w:val="left"/>
        <w:rPr>
          <w:sz w:val="20"/>
          <w:szCs w:val="20"/>
        </w:rPr>
      </w:pPr>
      <w:r w:rsidRPr="00DC298F">
        <w:rPr>
          <w:b/>
          <w:bCs/>
          <w:i/>
          <w:iCs/>
          <w:sz w:val="20"/>
          <w:szCs w:val="20"/>
        </w:rPr>
        <w:t>Nota</w:t>
      </w:r>
      <w:r w:rsidRPr="00027142">
        <w:rPr>
          <w:sz w:val="20"/>
          <w:szCs w:val="20"/>
        </w:rPr>
        <w:t xml:space="preserve">: </w:t>
      </w:r>
      <w:r w:rsidR="00D71598" w:rsidRPr="00027142">
        <w:rPr>
          <w:sz w:val="20"/>
          <w:szCs w:val="20"/>
        </w:rPr>
        <w:t xml:space="preserve">Fuente: </w:t>
      </w:r>
      <w:hyperlink r:id="rId86" w:history="1">
        <w:r w:rsidR="00D71598" w:rsidRPr="00027142">
          <w:rPr>
            <w:color w:val="auto"/>
            <w:sz w:val="20"/>
            <w:szCs w:val="20"/>
          </w:rPr>
          <w:t>https://www.bing.com/</w:t>
        </w:r>
      </w:hyperlink>
    </w:p>
    <w:p w14:paraId="00B71273" w14:textId="3E60B074" w:rsidR="00434D4B" w:rsidRPr="00434D4B" w:rsidRDefault="00434D4B" w:rsidP="007955B6">
      <w:pPr>
        <w:spacing w:after="120" w:line="360" w:lineRule="auto"/>
        <w:ind w:left="851" w:right="0" w:firstLine="709"/>
        <w:rPr>
          <w:color w:val="auto"/>
          <w:szCs w:val="24"/>
        </w:rPr>
      </w:pPr>
      <w:r w:rsidRPr="00434D4B">
        <w:rPr>
          <w:color w:val="auto"/>
          <w:szCs w:val="24"/>
        </w:rPr>
        <w:t xml:space="preserve">La provincia de La Pampa cuenta con varios corredores estratégicos que interconectan localidades importantes, cada uno con características únicas en distancia, infraestructura y actividades económicas. El </w:t>
      </w:r>
      <w:r w:rsidRPr="00434D4B">
        <w:rPr>
          <w:b/>
          <w:bCs/>
          <w:color w:val="auto"/>
          <w:szCs w:val="24"/>
        </w:rPr>
        <w:t xml:space="preserve">Corredor Límite Buenos Aires – </w:t>
      </w:r>
      <w:proofErr w:type="spellStart"/>
      <w:r w:rsidRPr="00434D4B">
        <w:rPr>
          <w:b/>
          <w:bCs/>
          <w:color w:val="auto"/>
          <w:szCs w:val="24"/>
        </w:rPr>
        <w:t>Catriló</w:t>
      </w:r>
      <w:proofErr w:type="spellEnd"/>
      <w:r w:rsidRPr="00434D4B">
        <w:rPr>
          <w:b/>
          <w:bCs/>
          <w:color w:val="auto"/>
          <w:szCs w:val="24"/>
        </w:rPr>
        <w:t xml:space="preserve"> – Santa Rosa (E – O)</w:t>
      </w:r>
      <w:r w:rsidRPr="00434D4B">
        <w:rPr>
          <w:color w:val="auto"/>
          <w:szCs w:val="24"/>
        </w:rPr>
        <w:t xml:space="preserve"> tiene una extensión de 92 k</w:t>
      </w:r>
      <w:r>
        <w:rPr>
          <w:color w:val="auto"/>
          <w:szCs w:val="24"/>
        </w:rPr>
        <w:t>m</w:t>
      </w:r>
      <w:r w:rsidRPr="00434D4B">
        <w:rPr>
          <w:color w:val="auto"/>
          <w:szCs w:val="24"/>
        </w:rPr>
        <w:t xml:space="preserve"> sobre la RN 5 con pavimento flexible transitable. Este tramo facilita el tránsito internacional y promueve actividades agrícolas ganaderas, el intercambio regional y el turismo. Por otro lado, el </w:t>
      </w:r>
      <w:r w:rsidRPr="00434D4B">
        <w:rPr>
          <w:b/>
          <w:bCs/>
          <w:color w:val="auto"/>
          <w:szCs w:val="24"/>
        </w:rPr>
        <w:t xml:space="preserve">Corredor Límite Buenos Aires – Gaviotas – </w:t>
      </w:r>
      <w:proofErr w:type="spellStart"/>
      <w:r w:rsidRPr="00434D4B">
        <w:rPr>
          <w:b/>
          <w:bCs/>
          <w:color w:val="auto"/>
          <w:szCs w:val="24"/>
        </w:rPr>
        <w:t>Anzoateguí</w:t>
      </w:r>
      <w:proofErr w:type="spellEnd"/>
      <w:r w:rsidRPr="00434D4B">
        <w:rPr>
          <w:b/>
          <w:bCs/>
          <w:color w:val="auto"/>
          <w:szCs w:val="24"/>
        </w:rPr>
        <w:t xml:space="preserve"> – La Adela – Límite con Río Negro (E – O)</w:t>
      </w:r>
      <w:r w:rsidRPr="00434D4B">
        <w:rPr>
          <w:color w:val="auto"/>
          <w:szCs w:val="24"/>
        </w:rPr>
        <w:t xml:space="preserve"> recorre 74 k</w:t>
      </w:r>
      <w:r>
        <w:rPr>
          <w:color w:val="auto"/>
          <w:szCs w:val="24"/>
        </w:rPr>
        <w:t>m</w:t>
      </w:r>
      <w:r w:rsidRPr="00434D4B">
        <w:rPr>
          <w:color w:val="auto"/>
          <w:szCs w:val="24"/>
        </w:rPr>
        <w:t xml:space="preserve"> a través de la </w:t>
      </w:r>
      <w:r>
        <w:rPr>
          <w:color w:val="auto"/>
          <w:szCs w:val="24"/>
        </w:rPr>
        <w:t xml:space="preserve">RN </w:t>
      </w:r>
      <w:r w:rsidRPr="00434D4B">
        <w:rPr>
          <w:color w:val="auto"/>
          <w:szCs w:val="24"/>
        </w:rPr>
        <w:t>22 con condiciones similares de pavimento, potenciando las mismas actividades.</w:t>
      </w:r>
    </w:p>
    <w:p w14:paraId="0A4B6A0C" w14:textId="20FD03E6" w:rsidR="00434D4B" w:rsidRPr="00434D4B" w:rsidRDefault="00434D4B" w:rsidP="007955B6">
      <w:pPr>
        <w:spacing w:after="120" w:line="360" w:lineRule="auto"/>
        <w:ind w:left="851" w:right="0" w:firstLine="709"/>
        <w:rPr>
          <w:color w:val="auto"/>
          <w:szCs w:val="24"/>
        </w:rPr>
      </w:pPr>
      <w:r w:rsidRPr="00434D4B">
        <w:rPr>
          <w:color w:val="auto"/>
          <w:szCs w:val="24"/>
        </w:rPr>
        <w:t xml:space="preserve">El </w:t>
      </w:r>
      <w:r w:rsidRPr="00434D4B">
        <w:rPr>
          <w:b/>
          <w:bCs/>
          <w:color w:val="auto"/>
          <w:szCs w:val="24"/>
        </w:rPr>
        <w:t xml:space="preserve">Corredor Límite Córdoba - </w:t>
      </w:r>
      <w:proofErr w:type="spellStart"/>
      <w:r w:rsidRPr="00434D4B">
        <w:rPr>
          <w:b/>
          <w:bCs/>
          <w:color w:val="auto"/>
          <w:szCs w:val="24"/>
        </w:rPr>
        <w:t>Realicó</w:t>
      </w:r>
      <w:proofErr w:type="spellEnd"/>
      <w:r w:rsidRPr="00434D4B">
        <w:rPr>
          <w:b/>
          <w:bCs/>
          <w:color w:val="auto"/>
          <w:szCs w:val="24"/>
        </w:rPr>
        <w:t xml:space="preserve"> - Eduardo Castex – Santa Rosa – </w:t>
      </w:r>
      <w:proofErr w:type="spellStart"/>
      <w:r w:rsidRPr="00434D4B">
        <w:rPr>
          <w:b/>
          <w:bCs/>
          <w:color w:val="auto"/>
          <w:szCs w:val="24"/>
        </w:rPr>
        <w:t>Gral</w:t>
      </w:r>
      <w:proofErr w:type="spellEnd"/>
      <w:r w:rsidRPr="00434D4B">
        <w:rPr>
          <w:b/>
          <w:bCs/>
          <w:color w:val="auto"/>
          <w:szCs w:val="24"/>
        </w:rPr>
        <w:t xml:space="preserve"> San Martín – Límite Buenos Aires (N – SE)</w:t>
      </w:r>
      <w:r w:rsidRPr="00434D4B">
        <w:rPr>
          <w:color w:val="auto"/>
          <w:szCs w:val="24"/>
        </w:rPr>
        <w:t xml:space="preserve"> cubre 414 </w:t>
      </w:r>
      <w:r>
        <w:rPr>
          <w:color w:val="auto"/>
          <w:szCs w:val="24"/>
        </w:rPr>
        <w:t>km</w:t>
      </w:r>
      <w:r w:rsidRPr="00434D4B">
        <w:rPr>
          <w:color w:val="auto"/>
          <w:szCs w:val="24"/>
        </w:rPr>
        <w:t xml:space="preserve"> por la </w:t>
      </w:r>
      <w:r>
        <w:rPr>
          <w:color w:val="auto"/>
          <w:szCs w:val="24"/>
        </w:rPr>
        <w:t>RN</w:t>
      </w:r>
      <w:r w:rsidRPr="00434D4B">
        <w:rPr>
          <w:color w:val="auto"/>
          <w:szCs w:val="24"/>
        </w:rPr>
        <w:t xml:space="preserve"> 35, donde el pavimento flexible transitable asegura un flujo eficiente para el tránsito internacional, las actividades agrícolas ganaderas, el intercambio regional y el turismo. Siguiendo esta lógica, el </w:t>
      </w:r>
      <w:r w:rsidRPr="00434D4B">
        <w:rPr>
          <w:b/>
          <w:bCs/>
          <w:color w:val="auto"/>
          <w:szCs w:val="24"/>
        </w:rPr>
        <w:t xml:space="preserve">Corredor Límite con Mendoza – Santa Isabel – Limay Mahuida – El Carancho – </w:t>
      </w:r>
      <w:proofErr w:type="spellStart"/>
      <w:r w:rsidRPr="00434D4B">
        <w:rPr>
          <w:b/>
          <w:bCs/>
          <w:color w:val="auto"/>
          <w:szCs w:val="24"/>
        </w:rPr>
        <w:t>Gral</w:t>
      </w:r>
      <w:proofErr w:type="spellEnd"/>
      <w:r w:rsidRPr="00434D4B">
        <w:rPr>
          <w:b/>
          <w:bCs/>
          <w:color w:val="auto"/>
          <w:szCs w:val="24"/>
        </w:rPr>
        <w:t xml:space="preserve"> Acha – </w:t>
      </w:r>
      <w:proofErr w:type="spellStart"/>
      <w:r w:rsidRPr="00434D4B">
        <w:rPr>
          <w:b/>
          <w:bCs/>
          <w:color w:val="auto"/>
          <w:szCs w:val="24"/>
        </w:rPr>
        <w:t>Empal</w:t>
      </w:r>
      <w:proofErr w:type="spellEnd"/>
      <w:r w:rsidRPr="00434D4B">
        <w:rPr>
          <w:b/>
          <w:bCs/>
          <w:color w:val="auto"/>
          <w:szCs w:val="24"/>
        </w:rPr>
        <w:t xml:space="preserve"> R </w:t>
      </w:r>
      <w:proofErr w:type="spellStart"/>
      <w:r w:rsidRPr="00434D4B">
        <w:rPr>
          <w:b/>
          <w:bCs/>
          <w:color w:val="auto"/>
          <w:szCs w:val="24"/>
        </w:rPr>
        <w:t>Nac</w:t>
      </w:r>
      <w:proofErr w:type="spellEnd"/>
      <w:r w:rsidRPr="00434D4B">
        <w:rPr>
          <w:b/>
          <w:bCs/>
          <w:color w:val="auto"/>
          <w:szCs w:val="24"/>
        </w:rPr>
        <w:t xml:space="preserve"> 35 (NO - SE)</w:t>
      </w:r>
      <w:r w:rsidRPr="00434D4B">
        <w:rPr>
          <w:color w:val="auto"/>
          <w:szCs w:val="24"/>
        </w:rPr>
        <w:t xml:space="preserve"> abarca 470 </w:t>
      </w:r>
      <w:r>
        <w:rPr>
          <w:color w:val="auto"/>
          <w:szCs w:val="24"/>
        </w:rPr>
        <w:t>km</w:t>
      </w:r>
      <w:r w:rsidRPr="00434D4B">
        <w:rPr>
          <w:color w:val="auto"/>
          <w:szCs w:val="24"/>
        </w:rPr>
        <w:t xml:space="preserve"> sobre la </w:t>
      </w:r>
      <w:r>
        <w:rPr>
          <w:color w:val="auto"/>
          <w:szCs w:val="24"/>
        </w:rPr>
        <w:t>RN</w:t>
      </w:r>
      <w:r w:rsidRPr="00434D4B">
        <w:rPr>
          <w:color w:val="auto"/>
          <w:szCs w:val="24"/>
        </w:rPr>
        <w:t xml:space="preserve"> 143, destacándose por una infraestructura segura que facilita el tránsito internacional y fomenta las mismas actividades.</w:t>
      </w:r>
    </w:p>
    <w:p w14:paraId="0A2FFE8B" w14:textId="02881059" w:rsidR="00434D4B" w:rsidRPr="00434D4B" w:rsidRDefault="00434D4B" w:rsidP="007955B6">
      <w:pPr>
        <w:spacing w:after="120" w:line="360" w:lineRule="auto"/>
        <w:ind w:left="851" w:right="0" w:firstLine="709"/>
        <w:rPr>
          <w:color w:val="auto"/>
          <w:szCs w:val="24"/>
        </w:rPr>
      </w:pPr>
      <w:r w:rsidRPr="00434D4B">
        <w:rPr>
          <w:color w:val="auto"/>
          <w:szCs w:val="24"/>
        </w:rPr>
        <w:t xml:space="preserve">Además, el </w:t>
      </w:r>
      <w:r w:rsidRPr="00434D4B">
        <w:rPr>
          <w:b/>
          <w:bCs/>
          <w:color w:val="auto"/>
          <w:szCs w:val="24"/>
        </w:rPr>
        <w:t xml:space="preserve">Corredor </w:t>
      </w:r>
      <w:proofErr w:type="spellStart"/>
      <w:r w:rsidRPr="00434D4B">
        <w:rPr>
          <w:b/>
          <w:bCs/>
          <w:color w:val="auto"/>
          <w:szCs w:val="24"/>
        </w:rPr>
        <w:t>Empal</w:t>
      </w:r>
      <w:proofErr w:type="spellEnd"/>
      <w:r w:rsidRPr="00434D4B">
        <w:rPr>
          <w:b/>
          <w:bCs/>
          <w:color w:val="auto"/>
          <w:szCs w:val="24"/>
        </w:rPr>
        <w:t xml:space="preserve"> R </w:t>
      </w:r>
      <w:proofErr w:type="spellStart"/>
      <w:r w:rsidRPr="00434D4B">
        <w:rPr>
          <w:b/>
          <w:bCs/>
          <w:color w:val="auto"/>
          <w:szCs w:val="24"/>
        </w:rPr>
        <w:t>Nac</w:t>
      </w:r>
      <w:proofErr w:type="spellEnd"/>
      <w:r w:rsidRPr="00434D4B">
        <w:rPr>
          <w:b/>
          <w:bCs/>
          <w:color w:val="auto"/>
          <w:szCs w:val="24"/>
        </w:rPr>
        <w:t xml:space="preserve"> 143 – </w:t>
      </w:r>
      <w:proofErr w:type="spellStart"/>
      <w:r w:rsidRPr="00434D4B">
        <w:rPr>
          <w:b/>
          <w:bCs/>
          <w:color w:val="auto"/>
          <w:szCs w:val="24"/>
        </w:rPr>
        <w:t>Puelén</w:t>
      </w:r>
      <w:proofErr w:type="spellEnd"/>
      <w:r w:rsidRPr="00434D4B">
        <w:rPr>
          <w:b/>
          <w:bCs/>
          <w:color w:val="auto"/>
          <w:szCs w:val="24"/>
        </w:rPr>
        <w:t xml:space="preserve"> – Límite Río Negro (25 de </w:t>
      </w:r>
      <w:proofErr w:type="gramStart"/>
      <w:r w:rsidRPr="00434D4B">
        <w:rPr>
          <w:b/>
          <w:bCs/>
          <w:color w:val="auto"/>
          <w:szCs w:val="24"/>
        </w:rPr>
        <w:t>Mayo</w:t>
      </w:r>
      <w:proofErr w:type="gramEnd"/>
      <w:r w:rsidRPr="00434D4B">
        <w:rPr>
          <w:b/>
          <w:bCs/>
          <w:color w:val="auto"/>
          <w:szCs w:val="24"/>
        </w:rPr>
        <w:t>) (N - SO)</w:t>
      </w:r>
      <w:r w:rsidRPr="00434D4B">
        <w:rPr>
          <w:color w:val="auto"/>
          <w:szCs w:val="24"/>
        </w:rPr>
        <w:t xml:space="preserve"> se extiende 201 </w:t>
      </w:r>
      <w:r w:rsidR="00844696">
        <w:rPr>
          <w:color w:val="auto"/>
          <w:szCs w:val="24"/>
        </w:rPr>
        <w:t>km</w:t>
      </w:r>
      <w:r w:rsidRPr="00434D4B">
        <w:rPr>
          <w:color w:val="auto"/>
          <w:szCs w:val="24"/>
        </w:rPr>
        <w:t xml:space="preserve"> por la R</w:t>
      </w:r>
      <w:r w:rsidR="00844696">
        <w:rPr>
          <w:color w:val="auto"/>
          <w:szCs w:val="24"/>
        </w:rPr>
        <w:t>N</w:t>
      </w:r>
      <w:r w:rsidRPr="00434D4B">
        <w:rPr>
          <w:color w:val="auto"/>
          <w:szCs w:val="24"/>
        </w:rPr>
        <w:t xml:space="preserve">151 con condiciones de pavimento transitable que requieren precaución. Este tramo es vital para el tránsito internacional </w:t>
      </w:r>
      <w:r w:rsidRPr="00434D4B">
        <w:rPr>
          <w:color w:val="auto"/>
          <w:szCs w:val="24"/>
        </w:rPr>
        <w:lastRenderedPageBreak/>
        <w:t xml:space="preserve">y el desarrollo regional. El </w:t>
      </w:r>
      <w:r w:rsidRPr="00434D4B">
        <w:rPr>
          <w:b/>
          <w:bCs/>
          <w:color w:val="auto"/>
          <w:szCs w:val="24"/>
        </w:rPr>
        <w:t xml:space="preserve">Corredor Padre Buedo – </w:t>
      </w:r>
      <w:proofErr w:type="spellStart"/>
      <w:r w:rsidRPr="00434D4B">
        <w:rPr>
          <w:b/>
          <w:bCs/>
          <w:color w:val="auto"/>
          <w:szCs w:val="24"/>
        </w:rPr>
        <w:t>Gral</w:t>
      </w:r>
      <w:proofErr w:type="spellEnd"/>
      <w:r w:rsidRPr="00434D4B">
        <w:rPr>
          <w:b/>
          <w:bCs/>
          <w:color w:val="auto"/>
          <w:szCs w:val="24"/>
        </w:rPr>
        <w:t xml:space="preserve"> Acha – El Carancho – Puelches – Dique Casa de Piedra (NE - SO)</w:t>
      </w:r>
      <w:r w:rsidRPr="00434D4B">
        <w:rPr>
          <w:color w:val="auto"/>
          <w:szCs w:val="24"/>
        </w:rPr>
        <w:t xml:space="preserve"> recorre 277 </w:t>
      </w:r>
      <w:r w:rsidR="00844696">
        <w:rPr>
          <w:color w:val="auto"/>
          <w:szCs w:val="24"/>
        </w:rPr>
        <w:t>km</w:t>
      </w:r>
      <w:r w:rsidRPr="00434D4B">
        <w:rPr>
          <w:color w:val="auto"/>
          <w:szCs w:val="24"/>
        </w:rPr>
        <w:t xml:space="preserve"> por la </w:t>
      </w:r>
      <w:r w:rsidR="00844696">
        <w:rPr>
          <w:color w:val="auto"/>
          <w:szCs w:val="24"/>
        </w:rPr>
        <w:t>RN</w:t>
      </w:r>
      <w:r w:rsidRPr="00434D4B">
        <w:rPr>
          <w:color w:val="auto"/>
          <w:szCs w:val="24"/>
        </w:rPr>
        <w:t xml:space="preserve"> 152, destacándose por su relación con la minería, especialmente la actividad petrolera, además de las habituales actividades agrícolas ganaderas, el intercambio regional y el turismo.</w:t>
      </w:r>
    </w:p>
    <w:p w14:paraId="6E44D19A" w14:textId="36568D18" w:rsidR="00434D4B" w:rsidRPr="00434D4B" w:rsidRDefault="00434D4B" w:rsidP="007955B6">
      <w:pPr>
        <w:spacing w:after="120" w:line="360" w:lineRule="auto"/>
        <w:ind w:left="851" w:right="0" w:firstLine="709"/>
        <w:rPr>
          <w:color w:val="auto"/>
          <w:szCs w:val="24"/>
        </w:rPr>
      </w:pPr>
      <w:r w:rsidRPr="00434D4B">
        <w:rPr>
          <w:color w:val="auto"/>
          <w:szCs w:val="24"/>
        </w:rPr>
        <w:t xml:space="preserve">El </w:t>
      </w:r>
      <w:r w:rsidRPr="00434D4B">
        <w:rPr>
          <w:b/>
          <w:bCs/>
          <w:color w:val="auto"/>
          <w:szCs w:val="24"/>
        </w:rPr>
        <w:t xml:space="preserve">Corredor Empalme RN 35 - </w:t>
      </w:r>
      <w:proofErr w:type="spellStart"/>
      <w:r w:rsidRPr="00434D4B">
        <w:rPr>
          <w:b/>
          <w:bCs/>
          <w:color w:val="auto"/>
          <w:szCs w:val="24"/>
        </w:rPr>
        <w:t>Hucal</w:t>
      </w:r>
      <w:proofErr w:type="spellEnd"/>
      <w:r w:rsidRPr="00434D4B">
        <w:rPr>
          <w:b/>
          <w:bCs/>
          <w:color w:val="auto"/>
          <w:szCs w:val="24"/>
        </w:rPr>
        <w:t xml:space="preserve"> – La Adela - Empalme RN 22 (N - S)</w:t>
      </w:r>
      <w:r w:rsidRPr="00434D4B">
        <w:rPr>
          <w:color w:val="auto"/>
          <w:szCs w:val="24"/>
        </w:rPr>
        <w:t xml:space="preserve"> suma 148 </w:t>
      </w:r>
      <w:r w:rsidR="00844696">
        <w:rPr>
          <w:color w:val="auto"/>
          <w:szCs w:val="24"/>
        </w:rPr>
        <w:t>km</w:t>
      </w:r>
      <w:r w:rsidRPr="00434D4B">
        <w:rPr>
          <w:color w:val="auto"/>
          <w:szCs w:val="24"/>
        </w:rPr>
        <w:t xml:space="preserve"> por la </w:t>
      </w:r>
      <w:r w:rsidR="00844696">
        <w:rPr>
          <w:color w:val="auto"/>
          <w:szCs w:val="24"/>
        </w:rPr>
        <w:t>RN</w:t>
      </w:r>
      <w:r w:rsidRPr="00434D4B">
        <w:rPr>
          <w:color w:val="auto"/>
          <w:szCs w:val="24"/>
        </w:rPr>
        <w:t xml:space="preserve"> 154 y, aunque transitable, requiere precaución. Finalmente, el </w:t>
      </w:r>
      <w:r w:rsidRPr="00434D4B">
        <w:rPr>
          <w:b/>
          <w:bCs/>
          <w:color w:val="auto"/>
          <w:szCs w:val="24"/>
        </w:rPr>
        <w:t xml:space="preserve">Corredor Límite Buenos Aires - </w:t>
      </w:r>
      <w:proofErr w:type="spellStart"/>
      <w:r w:rsidRPr="00434D4B">
        <w:rPr>
          <w:b/>
          <w:bCs/>
          <w:color w:val="auto"/>
          <w:szCs w:val="24"/>
        </w:rPr>
        <w:t>Realicó</w:t>
      </w:r>
      <w:proofErr w:type="spellEnd"/>
      <w:r w:rsidRPr="00434D4B">
        <w:rPr>
          <w:b/>
          <w:bCs/>
          <w:color w:val="auto"/>
          <w:szCs w:val="24"/>
        </w:rPr>
        <w:t xml:space="preserve"> – </w:t>
      </w:r>
      <w:proofErr w:type="spellStart"/>
      <w:r w:rsidRPr="00434D4B">
        <w:rPr>
          <w:b/>
          <w:bCs/>
          <w:color w:val="auto"/>
          <w:szCs w:val="24"/>
        </w:rPr>
        <w:t>Quetrequén</w:t>
      </w:r>
      <w:proofErr w:type="spellEnd"/>
      <w:r w:rsidRPr="00434D4B">
        <w:rPr>
          <w:b/>
          <w:bCs/>
          <w:color w:val="auto"/>
          <w:szCs w:val="24"/>
        </w:rPr>
        <w:t xml:space="preserve"> - Límite San Luis (E - O)</w:t>
      </w:r>
      <w:r w:rsidRPr="00434D4B">
        <w:rPr>
          <w:color w:val="auto"/>
          <w:szCs w:val="24"/>
        </w:rPr>
        <w:t xml:space="preserve">, de 152 </w:t>
      </w:r>
      <w:r w:rsidR="00844696">
        <w:rPr>
          <w:color w:val="auto"/>
          <w:szCs w:val="24"/>
        </w:rPr>
        <w:t>km</w:t>
      </w:r>
      <w:r w:rsidRPr="00434D4B">
        <w:rPr>
          <w:color w:val="auto"/>
          <w:szCs w:val="24"/>
        </w:rPr>
        <w:t xml:space="preserve"> por la </w:t>
      </w:r>
      <w:r w:rsidR="00844696">
        <w:rPr>
          <w:color w:val="auto"/>
          <w:szCs w:val="24"/>
        </w:rPr>
        <w:t>RN</w:t>
      </w:r>
      <w:r w:rsidRPr="00434D4B">
        <w:rPr>
          <w:color w:val="auto"/>
          <w:szCs w:val="24"/>
        </w:rPr>
        <w:t xml:space="preserve"> 188, también aporta significativamente a la conectividad y las actividades económicas destacadas en la región. En conjunto, estos corredores son esenciales para garantizar una movilidad eficiente y el desarrollo socioeconómico de La Pampa.</w:t>
      </w:r>
    </w:p>
    <w:p w14:paraId="323273F1" w14:textId="33FBBEEA" w:rsidR="00D71598" w:rsidRPr="00E0470E" w:rsidRDefault="00D71598" w:rsidP="009E04E7">
      <w:pPr>
        <w:pStyle w:val="Prrafodelista"/>
        <w:numPr>
          <w:ilvl w:val="1"/>
          <w:numId w:val="39"/>
        </w:numPr>
        <w:autoSpaceDE w:val="0"/>
        <w:autoSpaceDN w:val="0"/>
        <w:adjustRightInd w:val="0"/>
        <w:spacing w:before="120" w:after="120" w:line="360" w:lineRule="auto"/>
        <w:ind w:left="567" w:right="0" w:hanging="283"/>
        <w:jc w:val="left"/>
        <w:rPr>
          <w:rFonts w:eastAsia="Calibri"/>
          <w:b/>
          <w:szCs w:val="28"/>
          <w:lang w:val="pt-BR" w:eastAsia="en-US"/>
        </w:rPr>
      </w:pPr>
      <w:r w:rsidRPr="00E0470E">
        <w:rPr>
          <w:rFonts w:eastAsia="Calibri"/>
          <w:b/>
          <w:szCs w:val="28"/>
          <w:lang w:val="pt-BR" w:eastAsia="en-US"/>
        </w:rPr>
        <w:t>Neuquén</w:t>
      </w:r>
      <w:r w:rsidRPr="0003076D">
        <w:rPr>
          <w:bCs/>
          <w:sz w:val="18"/>
          <w:szCs w:val="16"/>
          <w:vertAlign w:val="superscript"/>
        </w:rPr>
        <w:footnoteReference w:id="29"/>
      </w:r>
    </w:p>
    <w:tbl>
      <w:tblPr>
        <w:tblW w:w="7240" w:type="dxa"/>
        <w:tblInd w:w="970" w:type="dxa"/>
        <w:tblBorders>
          <w:top w:val="single" w:sz="18" w:space="0" w:color="auto"/>
          <w:left w:val="single" w:sz="18" w:space="0" w:color="auto"/>
          <w:bottom w:val="single" w:sz="18" w:space="0" w:color="auto"/>
          <w:right w:val="single" w:sz="18" w:space="0" w:color="auto"/>
          <w:insideH w:val="single" w:sz="18" w:space="0" w:color="auto"/>
          <w:insideV w:val="single" w:sz="8" w:space="0" w:color="auto"/>
        </w:tblBorders>
        <w:tblLook w:val="04A0" w:firstRow="1" w:lastRow="0" w:firstColumn="1" w:lastColumn="0" w:noHBand="0" w:noVBand="1"/>
      </w:tblPr>
      <w:tblGrid>
        <w:gridCol w:w="1570"/>
        <w:gridCol w:w="1559"/>
        <w:gridCol w:w="1417"/>
        <w:gridCol w:w="1276"/>
        <w:gridCol w:w="1418"/>
      </w:tblGrid>
      <w:tr w:rsidR="00344156" w:rsidRPr="00E02B27" w14:paraId="02506CB1" w14:textId="77777777" w:rsidTr="00E0470E">
        <w:trPr>
          <w:trHeight w:val="397"/>
        </w:trPr>
        <w:tc>
          <w:tcPr>
            <w:tcW w:w="1570" w:type="dxa"/>
            <w:tcBorders>
              <w:right w:val="single" w:sz="18" w:space="0" w:color="auto"/>
            </w:tcBorders>
            <w:shd w:val="clear" w:color="auto" w:fill="92D050"/>
            <w:noWrap/>
            <w:vAlign w:val="center"/>
            <w:hideMark/>
          </w:tcPr>
          <w:p w14:paraId="52A70382" w14:textId="77777777" w:rsidR="00344156" w:rsidRPr="00E02B27" w:rsidRDefault="00344156" w:rsidP="00601E00">
            <w:pPr>
              <w:spacing w:after="0" w:line="240" w:lineRule="auto"/>
              <w:ind w:right="23" w:firstLine="59"/>
              <w:jc w:val="center"/>
              <w:rPr>
                <w:b/>
                <w:bCs/>
                <w:sz w:val="20"/>
              </w:rPr>
            </w:pPr>
            <w:r w:rsidRPr="00E02B27">
              <w:rPr>
                <w:b/>
                <w:bCs/>
                <w:sz w:val="20"/>
              </w:rPr>
              <w:t>Provincia</w:t>
            </w:r>
          </w:p>
        </w:tc>
        <w:tc>
          <w:tcPr>
            <w:tcW w:w="1559" w:type="dxa"/>
            <w:tcBorders>
              <w:left w:val="single" w:sz="18" w:space="0" w:color="auto"/>
            </w:tcBorders>
            <w:shd w:val="clear" w:color="auto" w:fill="92D050"/>
            <w:noWrap/>
            <w:vAlign w:val="center"/>
            <w:hideMark/>
          </w:tcPr>
          <w:p w14:paraId="6C3E7475" w14:textId="77777777" w:rsidR="00344156" w:rsidRPr="00E02B27" w:rsidRDefault="00344156" w:rsidP="00601E00">
            <w:pPr>
              <w:spacing w:after="0" w:line="240" w:lineRule="auto"/>
              <w:ind w:right="26" w:firstLine="0"/>
              <w:jc w:val="center"/>
              <w:rPr>
                <w:b/>
                <w:bCs/>
                <w:sz w:val="20"/>
              </w:rPr>
            </w:pPr>
            <w:r w:rsidRPr="00E02B27">
              <w:rPr>
                <w:b/>
                <w:bCs/>
                <w:sz w:val="20"/>
              </w:rPr>
              <w:t>Pavimentado</w:t>
            </w:r>
          </w:p>
        </w:tc>
        <w:tc>
          <w:tcPr>
            <w:tcW w:w="1417" w:type="dxa"/>
            <w:shd w:val="clear" w:color="auto" w:fill="92D050"/>
            <w:noWrap/>
            <w:vAlign w:val="center"/>
            <w:hideMark/>
          </w:tcPr>
          <w:p w14:paraId="33068B5D" w14:textId="77777777" w:rsidR="00344156" w:rsidRPr="00E02B27" w:rsidRDefault="00344156" w:rsidP="00601E00">
            <w:pPr>
              <w:spacing w:after="0" w:line="240" w:lineRule="auto"/>
              <w:ind w:right="22" w:firstLine="0"/>
              <w:jc w:val="center"/>
              <w:rPr>
                <w:b/>
                <w:bCs/>
                <w:sz w:val="20"/>
              </w:rPr>
            </w:pPr>
            <w:r w:rsidRPr="00E02B27">
              <w:rPr>
                <w:b/>
                <w:bCs/>
                <w:sz w:val="20"/>
              </w:rPr>
              <w:t xml:space="preserve">Mejorado </w:t>
            </w:r>
          </w:p>
        </w:tc>
        <w:tc>
          <w:tcPr>
            <w:tcW w:w="1276" w:type="dxa"/>
            <w:tcBorders>
              <w:right w:val="single" w:sz="18" w:space="0" w:color="auto"/>
            </w:tcBorders>
            <w:shd w:val="clear" w:color="auto" w:fill="92D050"/>
            <w:noWrap/>
            <w:vAlign w:val="center"/>
            <w:hideMark/>
          </w:tcPr>
          <w:p w14:paraId="1D1D4721" w14:textId="77777777" w:rsidR="00344156" w:rsidRPr="00E02B27" w:rsidRDefault="00344156" w:rsidP="00601E00">
            <w:pPr>
              <w:spacing w:after="0" w:line="240" w:lineRule="auto"/>
              <w:ind w:right="23" w:firstLine="0"/>
              <w:jc w:val="center"/>
              <w:rPr>
                <w:b/>
                <w:bCs/>
                <w:sz w:val="20"/>
              </w:rPr>
            </w:pPr>
            <w:r w:rsidRPr="00E02B27">
              <w:rPr>
                <w:b/>
                <w:bCs/>
                <w:sz w:val="20"/>
              </w:rPr>
              <w:t>Tierra</w:t>
            </w:r>
          </w:p>
        </w:tc>
        <w:tc>
          <w:tcPr>
            <w:tcW w:w="1418" w:type="dxa"/>
            <w:tcBorders>
              <w:left w:val="single" w:sz="18" w:space="0" w:color="auto"/>
            </w:tcBorders>
            <w:shd w:val="clear" w:color="auto" w:fill="92D050"/>
            <w:noWrap/>
            <w:vAlign w:val="center"/>
            <w:hideMark/>
          </w:tcPr>
          <w:p w14:paraId="073E7663" w14:textId="77777777" w:rsidR="00344156" w:rsidRPr="00E02B27" w:rsidRDefault="00344156" w:rsidP="00601E00">
            <w:pPr>
              <w:spacing w:after="0" w:line="240" w:lineRule="auto"/>
              <w:ind w:right="0" w:firstLine="0"/>
              <w:jc w:val="center"/>
              <w:rPr>
                <w:b/>
                <w:bCs/>
                <w:sz w:val="20"/>
              </w:rPr>
            </w:pPr>
            <w:r w:rsidRPr="00E02B27">
              <w:rPr>
                <w:b/>
                <w:bCs/>
                <w:sz w:val="20"/>
              </w:rPr>
              <w:t>Total</w:t>
            </w:r>
          </w:p>
        </w:tc>
      </w:tr>
      <w:tr w:rsidR="00344156" w:rsidRPr="00E02B27" w14:paraId="1F9EAB6B" w14:textId="77777777" w:rsidTr="00E0470E">
        <w:trPr>
          <w:trHeight w:val="397"/>
        </w:trPr>
        <w:tc>
          <w:tcPr>
            <w:tcW w:w="1570" w:type="dxa"/>
            <w:tcBorders>
              <w:right w:val="single" w:sz="18" w:space="0" w:color="auto"/>
            </w:tcBorders>
            <w:shd w:val="clear" w:color="auto" w:fill="auto"/>
            <w:noWrap/>
            <w:vAlign w:val="center"/>
            <w:hideMark/>
          </w:tcPr>
          <w:p w14:paraId="626662AB" w14:textId="77777777" w:rsidR="00344156" w:rsidRPr="00E02B27" w:rsidRDefault="00344156" w:rsidP="00601E00">
            <w:pPr>
              <w:spacing w:after="0" w:line="240" w:lineRule="auto"/>
              <w:ind w:right="23"/>
              <w:rPr>
                <w:b/>
                <w:bCs/>
                <w:sz w:val="20"/>
              </w:rPr>
            </w:pPr>
            <w:r w:rsidRPr="00E02B27">
              <w:rPr>
                <w:b/>
                <w:bCs/>
                <w:sz w:val="20"/>
              </w:rPr>
              <w:t>Chubut</w:t>
            </w:r>
          </w:p>
        </w:tc>
        <w:tc>
          <w:tcPr>
            <w:tcW w:w="1559" w:type="dxa"/>
            <w:tcBorders>
              <w:left w:val="single" w:sz="18" w:space="0" w:color="auto"/>
            </w:tcBorders>
            <w:shd w:val="clear" w:color="auto" w:fill="auto"/>
            <w:noWrap/>
            <w:vAlign w:val="center"/>
            <w:hideMark/>
          </w:tcPr>
          <w:p w14:paraId="0CE425F3" w14:textId="238B39C6" w:rsidR="00344156" w:rsidRPr="00E02B27" w:rsidRDefault="00344156" w:rsidP="00601E00">
            <w:pPr>
              <w:spacing w:after="0" w:line="240" w:lineRule="auto"/>
              <w:ind w:right="26" w:firstLine="0"/>
              <w:jc w:val="center"/>
              <w:rPr>
                <w:sz w:val="20"/>
              </w:rPr>
            </w:pPr>
            <w:r w:rsidRPr="00E02B27">
              <w:rPr>
                <w:sz w:val="20"/>
              </w:rPr>
              <w:t>1.008</w:t>
            </w:r>
          </w:p>
        </w:tc>
        <w:tc>
          <w:tcPr>
            <w:tcW w:w="1417" w:type="dxa"/>
            <w:shd w:val="clear" w:color="auto" w:fill="auto"/>
            <w:noWrap/>
            <w:vAlign w:val="center"/>
            <w:hideMark/>
          </w:tcPr>
          <w:p w14:paraId="27908E01" w14:textId="6825F51A" w:rsidR="00344156" w:rsidRPr="00E02B27" w:rsidRDefault="00344156" w:rsidP="00601E00">
            <w:pPr>
              <w:spacing w:after="0" w:line="240" w:lineRule="auto"/>
              <w:ind w:right="22" w:firstLine="0"/>
              <w:jc w:val="center"/>
              <w:rPr>
                <w:sz w:val="20"/>
              </w:rPr>
            </w:pPr>
            <w:r w:rsidRPr="00E02B27">
              <w:rPr>
                <w:sz w:val="20"/>
              </w:rPr>
              <w:t>1.660</w:t>
            </w:r>
          </w:p>
        </w:tc>
        <w:tc>
          <w:tcPr>
            <w:tcW w:w="1276" w:type="dxa"/>
            <w:tcBorders>
              <w:right w:val="single" w:sz="18" w:space="0" w:color="auto"/>
            </w:tcBorders>
            <w:shd w:val="clear" w:color="auto" w:fill="auto"/>
            <w:noWrap/>
            <w:vAlign w:val="center"/>
            <w:hideMark/>
          </w:tcPr>
          <w:p w14:paraId="6FA49513" w14:textId="5ABE18B7" w:rsidR="00344156" w:rsidRPr="00E02B27" w:rsidRDefault="00344156" w:rsidP="00601E00">
            <w:pPr>
              <w:spacing w:after="0" w:line="240" w:lineRule="auto"/>
              <w:ind w:right="23" w:firstLine="0"/>
              <w:jc w:val="center"/>
              <w:rPr>
                <w:sz w:val="20"/>
              </w:rPr>
            </w:pPr>
            <w:r w:rsidRPr="00E02B27">
              <w:rPr>
                <w:sz w:val="20"/>
              </w:rPr>
              <w:t>2.003</w:t>
            </w:r>
          </w:p>
        </w:tc>
        <w:tc>
          <w:tcPr>
            <w:tcW w:w="1418" w:type="dxa"/>
            <w:tcBorders>
              <w:left w:val="single" w:sz="18" w:space="0" w:color="auto"/>
            </w:tcBorders>
            <w:shd w:val="clear" w:color="auto" w:fill="FFFF00"/>
            <w:noWrap/>
            <w:vAlign w:val="center"/>
            <w:hideMark/>
          </w:tcPr>
          <w:p w14:paraId="17F7FC81" w14:textId="39413615" w:rsidR="00344156" w:rsidRPr="009A4B8E" w:rsidRDefault="00344156" w:rsidP="00601E00">
            <w:pPr>
              <w:spacing w:after="0" w:line="240" w:lineRule="auto"/>
              <w:ind w:right="0" w:firstLine="0"/>
              <w:jc w:val="center"/>
              <w:rPr>
                <w:b/>
                <w:sz w:val="20"/>
              </w:rPr>
            </w:pPr>
            <w:r w:rsidRPr="00BD17A1">
              <w:rPr>
                <w:b/>
                <w:sz w:val="20"/>
              </w:rPr>
              <w:t>4.671</w:t>
            </w:r>
          </w:p>
        </w:tc>
      </w:tr>
    </w:tbl>
    <w:p w14:paraId="4ADC3651" w14:textId="633709D6" w:rsidR="001D5658" w:rsidRPr="001D5658" w:rsidRDefault="001D5658" w:rsidP="001D5658">
      <w:pPr>
        <w:spacing w:before="240" w:after="0" w:line="240" w:lineRule="auto"/>
        <w:ind w:firstLine="0"/>
        <w:jc w:val="left"/>
        <w:rPr>
          <w:b/>
          <w:bCs/>
          <w:sz w:val="20"/>
        </w:rPr>
      </w:pPr>
      <w:r w:rsidRPr="001D5658">
        <w:rPr>
          <w:b/>
          <w:bCs/>
          <w:sz w:val="20"/>
        </w:rPr>
        <w:t>Figura 28</w:t>
      </w:r>
    </w:p>
    <w:p w14:paraId="32F5EF58" w14:textId="7D1C9617" w:rsidR="001D5658" w:rsidRPr="001D5658" w:rsidRDefault="001D5658" w:rsidP="001D5658">
      <w:pPr>
        <w:spacing w:after="0" w:line="240" w:lineRule="auto"/>
        <w:ind w:firstLine="0"/>
        <w:jc w:val="left"/>
        <w:rPr>
          <w:i/>
          <w:iCs/>
          <w:sz w:val="20"/>
        </w:rPr>
      </w:pPr>
      <w:r w:rsidRPr="001D5658">
        <w:rPr>
          <w:i/>
          <w:iCs/>
          <w:sz w:val="20"/>
        </w:rPr>
        <w:t>Provincia de Neuquén</w:t>
      </w:r>
    </w:p>
    <w:p w14:paraId="4CB6FA4C" w14:textId="5A6CBF2E" w:rsidR="001D5658" w:rsidRDefault="001D5658" w:rsidP="001D5658">
      <w:pPr>
        <w:spacing w:after="0" w:line="240" w:lineRule="auto"/>
        <w:ind w:firstLine="0"/>
        <w:jc w:val="center"/>
        <w:rPr>
          <w:sz w:val="20"/>
        </w:rPr>
      </w:pPr>
      <w:r>
        <w:rPr>
          <w:noProof/>
          <w:lang w:val="en-US" w:eastAsia="en-US"/>
        </w:rPr>
        <w:drawing>
          <wp:inline distT="0" distB="0" distL="0" distR="0" wp14:anchorId="18EF1E85" wp14:editId="4E70B7B2">
            <wp:extent cx="2381250" cy="3453205"/>
            <wp:effectExtent l="57150" t="57150" r="114300" b="109220"/>
            <wp:docPr id="6912" name="Imagen 7" descr="Ver las imágenes de ori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Ver las imágenes de origen"/>
                    <pic:cNvPicPr>
                      <a:picLocks noChangeAspect="1" noChangeArrowheads="1"/>
                    </pic:cNvPicPr>
                  </pic:nvPicPr>
                  <pic:blipFill>
                    <a:blip r:embed="rId87"/>
                    <a:srcRect/>
                    <a:stretch>
                      <a:fillRect/>
                    </a:stretch>
                  </pic:blipFill>
                  <pic:spPr bwMode="auto">
                    <a:xfrm>
                      <a:off x="0" y="0"/>
                      <a:ext cx="2405702" cy="3488664"/>
                    </a:xfrm>
                    <a:prstGeom prst="rect">
                      <a:avLst/>
                    </a:prstGeom>
                    <a:ln w="2222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1685588A" w14:textId="29F7F5AA" w:rsidR="001D5658" w:rsidRDefault="001D5658" w:rsidP="001D5658">
      <w:pPr>
        <w:autoSpaceDE w:val="0"/>
        <w:autoSpaceDN w:val="0"/>
        <w:adjustRightInd w:val="0"/>
        <w:spacing w:after="120" w:line="360" w:lineRule="auto"/>
        <w:ind w:right="0" w:firstLine="0"/>
        <w:jc w:val="left"/>
        <w:rPr>
          <w:rFonts w:eastAsia="Calibri"/>
          <w:szCs w:val="28"/>
          <w:lang w:eastAsia="en-US"/>
        </w:rPr>
      </w:pPr>
      <w:r w:rsidRPr="00DC298F">
        <w:rPr>
          <w:b/>
          <w:bCs/>
          <w:i/>
          <w:iCs/>
          <w:sz w:val="18"/>
          <w:szCs w:val="18"/>
        </w:rPr>
        <w:t>Nota</w:t>
      </w:r>
      <w:r>
        <w:rPr>
          <w:sz w:val="18"/>
          <w:szCs w:val="18"/>
        </w:rPr>
        <w:t xml:space="preserve">: </w:t>
      </w:r>
      <w:r w:rsidRPr="00223440">
        <w:rPr>
          <w:sz w:val="18"/>
          <w:szCs w:val="18"/>
        </w:rPr>
        <w:t xml:space="preserve">Fuente: </w:t>
      </w:r>
      <w:hyperlink r:id="rId88" w:history="1">
        <w:r w:rsidRPr="00223440">
          <w:rPr>
            <w:color w:val="auto"/>
            <w:sz w:val="18"/>
            <w:szCs w:val="18"/>
          </w:rPr>
          <w:t>https://www.bing.com/</w:t>
        </w:r>
      </w:hyperlink>
    </w:p>
    <w:p w14:paraId="2E220674" w14:textId="77777777" w:rsidR="002B51AE" w:rsidRPr="002B51AE" w:rsidRDefault="002B51AE" w:rsidP="002B51AE">
      <w:pPr>
        <w:autoSpaceDE w:val="0"/>
        <w:autoSpaceDN w:val="0"/>
        <w:adjustRightInd w:val="0"/>
        <w:spacing w:after="120" w:line="360" w:lineRule="auto"/>
        <w:ind w:left="851" w:right="0" w:firstLine="709"/>
        <w:rPr>
          <w:rFonts w:eastAsia="Calibri"/>
          <w:szCs w:val="28"/>
          <w:lang w:eastAsia="en-US"/>
        </w:rPr>
      </w:pPr>
      <w:r w:rsidRPr="002B51AE">
        <w:rPr>
          <w:rFonts w:eastAsia="Calibri"/>
          <w:szCs w:val="28"/>
          <w:lang w:eastAsia="en-US"/>
        </w:rPr>
        <w:lastRenderedPageBreak/>
        <w:t>La provincia de Neuquén cuenta con corredores estratégicos que aseguran la conectividad regional e internacional, favoreciendo diversas actividades económicas clave. El corredor que conecta Neuquén, Plottier, Senillosa, Arroyito, Cutral Co, Zapala, Las Lajas y el Paso Internacional Pino Hachado se divide en tres tramos principales. El primero, Neuquén a Zapala por la Ruta Nacional 22, abarca 210 km pavimentados y sin incidencia climática, garantizando tránsito fluido durante todo el año. El segundo tramo, Zapala a Las Lajas por la RN 40, cubre 57,5 km; aunque transitable, presenta limitaciones en invierno. Finalmente, el tramo de Las Lajas al Paso Pino Hachado por la RN 242, con 60,6 km, mantiene condiciones similares. Este corredor es fundamental para impulsar el tránsito internacional, la minería y el turismo, fortaleciendo la integración regional y el desarrollo económico.</w:t>
      </w:r>
    </w:p>
    <w:p w14:paraId="6A5E687B" w14:textId="77777777" w:rsidR="002B51AE" w:rsidRPr="002B51AE" w:rsidRDefault="002B51AE" w:rsidP="002B51AE">
      <w:pPr>
        <w:autoSpaceDE w:val="0"/>
        <w:autoSpaceDN w:val="0"/>
        <w:adjustRightInd w:val="0"/>
        <w:spacing w:after="120" w:line="360" w:lineRule="auto"/>
        <w:ind w:left="851" w:right="0" w:firstLine="709"/>
        <w:rPr>
          <w:rFonts w:eastAsia="Calibri"/>
          <w:szCs w:val="28"/>
          <w:lang w:eastAsia="en-US"/>
        </w:rPr>
      </w:pPr>
      <w:r w:rsidRPr="002B51AE">
        <w:rPr>
          <w:rFonts w:eastAsia="Calibri"/>
          <w:szCs w:val="28"/>
          <w:lang w:eastAsia="en-US"/>
        </w:rPr>
        <w:t>Otro corredor relevante conecta Neuquén con Villa La Angostura y el Paso Cardenal Samoré. Inicia con el tramo Neuquén-Arroyito, de 50 km por la RN 22, que cuenta con pavimento en buen estado y sin afectaciones climáticas. Luego, el trayecto entre Arroyito y Villa La Angostura, de 429 km por la RN 237, presenta condiciones similares, aunque con limitaciones en invierno. El último tramo, Villa La Angostura-Paso Cardenal Samoré, de 40 km por la RN 231, comparte estas características. Este eje también fortalece sectores como la minería, el turismo y el comercio internacional, consolidando su importancia estratégica.</w:t>
      </w:r>
    </w:p>
    <w:p w14:paraId="42DB1671" w14:textId="77777777" w:rsidR="002B51AE" w:rsidRPr="002B51AE" w:rsidRDefault="002B51AE" w:rsidP="002B51AE">
      <w:pPr>
        <w:autoSpaceDE w:val="0"/>
        <w:autoSpaceDN w:val="0"/>
        <w:adjustRightInd w:val="0"/>
        <w:spacing w:after="120" w:line="360" w:lineRule="auto"/>
        <w:ind w:left="851" w:right="0" w:firstLine="709"/>
        <w:rPr>
          <w:rFonts w:eastAsia="Calibri"/>
          <w:szCs w:val="28"/>
          <w:lang w:eastAsia="en-US"/>
        </w:rPr>
      </w:pPr>
      <w:r w:rsidRPr="002B51AE">
        <w:rPr>
          <w:rFonts w:eastAsia="Calibri"/>
          <w:szCs w:val="28"/>
          <w:lang w:eastAsia="en-US"/>
        </w:rPr>
        <w:t xml:space="preserve">Por último, el corredor que atraviesa Barrancas, Buta </w:t>
      </w:r>
      <w:proofErr w:type="spellStart"/>
      <w:r w:rsidRPr="002B51AE">
        <w:rPr>
          <w:rFonts w:eastAsia="Calibri"/>
          <w:szCs w:val="28"/>
          <w:lang w:eastAsia="en-US"/>
        </w:rPr>
        <w:t>Ranquil</w:t>
      </w:r>
      <w:proofErr w:type="spellEnd"/>
      <w:r w:rsidRPr="002B51AE">
        <w:rPr>
          <w:rFonts w:eastAsia="Calibri"/>
          <w:szCs w:val="28"/>
          <w:lang w:eastAsia="en-US"/>
        </w:rPr>
        <w:t xml:space="preserve">, Chos </w:t>
      </w:r>
      <w:proofErr w:type="spellStart"/>
      <w:r w:rsidRPr="002B51AE">
        <w:rPr>
          <w:rFonts w:eastAsia="Calibri"/>
          <w:szCs w:val="28"/>
          <w:lang w:eastAsia="en-US"/>
        </w:rPr>
        <w:t>Malal</w:t>
      </w:r>
      <w:proofErr w:type="spellEnd"/>
      <w:r w:rsidRPr="002B51AE">
        <w:rPr>
          <w:rFonts w:eastAsia="Calibri"/>
          <w:szCs w:val="28"/>
          <w:lang w:eastAsia="en-US"/>
        </w:rPr>
        <w:t>, Las Lajas, Zapala, Junín de los Andes, San Martín de los Andes, Villa La Angostura y San Carlos de Bariloche cubre 405 km por la RN 40. Aunque presenta limitaciones en invierno, este corredor pavimentado fomenta el tránsito internacional, la minería, el turismo y las actividades agropecuarias y ganaderas. Conecta puntos clave de la provincia y potencia su desarrollo económico, contribuyendo a mejorar la competitividad regional y la integración de Neuquén en los mercados nacionales e internacionales.</w:t>
      </w:r>
    </w:p>
    <w:p w14:paraId="36234D09" w14:textId="50CF0B9F" w:rsidR="00D71598" w:rsidRPr="00E0470E" w:rsidRDefault="00D71598" w:rsidP="002B51AE">
      <w:pPr>
        <w:pStyle w:val="Prrafodelista"/>
        <w:numPr>
          <w:ilvl w:val="1"/>
          <w:numId w:val="39"/>
        </w:numPr>
        <w:autoSpaceDE w:val="0"/>
        <w:autoSpaceDN w:val="0"/>
        <w:adjustRightInd w:val="0"/>
        <w:spacing w:before="120" w:after="120" w:line="240" w:lineRule="auto"/>
        <w:ind w:left="567" w:right="0" w:hanging="284"/>
        <w:jc w:val="left"/>
        <w:rPr>
          <w:rFonts w:eastAsia="Calibri"/>
          <w:b/>
          <w:szCs w:val="28"/>
          <w:lang w:val="pt-BR" w:eastAsia="en-US"/>
        </w:rPr>
      </w:pPr>
      <w:r w:rsidRPr="00E0470E">
        <w:rPr>
          <w:rFonts w:eastAsia="Calibri"/>
          <w:b/>
          <w:szCs w:val="28"/>
          <w:lang w:val="pt-BR" w:eastAsia="en-US"/>
        </w:rPr>
        <w:t>Rio Negro</w:t>
      </w:r>
      <w:r w:rsidRPr="00D10F3F">
        <w:rPr>
          <w:bCs/>
          <w:sz w:val="18"/>
          <w:vertAlign w:val="superscript"/>
        </w:rPr>
        <w:footnoteReference w:id="30"/>
      </w:r>
    </w:p>
    <w:tbl>
      <w:tblPr>
        <w:tblW w:w="7240" w:type="dxa"/>
        <w:jc w:val="center"/>
        <w:tblBorders>
          <w:top w:val="single" w:sz="18" w:space="0" w:color="auto"/>
          <w:left w:val="single" w:sz="18" w:space="0" w:color="auto"/>
          <w:bottom w:val="single" w:sz="18" w:space="0" w:color="auto"/>
          <w:right w:val="single" w:sz="18" w:space="0" w:color="auto"/>
          <w:insideH w:val="single" w:sz="18" w:space="0" w:color="auto"/>
          <w:insideV w:val="single" w:sz="8" w:space="0" w:color="auto"/>
        </w:tblBorders>
        <w:tblLook w:val="04A0" w:firstRow="1" w:lastRow="0" w:firstColumn="1" w:lastColumn="0" w:noHBand="0" w:noVBand="1"/>
      </w:tblPr>
      <w:tblGrid>
        <w:gridCol w:w="1570"/>
        <w:gridCol w:w="1559"/>
        <w:gridCol w:w="1417"/>
        <w:gridCol w:w="1276"/>
        <w:gridCol w:w="1418"/>
      </w:tblGrid>
      <w:tr w:rsidR="003F31E4" w:rsidRPr="00E02B27" w14:paraId="23D993D3" w14:textId="77777777" w:rsidTr="008F34D0">
        <w:trPr>
          <w:trHeight w:val="510"/>
          <w:jc w:val="center"/>
        </w:trPr>
        <w:tc>
          <w:tcPr>
            <w:tcW w:w="1570" w:type="dxa"/>
            <w:tcBorders>
              <w:right w:val="single" w:sz="18" w:space="0" w:color="auto"/>
            </w:tcBorders>
            <w:shd w:val="clear" w:color="auto" w:fill="92D050"/>
            <w:noWrap/>
            <w:vAlign w:val="center"/>
            <w:hideMark/>
          </w:tcPr>
          <w:p w14:paraId="2C07FA27" w14:textId="77777777" w:rsidR="003F31E4" w:rsidRPr="00E02B27" w:rsidRDefault="003F31E4" w:rsidP="00601E00">
            <w:pPr>
              <w:spacing w:after="0" w:line="240" w:lineRule="auto"/>
              <w:ind w:right="23" w:firstLine="59"/>
              <w:jc w:val="center"/>
              <w:rPr>
                <w:b/>
                <w:bCs/>
                <w:sz w:val="20"/>
              </w:rPr>
            </w:pPr>
            <w:r w:rsidRPr="00E02B27">
              <w:rPr>
                <w:b/>
                <w:bCs/>
                <w:sz w:val="20"/>
              </w:rPr>
              <w:t>Provincia</w:t>
            </w:r>
          </w:p>
        </w:tc>
        <w:tc>
          <w:tcPr>
            <w:tcW w:w="1559" w:type="dxa"/>
            <w:tcBorders>
              <w:left w:val="single" w:sz="18" w:space="0" w:color="auto"/>
            </w:tcBorders>
            <w:shd w:val="clear" w:color="auto" w:fill="92D050"/>
            <w:noWrap/>
            <w:vAlign w:val="center"/>
            <w:hideMark/>
          </w:tcPr>
          <w:p w14:paraId="49146B21" w14:textId="77777777" w:rsidR="003F31E4" w:rsidRPr="00E02B27" w:rsidRDefault="003F31E4" w:rsidP="00601E00">
            <w:pPr>
              <w:spacing w:after="0" w:line="240" w:lineRule="auto"/>
              <w:ind w:right="26" w:firstLine="0"/>
              <w:jc w:val="center"/>
              <w:rPr>
                <w:b/>
                <w:bCs/>
                <w:sz w:val="20"/>
              </w:rPr>
            </w:pPr>
            <w:r w:rsidRPr="00E02B27">
              <w:rPr>
                <w:b/>
                <w:bCs/>
                <w:sz w:val="20"/>
              </w:rPr>
              <w:t>Pavimentado</w:t>
            </w:r>
          </w:p>
        </w:tc>
        <w:tc>
          <w:tcPr>
            <w:tcW w:w="1417" w:type="dxa"/>
            <w:shd w:val="clear" w:color="auto" w:fill="92D050"/>
            <w:noWrap/>
            <w:vAlign w:val="center"/>
            <w:hideMark/>
          </w:tcPr>
          <w:p w14:paraId="2F5EBD56" w14:textId="77777777" w:rsidR="003F31E4" w:rsidRPr="00E02B27" w:rsidRDefault="003F31E4" w:rsidP="00601E00">
            <w:pPr>
              <w:spacing w:after="0" w:line="240" w:lineRule="auto"/>
              <w:ind w:right="22" w:firstLine="0"/>
              <w:jc w:val="center"/>
              <w:rPr>
                <w:b/>
                <w:bCs/>
                <w:sz w:val="20"/>
              </w:rPr>
            </w:pPr>
            <w:r w:rsidRPr="00E02B27">
              <w:rPr>
                <w:b/>
                <w:bCs/>
                <w:sz w:val="20"/>
              </w:rPr>
              <w:t xml:space="preserve">Mejorado </w:t>
            </w:r>
          </w:p>
        </w:tc>
        <w:tc>
          <w:tcPr>
            <w:tcW w:w="1276" w:type="dxa"/>
            <w:tcBorders>
              <w:right w:val="single" w:sz="18" w:space="0" w:color="auto"/>
            </w:tcBorders>
            <w:shd w:val="clear" w:color="auto" w:fill="92D050"/>
            <w:noWrap/>
            <w:vAlign w:val="center"/>
            <w:hideMark/>
          </w:tcPr>
          <w:p w14:paraId="609258BE" w14:textId="77777777" w:rsidR="003F31E4" w:rsidRPr="00E02B27" w:rsidRDefault="003F31E4" w:rsidP="00601E00">
            <w:pPr>
              <w:spacing w:after="0" w:line="240" w:lineRule="auto"/>
              <w:ind w:right="23" w:firstLine="0"/>
              <w:jc w:val="center"/>
              <w:rPr>
                <w:b/>
                <w:bCs/>
                <w:sz w:val="20"/>
              </w:rPr>
            </w:pPr>
            <w:r w:rsidRPr="00E02B27">
              <w:rPr>
                <w:b/>
                <w:bCs/>
                <w:sz w:val="20"/>
              </w:rPr>
              <w:t>Tierra</w:t>
            </w:r>
          </w:p>
        </w:tc>
        <w:tc>
          <w:tcPr>
            <w:tcW w:w="1418" w:type="dxa"/>
            <w:tcBorders>
              <w:left w:val="single" w:sz="18" w:space="0" w:color="auto"/>
            </w:tcBorders>
            <w:shd w:val="clear" w:color="auto" w:fill="92D050"/>
            <w:noWrap/>
            <w:vAlign w:val="center"/>
            <w:hideMark/>
          </w:tcPr>
          <w:p w14:paraId="69635C52" w14:textId="77777777" w:rsidR="003F31E4" w:rsidRPr="00E02B27" w:rsidRDefault="003F31E4" w:rsidP="00601E00">
            <w:pPr>
              <w:spacing w:after="0" w:line="240" w:lineRule="auto"/>
              <w:ind w:right="0" w:firstLine="0"/>
              <w:jc w:val="center"/>
              <w:rPr>
                <w:b/>
                <w:bCs/>
                <w:sz w:val="20"/>
              </w:rPr>
            </w:pPr>
            <w:r w:rsidRPr="00E02B27">
              <w:rPr>
                <w:b/>
                <w:bCs/>
                <w:sz w:val="20"/>
              </w:rPr>
              <w:t>Total</w:t>
            </w:r>
          </w:p>
        </w:tc>
      </w:tr>
      <w:tr w:rsidR="003F31E4" w:rsidRPr="00E02B27" w14:paraId="4B4037D2" w14:textId="77777777" w:rsidTr="008F34D0">
        <w:trPr>
          <w:trHeight w:val="510"/>
          <w:jc w:val="center"/>
        </w:trPr>
        <w:tc>
          <w:tcPr>
            <w:tcW w:w="1570" w:type="dxa"/>
            <w:tcBorders>
              <w:right w:val="single" w:sz="18" w:space="0" w:color="auto"/>
            </w:tcBorders>
            <w:shd w:val="clear" w:color="auto" w:fill="auto"/>
            <w:noWrap/>
            <w:vAlign w:val="center"/>
            <w:hideMark/>
          </w:tcPr>
          <w:p w14:paraId="6D08DDEA" w14:textId="77777777" w:rsidR="003F31E4" w:rsidRPr="00E02B27" w:rsidRDefault="003F31E4" w:rsidP="00601E00">
            <w:pPr>
              <w:spacing w:after="0" w:line="240" w:lineRule="auto"/>
              <w:ind w:right="23"/>
              <w:rPr>
                <w:b/>
                <w:bCs/>
                <w:sz w:val="20"/>
              </w:rPr>
            </w:pPr>
            <w:r w:rsidRPr="00E02B27">
              <w:rPr>
                <w:b/>
                <w:bCs/>
                <w:sz w:val="20"/>
              </w:rPr>
              <w:t>Chubut</w:t>
            </w:r>
          </w:p>
        </w:tc>
        <w:tc>
          <w:tcPr>
            <w:tcW w:w="1559" w:type="dxa"/>
            <w:tcBorders>
              <w:left w:val="single" w:sz="18" w:space="0" w:color="auto"/>
            </w:tcBorders>
            <w:shd w:val="clear" w:color="auto" w:fill="auto"/>
            <w:noWrap/>
            <w:vAlign w:val="center"/>
            <w:hideMark/>
          </w:tcPr>
          <w:p w14:paraId="0836592A" w14:textId="3A467681" w:rsidR="003F31E4" w:rsidRPr="00E02B27" w:rsidRDefault="003F31E4" w:rsidP="00601E00">
            <w:pPr>
              <w:spacing w:after="0" w:line="240" w:lineRule="auto"/>
              <w:ind w:right="26" w:firstLine="0"/>
              <w:jc w:val="center"/>
              <w:rPr>
                <w:sz w:val="20"/>
              </w:rPr>
            </w:pPr>
            <w:r w:rsidRPr="00E02B27">
              <w:rPr>
                <w:sz w:val="20"/>
              </w:rPr>
              <w:t>628</w:t>
            </w:r>
          </w:p>
        </w:tc>
        <w:tc>
          <w:tcPr>
            <w:tcW w:w="1417" w:type="dxa"/>
            <w:shd w:val="clear" w:color="auto" w:fill="auto"/>
            <w:noWrap/>
            <w:vAlign w:val="center"/>
            <w:hideMark/>
          </w:tcPr>
          <w:p w14:paraId="28075D2D" w14:textId="029EFA2F" w:rsidR="003F31E4" w:rsidRPr="00E02B27" w:rsidRDefault="003F31E4" w:rsidP="00601E00">
            <w:pPr>
              <w:spacing w:after="0" w:line="240" w:lineRule="auto"/>
              <w:ind w:right="22" w:firstLine="0"/>
              <w:jc w:val="center"/>
              <w:rPr>
                <w:sz w:val="20"/>
              </w:rPr>
            </w:pPr>
            <w:r w:rsidRPr="00E02B27">
              <w:rPr>
                <w:sz w:val="20"/>
              </w:rPr>
              <w:t>2.129</w:t>
            </w:r>
          </w:p>
        </w:tc>
        <w:tc>
          <w:tcPr>
            <w:tcW w:w="1276" w:type="dxa"/>
            <w:tcBorders>
              <w:right w:val="single" w:sz="18" w:space="0" w:color="auto"/>
            </w:tcBorders>
            <w:shd w:val="clear" w:color="auto" w:fill="auto"/>
            <w:noWrap/>
            <w:vAlign w:val="center"/>
            <w:hideMark/>
          </w:tcPr>
          <w:p w14:paraId="3D8E54AD" w14:textId="6CCA47BF" w:rsidR="003F31E4" w:rsidRPr="00E02B27" w:rsidRDefault="003F31E4" w:rsidP="00601E00">
            <w:pPr>
              <w:spacing w:after="0" w:line="240" w:lineRule="auto"/>
              <w:ind w:right="23" w:firstLine="0"/>
              <w:jc w:val="center"/>
              <w:rPr>
                <w:sz w:val="20"/>
              </w:rPr>
            </w:pPr>
            <w:r w:rsidRPr="00E02B27">
              <w:rPr>
                <w:sz w:val="20"/>
              </w:rPr>
              <w:t>3.543</w:t>
            </w:r>
          </w:p>
        </w:tc>
        <w:tc>
          <w:tcPr>
            <w:tcW w:w="1418" w:type="dxa"/>
            <w:tcBorders>
              <w:left w:val="single" w:sz="18" w:space="0" w:color="auto"/>
            </w:tcBorders>
            <w:shd w:val="clear" w:color="auto" w:fill="FFFF00"/>
            <w:noWrap/>
            <w:vAlign w:val="center"/>
            <w:hideMark/>
          </w:tcPr>
          <w:p w14:paraId="185335B6" w14:textId="2DB2D57A" w:rsidR="003F31E4" w:rsidRPr="009A4B8E" w:rsidRDefault="003F31E4" w:rsidP="00601E00">
            <w:pPr>
              <w:spacing w:after="0" w:line="240" w:lineRule="auto"/>
              <w:ind w:right="0" w:firstLine="0"/>
              <w:jc w:val="center"/>
              <w:rPr>
                <w:b/>
                <w:sz w:val="20"/>
              </w:rPr>
            </w:pPr>
            <w:r w:rsidRPr="004A24C0">
              <w:rPr>
                <w:b/>
                <w:sz w:val="20"/>
              </w:rPr>
              <w:t>6.300</w:t>
            </w:r>
          </w:p>
        </w:tc>
      </w:tr>
    </w:tbl>
    <w:p w14:paraId="75AD9150" w14:textId="7C2E5EF3" w:rsidR="00D71598" w:rsidRDefault="00D71598" w:rsidP="0003076D">
      <w:pPr>
        <w:spacing w:after="0" w:line="240" w:lineRule="auto"/>
        <w:ind w:left="567" w:firstLine="0"/>
        <w:jc w:val="center"/>
        <w:rPr>
          <w:sz w:val="20"/>
        </w:rPr>
      </w:pPr>
    </w:p>
    <w:p w14:paraId="5FF396A3" w14:textId="3DA8FD33" w:rsidR="00DC298F" w:rsidRPr="00DC298F" w:rsidRDefault="00DC298F" w:rsidP="00DC298F">
      <w:pPr>
        <w:spacing w:after="0" w:line="240" w:lineRule="auto"/>
        <w:ind w:right="0" w:firstLine="0"/>
        <w:jc w:val="left"/>
        <w:rPr>
          <w:b/>
          <w:bCs/>
          <w:sz w:val="18"/>
        </w:rPr>
      </w:pPr>
      <w:r w:rsidRPr="00DC298F">
        <w:rPr>
          <w:b/>
          <w:bCs/>
          <w:sz w:val="18"/>
        </w:rPr>
        <w:t xml:space="preserve">Figura </w:t>
      </w:r>
      <w:r w:rsidR="00082363" w:rsidRPr="00DC298F">
        <w:rPr>
          <w:b/>
          <w:bCs/>
          <w:sz w:val="18"/>
        </w:rPr>
        <w:t>29</w:t>
      </w:r>
    </w:p>
    <w:p w14:paraId="2B97C6DE" w14:textId="2B4A8405" w:rsidR="0003076D" w:rsidRPr="00DC298F" w:rsidRDefault="00DC298F" w:rsidP="00DC298F">
      <w:pPr>
        <w:spacing w:after="0" w:line="240" w:lineRule="auto"/>
        <w:ind w:right="0" w:firstLine="0"/>
        <w:jc w:val="left"/>
        <w:rPr>
          <w:i/>
          <w:iCs/>
          <w:sz w:val="18"/>
        </w:rPr>
      </w:pPr>
      <w:r w:rsidRPr="00DC298F">
        <w:rPr>
          <w:i/>
          <w:iCs/>
          <w:sz w:val="18"/>
        </w:rPr>
        <w:t>Provincia de Río Negro</w:t>
      </w:r>
    </w:p>
    <w:p w14:paraId="1355B118" w14:textId="449960E3" w:rsidR="00DC298F" w:rsidRDefault="00DC298F" w:rsidP="0003076D">
      <w:pPr>
        <w:spacing w:after="0" w:line="240" w:lineRule="auto"/>
        <w:ind w:left="1134"/>
        <w:jc w:val="center"/>
        <w:rPr>
          <w:sz w:val="18"/>
        </w:rPr>
      </w:pPr>
      <w:r>
        <w:rPr>
          <w:noProof/>
          <w:sz w:val="20"/>
          <w:lang w:val="en-US" w:eastAsia="en-US"/>
        </w:rPr>
        <w:drawing>
          <wp:inline distT="0" distB="0" distL="0" distR="0" wp14:anchorId="4B26CF03" wp14:editId="2AE08B2B">
            <wp:extent cx="3095625" cy="1961012"/>
            <wp:effectExtent l="57150" t="57150" r="104775" b="115570"/>
            <wp:docPr id="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9"/>
                    <a:srcRect l="9940" t="19932" r="37950" b="21976"/>
                    <a:stretch>
                      <a:fillRect/>
                    </a:stretch>
                  </pic:blipFill>
                  <pic:spPr bwMode="auto">
                    <a:xfrm>
                      <a:off x="0" y="0"/>
                      <a:ext cx="3144924" cy="1992242"/>
                    </a:xfrm>
                    <a:prstGeom prst="rect">
                      <a:avLst/>
                    </a:prstGeom>
                    <a:ln w="2222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1EACA6E5" w14:textId="42D51385" w:rsidR="00D71598" w:rsidRPr="00E3578B" w:rsidRDefault="00DC298F" w:rsidP="00DC298F">
      <w:pPr>
        <w:spacing w:after="120" w:line="276" w:lineRule="auto"/>
        <w:ind w:firstLine="0"/>
        <w:jc w:val="left"/>
        <w:rPr>
          <w:sz w:val="14"/>
        </w:rPr>
      </w:pPr>
      <w:r w:rsidRPr="00DD55C4">
        <w:rPr>
          <w:b/>
          <w:bCs/>
          <w:i/>
          <w:iCs/>
          <w:sz w:val="18"/>
        </w:rPr>
        <w:t>Nota</w:t>
      </w:r>
      <w:r>
        <w:rPr>
          <w:sz w:val="18"/>
        </w:rPr>
        <w:t xml:space="preserve">: </w:t>
      </w:r>
      <w:r w:rsidR="00D71598" w:rsidRPr="00E3578B">
        <w:rPr>
          <w:sz w:val="18"/>
        </w:rPr>
        <w:t xml:space="preserve">Fuente: </w:t>
      </w:r>
      <w:hyperlink r:id="rId90" w:history="1">
        <w:r w:rsidR="00D71598" w:rsidRPr="00E3578B">
          <w:rPr>
            <w:color w:val="auto"/>
            <w:sz w:val="18"/>
          </w:rPr>
          <w:t>https://www.bing.com/</w:t>
        </w:r>
      </w:hyperlink>
    </w:p>
    <w:p w14:paraId="08BB3805" w14:textId="670563EE" w:rsidR="0094440D" w:rsidRPr="0094440D" w:rsidRDefault="0094440D" w:rsidP="0094440D">
      <w:pPr>
        <w:spacing w:after="120" w:line="360" w:lineRule="auto"/>
        <w:ind w:left="851" w:right="0" w:firstLine="709"/>
      </w:pPr>
      <w:r w:rsidRPr="0094440D">
        <w:t xml:space="preserve">La provincia de Río Negro cuenta con una red de corredores estratégicos que garantizan la conectividad regional y favorecen el desarrollo de diversas actividades económicas. Uno de los principales corredores une Río Colorado, </w:t>
      </w:r>
      <w:proofErr w:type="spellStart"/>
      <w:r w:rsidRPr="0094440D">
        <w:t>Choele</w:t>
      </w:r>
      <w:proofErr w:type="spellEnd"/>
      <w:r w:rsidRPr="0094440D">
        <w:t xml:space="preserve"> Choel, Villa Regina, General Roca y Cipolletti, recorriendo 220 km por la R</w:t>
      </w:r>
      <w:r>
        <w:t>N</w:t>
      </w:r>
      <w:r w:rsidRPr="0094440D">
        <w:t xml:space="preserve"> 22. Esta vía está completamente asfaltada y, aunque no presenta limitaciones de suelo, la neblina matinal en invierno puede afectar la visibilidad. Este tramo sostiene una intensa actividad agrícola bajo riego, destacándose la producción de frutas de pepita como manzana y pera, además de vid, frutas finas y hortalizas.</w:t>
      </w:r>
    </w:p>
    <w:p w14:paraId="1160BB30" w14:textId="3C83C62F" w:rsidR="0094440D" w:rsidRPr="0094440D" w:rsidRDefault="0094440D" w:rsidP="0094440D">
      <w:pPr>
        <w:spacing w:after="120" w:line="360" w:lineRule="auto"/>
        <w:ind w:left="851" w:right="0" w:firstLine="709"/>
      </w:pPr>
      <w:r w:rsidRPr="0094440D">
        <w:t>Otro corredor importante conecta S</w:t>
      </w:r>
      <w:r>
        <w:t>AO</w:t>
      </w:r>
      <w:r w:rsidRPr="0094440D">
        <w:t xml:space="preserve">, Sierra Colorada, </w:t>
      </w:r>
      <w:proofErr w:type="spellStart"/>
      <w:r w:rsidRPr="0094440D">
        <w:t>Ing</w:t>
      </w:r>
      <w:proofErr w:type="spellEnd"/>
      <w:r w:rsidRPr="0094440D">
        <w:t xml:space="preserve"> Jacobacci y S</w:t>
      </w:r>
      <w:r>
        <w:t>CB</w:t>
      </w:r>
      <w:r w:rsidRPr="0094440D">
        <w:t xml:space="preserve"> a lo largo de 652 km por la R</w:t>
      </w:r>
      <w:r>
        <w:t>P</w:t>
      </w:r>
      <w:r w:rsidRPr="0094440D">
        <w:t xml:space="preserve"> 23. Este trayecto combina tramos asfaltados y de ripio consolidado, siendo esencial para la cría extensiva de ganado ovino y caprino, así como para la minería. Las condiciones del suelo varían en cada segmento, adaptándose a las actividades predominantes en cada zona. Además, el corredor que une Viedma, S</w:t>
      </w:r>
      <w:r>
        <w:t>AO</w:t>
      </w:r>
      <w:r w:rsidRPr="0094440D">
        <w:t xml:space="preserve"> y Sierra Grande, con 340 km por la R</w:t>
      </w:r>
      <w:r w:rsidR="00F91F22">
        <w:t>N</w:t>
      </w:r>
      <w:r w:rsidRPr="0094440D">
        <w:t xml:space="preserve"> 3, es completamente asfaltado y transitable todo el año gracias a las escasas precipitaciones. Este tramo impulsa la agricultura bajo riego y la ganadería vacuna en Viedma, mientras que en S</w:t>
      </w:r>
      <w:r>
        <w:t>AO</w:t>
      </w:r>
      <w:r w:rsidRPr="0094440D">
        <w:t xml:space="preserve"> Oeste y Sierra Grande destacan la minería y la pesca.</w:t>
      </w:r>
    </w:p>
    <w:p w14:paraId="048CD743" w14:textId="0C4C1525" w:rsidR="00E8655C" w:rsidRDefault="0094440D" w:rsidP="0094440D">
      <w:pPr>
        <w:spacing w:after="120" w:line="360" w:lineRule="auto"/>
        <w:ind w:left="851" w:right="0" w:firstLine="709"/>
      </w:pPr>
      <w:r w:rsidRPr="0094440D">
        <w:t>Finalmente, el corredor que conecta S</w:t>
      </w:r>
      <w:r>
        <w:t>CB</w:t>
      </w:r>
      <w:r w:rsidRPr="0094440D">
        <w:t>, Villa Mascardi, El Bolsón y el límite con Chubut se extiende por 115 km sobre la R</w:t>
      </w:r>
      <w:r>
        <w:t>N</w:t>
      </w:r>
      <w:r w:rsidRPr="0094440D">
        <w:t xml:space="preserve"> 40. Aunque carece de pavimento y puede verse limitado en invierno por las nevadas, esta ruta es clave para la explotación turística y forestal. En El Bolsón, el cultivo del lúpulo y las frutas finas tienen gran relevancia, fortaleciendo la economía local. </w:t>
      </w:r>
      <w:r w:rsidR="00E8655C">
        <w:br w:type="page"/>
      </w:r>
    </w:p>
    <w:p w14:paraId="12849CF3" w14:textId="1D38B2BF" w:rsidR="00C36109" w:rsidRPr="00AD782C" w:rsidRDefault="00C36109" w:rsidP="004D4E2B">
      <w:pPr>
        <w:pStyle w:val="Ttulo1"/>
        <w:numPr>
          <w:ilvl w:val="0"/>
          <w:numId w:val="0"/>
        </w:numPr>
        <w:spacing w:after="120" w:line="360" w:lineRule="auto"/>
        <w:jc w:val="center"/>
        <w:rPr>
          <w:color w:val="000000" w:themeColor="text1"/>
          <w:szCs w:val="28"/>
        </w:rPr>
      </w:pPr>
      <w:bookmarkStart w:id="139" w:name="_Toc159779879"/>
      <w:bookmarkStart w:id="140" w:name="_Hlk152960229"/>
      <w:r w:rsidRPr="00AD782C">
        <w:rPr>
          <w:color w:val="000000" w:themeColor="text1"/>
          <w:szCs w:val="28"/>
        </w:rPr>
        <w:lastRenderedPageBreak/>
        <w:t xml:space="preserve">ANEXO 2: Infraestructura ferroviaria del </w:t>
      </w:r>
      <w:r w:rsidR="009933B1">
        <w:rPr>
          <w:color w:val="000000" w:themeColor="text1"/>
          <w:szCs w:val="28"/>
        </w:rPr>
        <w:t>SNP</w:t>
      </w:r>
      <w:r w:rsidRPr="00315483">
        <w:rPr>
          <w:color w:val="000000" w:themeColor="text1"/>
          <w:sz w:val="18"/>
          <w:szCs w:val="18"/>
          <w:vertAlign w:val="superscript"/>
        </w:rPr>
        <w:footnoteReference w:id="31"/>
      </w:r>
      <w:bookmarkEnd w:id="139"/>
    </w:p>
    <w:bookmarkEnd w:id="140"/>
    <w:p w14:paraId="05EA1382" w14:textId="4B634CC4" w:rsidR="00AF3C5D" w:rsidRPr="007A3941" w:rsidRDefault="00AF3C5D" w:rsidP="009E04E7">
      <w:pPr>
        <w:pStyle w:val="Ttulo3"/>
        <w:keepLines w:val="0"/>
        <w:numPr>
          <w:ilvl w:val="1"/>
          <w:numId w:val="18"/>
        </w:numPr>
        <w:spacing w:after="120" w:line="360" w:lineRule="auto"/>
        <w:ind w:left="284" w:hanging="284"/>
        <w:rPr>
          <w:rFonts w:ascii="Times New Roman" w:hAnsi="Times New Roman"/>
          <w:b w:val="0"/>
          <w:color w:val="000000" w:themeColor="text1"/>
          <w:sz w:val="24"/>
        </w:rPr>
      </w:pPr>
      <w:r w:rsidRPr="007A3941">
        <w:rPr>
          <w:rFonts w:ascii="Times New Roman" w:hAnsi="Times New Roman"/>
          <w:color w:val="000000" w:themeColor="text1"/>
          <w:sz w:val="24"/>
        </w:rPr>
        <w:t>Introducción</w:t>
      </w:r>
    </w:p>
    <w:p w14:paraId="3FAE7F2D" w14:textId="2656DD2E" w:rsidR="00110DB5" w:rsidRDefault="00110DB5" w:rsidP="00152466">
      <w:pPr>
        <w:pStyle w:val="Textocomentario"/>
        <w:spacing w:after="0" w:line="360" w:lineRule="auto"/>
        <w:ind w:left="284" w:right="0" w:firstLine="709"/>
        <w:rPr>
          <w:rFonts w:eastAsia="Calibri"/>
          <w:iCs/>
          <w:sz w:val="24"/>
          <w:szCs w:val="24"/>
          <w:lang w:eastAsia="en-US"/>
        </w:rPr>
      </w:pPr>
      <w:r w:rsidRPr="00110DB5">
        <w:rPr>
          <w:rFonts w:eastAsia="Calibri"/>
          <w:iCs/>
          <w:sz w:val="24"/>
          <w:szCs w:val="24"/>
          <w:lang w:eastAsia="en-US"/>
        </w:rPr>
        <w:t xml:space="preserve">La red ferroviaria en la Patagonia no permite recorrer la región en tren de manera integral. Excepto el Tren Patagónico y el tren carbonero de Río Turbio, la mayoría ofrece únicamente recorridos turísticos, que funcionan como excursiones con salida y llegada a la misma estación, y con duración preestablecida. Durante estos trayectos se brinda acompañamiento mediante guías o audioguías, junto con servicios especiales como tiendas de recuerdos y museos, aunque los recorridos son breves y con horarios limitados. La cobertura de los ferrocarriles se ha reducido considerablemente, quedando sólo el trayecto que fue parte del Ferrocarril General Roca; parte de él es operado por FSR, desde Bahía Blanca hacia Neuquén, mientras el Ferrocarril Patagónico opera desde Viedma – SAO hacia SCB. Además, La </w:t>
      </w:r>
      <w:proofErr w:type="spellStart"/>
      <w:r w:rsidRPr="00110DB5">
        <w:rPr>
          <w:rFonts w:eastAsia="Calibri"/>
          <w:iCs/>
          <w:sz w:val="24"/>
          <w:szCs w:val="24"/>
          <w:lang w:eastAsia="en-US"/>
        </w:rPr>
        <w:t>Trochita</w:t>
      </w:r>
      <w:proofErr w:type="spellEnd"/>
      <w:r w:rsidRPr="00110DB5">
        <w:rPr>
          <w:rFonts w:eastAsia="Calibri"/>
          <w:iCs/>
          <w:sz w:val="24"/>
          <w:szCs w:val="24"/>
          <w:lang w:eastAsia="en-US"/>
        </w:rPr>
        <w:t xml:space="preserve"> destaca como atractivo turístico, ofreciendo rutas cortas en Esquel y El Maitén en Río Negro, evidenciando la notable carencia de vías férreas en la región.</w:t>
      </w:r>
    </w:p>
    <w:p w14:paraId="20B06B1D" w14:textId="50411765" w:rsidR="00F91F22" w:rsidRPr="00F91F22" w:rsidRDefault="00F91F22" w:rsidP="00F91F22">
      <w:pPr>
        <w:pStyle w:val="Textocomentario"/>
        <w:spacing w:after="0"/>
        <w:ind w:firstLine="0"/>
        <w:rPr>
          <w:rFonts w:eastAsia="Calibri"/>
          <w:b/>
          <w:bCs/>
          <w:szCs w:val="28"/>
          <w:lang w:eastAsia="en-US"/>
        </w:rPr>
      </w:pPr>
      <w:r w:rsidRPr="00F91F22">
        <w:rPr>
          <w:rFonts w:eastAsia="Calibri"/>
          <w:b/>
          <w:bCs/>
          <w:szCs w:val="28"/>
          <w:lang w:eastAsia="en-US"/>
        </w:rPr>
        <w:t>Figura 30</w:t>
      </w:r>
    </w:p>
    <w:p w14:paraId="6D6FFAF6" w14:textId="6B330E17" w:rsidR="00F91F22" w:rsidRPr="00DD55C4" w:rsidRDefault="00F91F22" w:rsidP="00F91F22">
      <w:pPr>
        <w:pStyle w:val="Textocomentario"/>
        <w:spacing w:after="120"/>
        <w:ind w:firstLine="0"/>
        <w:rPr>
          <w:rFonts w:eastAsia="Calibri"/>
          <w:i/>
          <w:iCs/>
          <w:sz w:val="24"/>
          <w:szCs w:val="24"/>
          <w:lang w:eastAsia="en-US"/>
        </w:rPr>
      </w:pPr>
      <w:r w:rsidRPr="00DD55C4">
        <w:rPr>
          <w:rFonts w:eastAsia="Calibri"/>
          <w:i/>
          <w:iCs/>
          <w:szCs w:val="28"/>
          <w:lang w:eastAsia="en-US"/>
        </w:rPr>
        <w:t>Red ferroviaria nacional – Sector Patagonia</w:t>
      </w:r>
    </w:p>
    <w:p w14:paraId="447364D5" w14:textId="77777777" w:rsidR="00E8655C" w:rsidRDefault="00E8655C" w:rsidP="00E8655C">
      <w:pPr>
        <w:pStyle w:val="Textocomentario"/>
        <w:spacing w:after="0"/>
        <w:ind w:left="567"/>
        <w:jc w:val="center"/>
        <w:rPr>
          <w:rFonts w:eastAsia="Calibri"/>
          <w:szCs w:val="28"/>
          <w:lang w:eastAsia="en-US"/>
        </w:rPr>
      </w:pPr>
      <w:r>
        <w:rPr>
          <w:rFonts w:eastAsia="Calibri"/>
          <w:noProof/>
          <w:szCs w:val="28"/>
          <w:lang w:val="en-US" w:eastAsia="en-US"/>
        </w:rPr>
        <w:drawing>
          <wp:inline distT="0" distB="0" distL="0" distR="0" wp14:anchorId="17F45539" wp14:editId="67E94B4B">
            <wp:extent cx="2656654" cy="2514600"/>
            <wp:effectExtent l="57150" t="57150" r="106045" b="114300"/>
            <wp:docPr id="2" name="Imagen 1" descr="C:\Users\Pacita\Documents\PID\Regiones Productivas\Patagonia\FFCC Patagon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acita\Documents\PID\Regiones Productivas\Patagonia\FFCC Patagonia.jpg"/>
                    <pic:cNvPicPr>
                      <a:picLocks noChangeAspect="1" noChangeArrowheads="1"/>
                    </pic:cNvPicPr>
                  </pic:nvPicPr>
                  <pic:blipFill>
                    <a:blip r:embed="rId91"/>
                    <a:srcRect l="10353" r="11820"/>
                    <a:stretch>
                      <a:fillRect/>
                    </a:stretch>
                  </pic:blipFill>
                  <pic:spPr bwMode="auto">
                    <a:xfrm>
                      <a:off x="0" y="0"/>
                      <a:ext cx="2681063" cy="2537704"/>
                    </a:xfrm>
                    <a:prstGeom prst="rect">
                      <a:avLst/>
                    </a:prstGeom>
                    <a:ln w="2222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19F02356" w14:textId="1BC88D22" w:rsidR="00E8655C" w:rsidRDefault="00F91F22" w:rsidP="00F91F22">
      <w:pPr>
        <w:pStyle w:val="Textocomentario"/>
        <w:spacing w:after="120"/>
        <w:ind w:right="0" w:firstLine="0"/>
        <w:jc w:val="left"/>
        <w:rPr>
          <w:rFonts w:eastAsia="Calibri"/>
          <w:szCs w:val="28"/>
          <w:lang w:eastAsia="en-US"/>
        </w:rPr>
      </w:pPr>
      <w:r>
        <w:rPr>
          <w:rFonts w:eastAsia="Calibri"/>
          <w:b/>
          <w:bCs/>
          <w:i/>
          <w:iCs/>
          <w:szCs w:val="28"/>
          <w:lang w:eastAsia="en-US"/>
        </w:rPr>
        <w:t xml:space="preserve">Nota: </w:t>
      </w:r>
      <w:r w:rsidR="00E8655C" w:rsidRPr="005775BA">
        <w:rPr>
          <w:rFonts w:eastAsia="Calibri"/>
          <w:szCs w:val="28"/>
          <w:lang w:eastAsia="en-US"/>
        </w:rPr>
        <w:t>Fuente: CNRT</w:t>
      </w:r>
    </w:p>
    <w:p w14:paraId="3436F0B9" w14:textId="4C0F02E3" w:rsidR="00307BA7" w:rsidRDefault="00307BA7" w:rsidP="00152466">
      <w:pPr>
        <w:pStyle w:val="Textocomentario"/>
        <w:spacing w:after="120" w:line="360" w:lineRule="auto"/>
        <w:ind w:right="0" w:firstLine="709"/>
        <w:rPr>
          <w:sz w:val="24"/>
          <w:szCs w:val="24"/>
        </w:rPr>
      </w:pPr>
      <w:r w:rsidRPr="00307BA7">
        <w:rPr>
          <w:sz w:val="24"/>
          <w:szCs w:val="24"/>
        </w:rPr>
        <w:t xml:space="preserve">A fines de detallar el sector, aunque no se encontró el documento rector inicial, se sabe que tras la nacionalización de los ferrocarriles el 1 de marzo de 1948, cada ramal ferroviario recibió el nombre de un prócer relacionado con la zona. Así, el Ferrocarril Sud, que partía de la Estación Central de Constitución, pasó a llamarse FGR. Según la época de construcción, se identificó con una letra y número, por ejemplo, FGR para trocha ancha de 1.676 </w:t>
      </w:r>
      <w:proofErr w:type="spellStart"/>
      <w:r w:rsidRPr="00307BA7">
        <w:rPr>
          <w:sz w:val="24"/>
          <w:szCs w:val="24"/>
        </w:rPr>
        <w:t>mm.</w:t>
      </w:r>
      <w:proofErr w:type="spellEnd"/>
    </w:p>
    <w:p w14:paraId="0A7EC561" w14:textId="4BA6EB68" w:rsidR="00AF3C5D" w:rsidRPr="007A3941" w:rsidRDefault="00AF3C5D" w:rsidP="009E04E7">
      <w:pPr>
        <w:pStyle w:val="Ttulo3"/>
        <w:keepLines w:val="0"/>
        <w:numPr>
          <w:ilvl w:val="1"/>
          <w:numId w:val="18"/>
        </w:numPr>
        <w:spacing w:after="120" w:line="360" w:lineRule="auto"/>
        <w:ind w:left="284" w:hanging="284"/>
        <w:rPr>
          <w:rFonts w:ascii="Times New Roman" w:hAnsi="Times New Roman"/>
          <w:b w:val="0"/>
          <w:color w:val="000000" w:themeColor="text1"/>
          <w:sz w:val="24"/>
        </w:rPr>
      </w:pPr>
      <w:r>
        <w:rPr>
          <w:rFonts w:ascii="Times New Roman" w:hAnsi="Times New Roman"/>
          <w:color w:val="000000" w:themeColor="text1"/>
          <w:sz w:val="24"/>
        </w:rPr>
        <w:lastRenderedPageBreak/>
        <w:t>Distribu</w:t>
      </w:r>
      <w:r w:rsidRPr="007A3941">
        <w:rPr>
          <w:rFonts w:ascii="Times New Roman" w:hAnsi="Times New Roman"/>
          <w:color w:val="000000" w:themeColor="text1"/>
          <w:sz w:val="24"/>
        </w:rPr>
        <w:t>ción</w:t>
      </w:r>
      <w:r>
        <w:rPr>
          <w:rFonts w:ascii="Times New Roman" w:hAnsi="Times New Roman"/>
          <w:color w:val="000000" w:themeColor="text1"/>
          <w:sz w:val="24"/>
        </w:rPr>
        <w:t xml:space="preserve"> por provincias</w:t>
      </w:r>
    </w:p>
    <w:p w14:paraId="2E258E15" w14:textId="40754DF7" w:rsidR="00C91A75" w:rsidRDefault="00C91A75" w:rsidP="00DF037C">
      <w:pPr>
        <w:spacing w:after="0" w:line="360" w:lineRule="auto"/>
        <w:ind w:left="284" w:right="0" w:firstLine="709"/>
        <w:rPr>
          <w:szCs w:val="28"/>
        </w:rPr>
      </w:pPr>
      <w:r>
        <w:rPr>
          <w:szCs w:val="28"/>
        </w:rPr>
        <w:t>Seguidamente se desarrollarán los tramos</w:t>
      </w:r>
      <w:r w:rsidR="00AA094A">
        <w:rPr>
          <w:szCs w:val="28"/>
        </w:rPr>
        <w:t>,</w:t>
      </w:r>
      <w:r>
        <w:rPr>
          <w:szCs w:val="28"/>
        </w:rPr>
        <w:t xml:space="preserve"> con datos personales obtenidos por distintas fuentes ferroviarias por provincia</w:t>
      </w:r>
      <w:r w:rsidR="00AA094A">
        <w:rPr>
          <w:szCs w:val="28"/>
        </w:rPr>
        <w:t xml:space="preserve"> con su respectiva distancia en km, cantidad de estaciones y tipo de trocha.</w:t>
      </w:r>
    </w:p>
    <w:p w14:paraId="0294DB5A" w14:textId="185162D8" w:rsidR="00AF3C5D" w:rsidRPr="007A3941" w:rsidRDefault="003B16F6" w:rsidP="009E04E7">
      <w:pPr>
        <w:pStyle w:val="Ttulo3"/>
        <w:keepLines w:val="0"/>
        <w:numPr>
          <w:ilvl w:val="1"/>
          <w:numId w:val="42"/>
        </w:numPr>
        <w:spacing w:after="120" w:line="360" w:lineRule="auto"/>
        <w:ind w:left="567" w:hanging="283"/>
        <w:rPr>
          <w:rFonts w:ascii="Times New Roman" w:hAnsi="Times New Roman"/>
          <w:b w:val="0"/>
          <w:color w:val="000000" w:themeColor="text1"/>
          <w:sz w:val="24"/>
        </w:rPr>
      </w:pPr>
      <w:r>
        <w:rPr>
          <w:rFonts w:ascii="Times New Roman" w:hAnsi="Times New Roman"/>
          <w:color w:val="000000" w:themeColor="text1"/>
          <w:sz w:val="24"/>
        </w:rPr>
        <w:t xml:space="preserve"> </w:t>
      </w:r>
      <w:r w:rsidR="00AF3C5D">
        <w:rPr>
          <w:rFonts w:ascii="Times New Roman" w:hAnsi="Times New Roman"/>
          <w:color w:val="000000" w:themeColor="text1"/>
          <w:sz w:val="24"/>
        </w:rPr>
        <w:t>La Pampa</w:t>
      </w:r>
    </w:p>
    <w:p w14:paraId="3E1F2DAE" w14:textId="137CBC31" w:rsidR="00C474F5" w:rsidRPr="00C474F5" w:rsidRDefault="00C474F5" w:rsidP="00DF037C">
      <w:pPr>
        <w:autoSpaceDE w:val="0"/>
        <w:autoSpaceDN w:val="0"/>
        <w:adjustRightInd w:val="0"/>
        <w:spacing w:after="120" w:line="360" w:lineRule="auto"/>
        <w:ind w:left="851" w:right="0" w:firstLine="709"/>
        <w:rPr>
          <w:rFonts w:eastAsia="Calibri"/>
          <w:bCs/>
          <w:szCs w:val="28"/>
          <w:lang w:eastAsia="en-US"/>
        </w:rPr>
      </w:pPr>
      <w:r w:rsidRPr="00C474F5">
        <w:rPr>
          <w:rFonts w:eastAsia="Calibri"/>
          <w:bCs/>
          <w:szCs w:val="28"/>
          <w:lang w:eastAsia="en-US"/>
        </w:rPr>
        <w:t xml:space="preserve">En la provincia de La Pampa se despliega una red ferroviaria estratégica que enlaza diversas localidades, operando sobre una única trocha de 1,676 m. Esta homogeneidad en el ancho de vía facilita la integración técnica y la eficiencia en la operación de cada tramo. La línea de </w:t>
      </w:r>
      <w:proofErr w:type="spellStart"/>
      <w:r w:rsidRPr="00C474F5">
        <w:rPr>
          <w:rFonts w:eastAsia="Calibri"/>
          <w:bCs/>
          <w:szCs w:val="28"/>
          <w:lang w:eastAsia="en-US"/>
        </w:rPr>
        <w:t>Ferroexpreso</w:t>
      </w:r>
      <w:proofErr w:type="spellEnd"/>
      <w:r w:rsidRPr="00C474F5">
        <w:rPr>
          <w:rFonts w:eastAsia="Calibri"/>
          <w:bCs/>
          <w:szCs w:val="28"/>
          <w:lang w:eastAsia="en-US"/>
        </w:rPr>
        <w:t xml:space="preserve"> Pampeano conecta </w:t>
      </w:r>
      <w:proofErr w:type="spellStart"/>
      <w:r w:rsidRPr="00C474F5">
        <w:rPr>
          <w:rFonts w:eastAsia="Calibri"/>
          <w:bCs/>
          <w:szCs w:val="28"/>
          <w:lang w:eastAsia="en-US"/>
        </w:rPr>
        <w:t>Catriló</w:t>
      </w:r>
      <w:proofErr w:type="spellEnd"/>
      <w:r w:rsidRPr="00C474F5">
        <w:rPr>
          <w:rFonts w:eastAsia="Calibri"/>
          <w:bCs/>
          <w:szCs w:val="28"/>
          <w:lang w:eastAsia="en-US"/>
        </w:rPr>
        <w:t xml:space="preserve"> con Santa Rosa, cubriendo 82,2 km y contando con cinco estaciones que permiten el tránsito de carga de manera eficaz.</w:t>
      </w:r>
    </w:p>
    <w:p w14:paraId="4D282F92" w14:textId="77777777" w:rsidR="00C474F5" w:rsidRPr="00C474F5" w:rsidRDefault="00C474F5" w:rsidP="00DF037C">
      <w:pPr>
        <w:autoSpaceDE w:val="0"/>
        <w:autoSpaceDN w:val="0"/>
        <w:adjustRightInd w:val="0"/>
        <w:spacing w:after="120" w:line="360" w:lineRule="auto"/>
        <w:ind w:left="851" w:right="0" w:firstLine="709"/>
        <w:rPr>
          <w:rFonts w:eastAsia="Calibri"/>
          <w:bCs/>
          <w:szCs w:val="28"/>
          <w:lang w:eastAsia="en-US"/>
        </w:rPr>
      </w:pPr>
      <w:r w:rsidRPr="00C474F5">
        <w:rPr>
          <w:rFonts w:eastAsia="Calibri"/>
          <w:bCs/>
          <w:szCs w:val="28"/>
          <w:lang w:eastAsia="en-US"/>
        </w:rPr>
        <w:t xml:space="preserve">Otro tramo importante une </w:t>
      </w:r>
      <w:proofErr w:type="spellStart"/>
      <w:r w:rsidRPr="00C474F5">
        <w:rPr>
          <w:rFonts w:eastAsia="Calibri"/>
          <w:bCs/>
          <w:szCs w:val="28"/>
          <w:lang w:eastAsia="en-US"/>
        </w:rPr>
        <w:t>Realicó</w:t>
      </w:r>
      <w:proofErr w:type="spellEnd"/>
      <w:r w:rsidRPr="00C474F5">
        <w:rPr>
          <w:rFonts w:eastAsia="Calibri"/>
          <w:bCs/>
          <w:szCs w:val="28"/>
          <w:lang w:eastAsia="en-US"/>
        </w:rPr>
        <w:t xml:space="preserve"> con </w:t>
      </w:r>
      <w:proofErr w:type="spellStart"/>
      <w:r w:rsidRPr="00C474F5">
        <w:rPr>
          <w:rFonts w:eastAsia="Calibri"/>
          <w:bCs/>
          <w:szCs w:val="28"/>
          <w:lang w:eastAsia="en-US"/>
        </w:rPr>
        <w:t>Catriló</w:t>
      </w:r>
      <w:proofErr w:type="spellEnd"/>
      <w:r w:rsidRPr="00C474F5">
        <w:rPr>
          <w:rFonts w:eastAsia="Calibri"/>
          <w:bCs/>
          <w:szCs w:val="28"/>
          <w:lang w:eastAsia="en-US"/>
        </w:rPr>
        <w:t xml:space="preserve">, abarcando una distancia de 264 km a lo largo de 14 estaciones, lo que garantiza una amplia cobertura territorial en dirección noroeste-sureste. Asimismo, la conexión desde </w:t>
      </w:r>
      <w:proofErr w:type="spellStart"/>
      <w:r w:rsidRPr="00C474F5">
        <w:rPr>
          <w:rFonts w:eastAsia="Calibri"/>
          <w:bCs/>
          <w:szCs w:val="28"/>
          <w:lang w:eastAsia="en-US"/>
        </w:rPr>
        <w:t>Banderaló</w:t>
      </w:r>
      <w:proofErr w:type="spellEnd"/>
      <w:r w:rsidRPr="00C474F5">
        <w:rPr>
          <w:rFonts w:eastAsia="Calibri"/>
          <w:bCs/>
          <w:szCs w:val="28"/>
          <w:lang w:eastAsia="en-US"/>
        </w:rPr>
        <w:t xml:space="preserve">, en Buenos Aires, hasta </w:t>
      </w:r>
      <w:proofErr w:type="spellStart"/>
      <w:r w:rsidRPr="00C474F5">
        <w:rPr>
          <w:rFonts w:eastAsia="Calibri"/>
          <w:bCs/>
          <w:szCs w:val="28"/>
          <w:lang w:eastAsia="en-US"/>
        </w:rPr>
        <w:t>Realicó</w:t>
      </w:r>
      <w:proofErr w:type="spellEnd"/>
      <w:r w:rsidRPr="00C474F5">
        <w:rPr>
          <w:rFonts w:eastAsia="Calibri"/>
          <w:bCs/>
          <w:szCs w:val="28"/>
          <w:lang w:eastAsia="en-US"/>
        </w:rPr>
        <w:t xml:space="preserve"> recorre 79,7 km y también dispone de catorce estaciones, fortaleciendo los lazos logísticos entre ambas regiones.</w:t>
      </w:r>
    </w:p>
    <w:p w14:paraId="7CCFC7BC" w14:textId="5B6B21B2" w:rsidR="00C474F5" w:rsidRDefault="00C474F5" w:rsidP="004725A3">
      <w:pPr>
        <w:autoSpaceDE w:val="0"/>
        <w:autoSpaceDN w:val="0"/>
        <w:adjustRightInd w:val="0"/>
        <w:spacing w:after="120" w:line="360" w:lineRule="auto"/>
        <w:ind w:left="851" w:right="0" w:firstLine="709"/>
        <w:rPr>
          <w:rFonts w:eastAsia="Calibri"/>
          <w:bCs/>
          <w:szCs w:val="28"/>
          <w:lang w:eastAsia="en-US"/>
        </w:rPr>
      </w:pPr>
      <w:r w:rsidRPr="00C474F5">
        <w:rPr>
          <w:rFonts w:eastAsia="Calibri"/>
          <w:bCs/>
          <w:szCs w:val="28"/>
          <w:lang w:eastAsia="en-US"/>
        </w:rPr>
        <w:t xml:space="preserve">La ruta que va desde Santa Rosa hasta Toay y Villa Iris se extiende por 253,1 km, con un total de 15 estaciones, siendo vital para el intercambio comercial regional. Por su parte, el trayecto que conecta General Pico, </w:t>
      </w:r>
      <w:proofErr w:type="spellStart"/>
      <w:r w:rsidRPr="00C474F5">
        <w:rPr>
          <w:rFonts w:eastAsia="Calibri"/>
          <w:bCs/>
          <w:szCs w:val="28"/>
          <w:lang w:eastAsia="en-US"/>
        </w:rPr>
        <w:t>Catriló</w:t>
      </w:r>
      <w:proofErr w:type="spellEnd"/>
      <w:r w:rsidRPr="00C474F5">
        <w:rPr>
          <w:rFonts w:eastAsia="Calibri"/>
          <w:bCs/>
          <w:szCs w:val="28"/>
          <w:lang w:eastAsia="en-US"/>
        </w:rPr>
        <w:t xml:space="preserve"> y </w:t>
      </w:r>
      <w:proofErr w:type="spellStart"/>
      <w:r w:rsidRPr="00C474F5">
        <w:rPr>
          <w:rFonts w:eastAsia="Calibri"/>
          <w:bCs/>
          <w:szCs w:val="28"/>
          <w:lang w:eastAsia="en-US"/>
        </w:rPr>
        <w:t>Darragueira</w:t>
      </w:r>
      <w:proofErr w:type="spellEnd"/>
      <w:r w:rsidRPr="00C474F5">
        <w:rPr>
          <w:rFonts w:eastAsia="Calibri"/>
          <w:bCs/>
          <w:szCs w:val="28"/>
          <w:lang w:eastAsia="en-US"/>
        </w:rPr>
        <w:t xml:space="preserve"> cubre 238,4 km y cuenta con 17 estaciones, constituyendo una red local densa y conectada. De igual forma, la ruta entre General Pico y </w:t>
      </w:r>
      <w:proofErr w:type="spellStart"/>
      <w:r w:rsidRPr="00C474F5">
        <w:rPr>
          <w:rFonts w:eastAsia="Calibri"/>
          <w:bCs/>
          <w:szCs w:val="28"/>
          <w:lang w:eastAsia="en-US"/>
        </w:rPr>
        <w:t>Telen</w:t>
      </w:r>
      <w:proofErr w:type="spellEnd"/>
      <w:r w:rsidRPr="00C474F5">
        <w:rPr>
          <w:rFonts w:eastAsia="Calibri"/>
          <w:bCs/>
          <w:szCs w:val="28"/>
          <w:lang w:eastAsia="en-US"/>
        </w:rPr>
        <w:t>, de 180,6 km y 13 estaciones, refuerza la continuidad del servicio regional, mientras que el enlace de General Pico con Arizona, con 154,7 km y ocho estaciones, cierra el conjunto de tramos disponibles en la provincia.</w:t>
      </w:r>
    </w:p>
    <w:p w14:paraId="556558BC" w14:textId="6650A708" w:rsidR="00691646" w:rsidRDefault="00691646" w:rsidP="009E04E7">
      <w:pPr>
        <w:pStyle w:val="Ttulo3"/>
        <w:keepLines w:val="0"/>
        <w:numPr>
          <w:ilvl w:val="1"/>
          <w:numId w:val="42"/>
        </w:numPr>
        <w:spacing w:after="120" w:line="360" w:lineRule="auto"/>
        <w:ind w:left="567" w:hanging="284"/>
        <w:rPr>
          <w:rFonts w:ascii="Times New Roman" w:hAnsi="Times New Roman"/>
          <w:color w:val="000000" w:themeColor="text1"/>
          <w:sz w:val="24"/>
        </w:rPr>
      </w:pPr>
      <w:r>
        <w:rPr>
          <w:rFonts w:ascii="Times New Roman" w:hAnsi="Times New Roman"/>
          <w:color w:val="000000" w:themeColor="text1"/>
          <w:sz w:val="24"/>
        </w:rPr>
        <w:t>Neuquén</w:t>
      </w:r>
    </w:p>
    <w:p w14:paraId="56D0AF61" w14:textId="6ED50637" w:rsidR="00FA397D" w:rsidRDefault="00FA397D" w:rsidP="004725A3">
      <w:pPr>
        <w:ind w:left="851" w:right="0" w:firstLine="709"/>
      </w:pPr>
      <w:r w:rsidRPr="00FA397D">
        <w:t>En la provincia de Neuquén, el corredor ferroviario une Neuquén con Zapala en 187,4 km, contando con 8 estaciones y operando con una trocha uniforme de 1,676 m. Es importante destacar que, en el ámbito de carga, el tren solo llega hasta Plaza Huincul, consolidando este tramo como un eslabón fundamental para la logística y el desarrollo regional.</w:t>
      </w:r>
    </w:p>
    <w:p w14:paraId="3774AAA3" w14:textId="6C038311" w:rsidR="00D03989" w:rsidRDefault="00D03989" w:rsidP="009E04E7">
      <w:pPr>
        <w:pStyle w:val="Ttulo3"/>
        <w:keepLines w:val="0"/>
        <w:numPr>
          <w:ilvl w:val="1"/>
          <w:numId w:val="40"/>
        </w:numPr>
        <w:spacing w:before="120" w:line="360" w:lineRule="auto"/>
        <w:ind w:left="567" w:hanging="283"/>
        <w:rPr>
          <w:rFonts w:ascii="Times New Roman" w:hAnsi="Times New Roman"/>
          <w:color w:val="000000" w:themeColor="text1"/>
          <w:sz w:val="24"/>
        </w:rPr>
      </w:pPr>
      <w:r>
        <w:rPr>
          <w:rFonts w:ascii="Times New Roman" w:hAnsi="Times New Roman"/>
          <w:color w:val="000000" w:themeColor="text1"/>
          <w:sz w:val="24"/>
        </w:rPr>
        <w:lastRenderedPageBreak/>
        <w:t>Río Negro</w:t>
      </w:r>
    </w:p>
    <w:p w14:paraId="79174C18" w14:textId="06DB9685" w:rsidR="00FA397D" w:rsidRDefault="00FA397D" w:rsidP="004725A3">
      <w:pPr>
        <w:ind w:left="851" w:right="0" w:firstLine="709"/>
      </w:pPr>
      <w:r w:rsidRPr="00FA397D">
        <w:t>La red ferroviaria presenta diversas líneas con características específicas. La ruta Río Colorado/</w:t>
      </w:r>
      <w:proofErr w:type="spellStart"/>
      <w:r w:rsidRPr="00FA397D">
        <w:t>Nqn</w:t>
      </w:r>
      <w:proofErr w:type="spellEnd"/>
      <w:r w:rsidRPr="00FA397D">
        <w:t xml:space="preserve"> se extiende por 386,2 km, cuenta con 25 estaciones y opera con una trocha de 1,676 m. La línea BB/Viedma abarca 234,3 km, dispone de 14 estaciones y utiliza la misma trocha. La conexión Viedma/Jacobacci recorre 637,1 km, con 25 estaciones y trocha de 1,676 m, mientras que Jacobacci/SCB cubre 193,9 km con 8 estaciones y trocha uniforme. Finalmente, la ruta Jacobacci/Esquel (Chubut), conocida como </w:t>
      </w:r>
      <w:proofErr w:type="spellStart"/>
      <w:r w:rsidRPr="00FA397D">
        <w:t>Trochita</w:t>
      </w:r>
      <w:proofErr w:type="spellEnd"/>
      <w:r w:rsidRPr="00FA397D">
        <w:t>, abarca 402,0 km, dispone de 13 estaciones y funciona con una trocha de 0,75 m.</w:t>
      </w:r>
    </w:p>
    <w:p w14:paraId="7D8B36D0" w14:textId="60C2D24E" w:rsidR="00E8655C" w:rsidRDefault="00E8655C">
      <w:pPr>
        <w:spacing w:after="160" w:line="259" w:lineRule="auto"/>
        <w:ind w:right="0" w:firstLine="0"/>
        <w:jc w:val="left"/>
      </w:pPr>
      <w:r>
        <w:br w:type="page"/>
      </w:r>
    </w:p>
    <w:p w14:paraId="0A01A6A7" w14:textId="5427EB5F" w:rsidR="00E66FAE" w:rsidRPr="00AD782C" w:rsidRDefault="00E66FAE" w:rsidP="004725A3">
      <w:pPr>
        <w:pStyle w:val="Ttulo1"/>
        <w:numPr>
          <w:ilvl w:val="0"/>
          <w:numId w:val="0"/>
        </w:numPr>
        <w:spacing w:after="120" w:line="360" w:lineRule="auto"/>
        <w:jc w:val="center"/>
        <w:rPr>
          <w:color w:val="000000" w:themeColor="text1"/>
        </w:rPr>
      </w:pPr>
      <w:bookmarkStart w:id="141" w:name="_Toc159779880"/>
      <w:r w:rsidRPr="00AD782C">
        <w:rPr>
          <w:color w:val="000000" w:themeColor="text1"/>
        </w:rPr>
        <w:lastRenderedPageBreak/>
        <w:t xml:space="preserve">ANEXO </w:t>
      </w:r>
      <w:r w:rsidR="00A36A05" w:rsidRPr="00AD782C">
        <w:rPr>
          <w:color w:val="000000" w:themeColor="text1"/>
        </w:rPr>
        <w:t>3</w:t>
      </w:r>
      <w:r w:rsidRPr="00AD782C">
        <w:rPr>
          <w:color w:val="000000" w:themeColor="text1"/>
        </w:rPr>
        <w:t xml:space="preserve">: Infraestructura portuaria del </w:t>
      </w:r>
      <w:r w:rsidR="009933B1">
        <w:rPr>
          <w:color w:val="000000" w:themeColor="text1"/>
        </w:rPr>
        <w:t>SNP</w:t>
      </w:r>
      <w:r w:rsidRPr="00C35B09">
        <w:rPr>
          <w:color w:val="000000" w:themeColor="text1"/>
          <w:sz w:val="18"/>
          <w:vertAlign w:val="superscript"/>
        </w:rPr>
        <w:footnoteReference w:id="32"/>
      </w:r>
      <w:bookmarkEnd w:id="141"/>
    </w:p>
    <w:p w14:paraId="36D36244" w14:textId="312987BD" w:rsidR="00A36A05" w:rsidRPr="007A3941" w:rsidRDefault="00A36A05" w:rsidP="004725A3">
      <w:pPr>
        <w:pStyle w:val="Ttulo3"/>
        <w:keepLines w:val="0"/>
        <w:numPr>
          <w:ilvl w:val="0"/>
          <w:numId w:val="8"/>
        </w:numPr>
        <w:spacing w:after="120" w:line="360" w:lineRule="auto"/>
        <w:ind w:left="284" w:hanging="284"/>
        <w:rPr>
          <w:rFonts w:ascii="Times New Roman" w:hAnsi="Times New Roman"/>
          <w:b w:val="0"/>
          <w:color w:val="000000" w:themeColor="text1"/>
          <w:sz w:val="24"/>
        </w:rPr>
      </w:pPr>
      <w:r w:rsidRPr="007A3941">
        <w:rPr>
          <w:rFonts w:ascii="Times New Roman" w:hAnsi="Times New Roman"/>
          <w:color w:val="000000" w:themeColor="text1"/>
          <w:sz w:val="24"/>
        </w:rPr>
        <w:t>Introducción</w:t>
      </w:r>
    </w:p>
    <w:p w14:paraId="694F2EBC" w14:textId="40A1EF2E" w:rsidR="00341730" w:rsidRDefault="00341730" w:rsidP="004D1D7C">
      <w:pPr>
        <w:spacing w:after="120" w:line="360" w:lineRule="auto"/>
        <w:ind w:left="284" w:right="0" w:firstLine="709"/>
      </w:pPr>
      <w:r w:rsidRPr="00341730">
        <w:t xml:space="preserve">El sector </w:t>
      </w:r>
      <w:proofErr w:type="spellStart"/>
      <w:r w:rsidRPr="00341730">
        <w:t>norpatagónico</w:t>
      </w:r>
      <w:proofErr w:type="spellEnd"/>
      <w:r w:rsidRPr="00341730">
        <w:t xml:space="preserve"> tiene un extenso litoral, pero carece de puertos naturales adecuados por la amplia diferencia de mareas en el Mar Argentino. Durante marea baja, los barcos retroceden y regresan en marea alta, causando retrasos en carga y descarga.</w:t>
      </w:r>
    </w:p>
    <w:p w14:paraId="60A02919" w14:textId="55E3BF60" w:rsidR="00A36A05" w:rsidRDefault="00A36A05" w:rsidP="009E04E7">
      <w:pPr>
        <w:pStyle w:val="Ttulo3"/>
        <w:keepLines w:val="0"/>
        <w:numPr>
          <w:ilvl w:val="0"/>
          <w:numId w:val="8"/>
        </w:numPr>
        <w:spacing w:line="360" w:lineRule="auto"/>
        <w:ind w:left="284" w:hanging="284"/>
        <w:rPr>
          <w:rFonts w:ascii="Times New Roman" w:hAnsi="Times New Roman"/>
          <w:b w:val="0"/>
          <w:color w:val="000000" w:themeColor="text1"/>
          <w:sz w:val="24"/>
        </w:rPr>
      </w:pPr>
      <w:r>
        <w:rPr>
          <w:rFonts w:ascii="Times New Roman" w:hAnsi="Times New Roman"/>
          <w:color w:val="000000" w:themeColor="text1"/>
          <w:sz w:val="24"/>
        </w:rPr>
        <w:t>Puertos Marítimos</w:t>
      </w:r>
    </w:p>
    <w:p w14:paraId="1D319EAB" w14:textId="0B19B4C5" w:rsidR="009108CA" w:rsidRPr="009108CA" w:rsidRDefault="009108CA" w:rsidP="004D1D7C">
      <w:pPr>
        <w:spacing w:after="120" w:line="360" w:lineRule="auto"/>
        <w:ind w:left="284" w:right="0" w:firstLine="709"/>
      </w:pPr>
      <w:r>
        <w:t>Se describ</w:t>
      </w:r>
      <w:r w:rsidR="008D2675">
        <w:t>e</w:t>
      </w:r>
      <w:r>
        <w:t xml:space="preserve"> a continuación la infraestructura de los </w:t>
      </w:r>
      <w:r w:rsidR="000646AB">
        <w:t xml:space="preserve">puertos </w:t>
      </w:r>
      <w:r>
        <w:t>de la provincia de Buenos Aires y luego los de Río Negro.</w:t>
      </w:r>
    </w:p>
    <w:p w14:paraId="5732B06B" w14:textId="312CCC08" w:rsidR="00CA1C37" w:rsidRDefault="00CA1C37" w:rsidP="009E04E7">
      <w:pPr>
        <w:pStyle w:val="Ttulo3"/>
        <w:keepLines w:val="0"/>
        <w:numPr>
          <w:ilvl w:val="1"/>
          <w:numId w:val="8"/>
        </w:numPr>
        <w:spacing w:line="360" w:lineRule="auto"/>
        <w:ind w:left="567" w:hanging="283"/>
        <w:rPr>
          <w:rFonts w:ascii="Times New Roman" w:hAnsi="Times New Roman"/>
          <w:color w:val="000000" w:themeColor="text1"/>
          <w:sz w:val="24"/>
        </w:rPr>
      </w:pPr>
      <w:r>
        <w:rPr>
          <w:rFonts w:ascii="Times New Roman" w:hAnsi="Times New Roman"/>
          <w:color w:val="000000" w:themeColor="text1"/>
          <w:sz w:val="24"/>
        </w:rPr>
        <w:t>Buenos Aires</w:t>
      </w:r>
    </w:p>
    <w:p w14:paraId="71E9FAB8" w14:textId="77777777" w:rsidR="008E6707" w:rsidRPr="008E6707" w:rsidRDefault="008E6707" w:rsidP="008E6707">
      <w:pPr>
        <w:spacing w:after="120"/>
        <w:ind w:left="851" w:right="0" w:firstLine="709"/>
      </w:pPr>
      <w:r w:rsidRPr="008E6707">
        <w:t xml:space="preserve">El Puerto </w:t>
      </w:r>
      <w:proofErr w:type="gramStart"/>
      <w:r w:rsidRPr="008E6707">
        <w:t>Coronel</w:t>
      </w:r>
      <w:proofErr w:type="gramEnd"/>
      <w:r w:rsidRPr="008E6707">
        <w:t xml:space="preserve"> Rosales, en la provincia de Buenos Aires (38°55'29.4" S, 62°04'17.9" W), registró 7.453.137,70 toneladas operadas en 2019, aunque sin datos de </w:t>
      </w:r>
      <w:proofErr w:type="spellStart"/>
      <w:r w:rsidRPr="008E6707">
        <w:t>TEUs</w:t>
      </w:r>
      <w:proofErr w:type="spellEnd"/>
      <w:r w:rsidRPr="008E6707">
        <w:t xml:space="preserve"> o pasajeros. Ubicado entre las boyas 21 y 22 del canal, es gestionado por la Delegación Puerto Rosales, dependiente de la Dirección de Actividades Portuarias y el Ministerio de Producción Bonaerense. Su actividad principal es el apoyo a remolcadores mediante pontones y lanchas, asistiendo también a embarcaciones de pesca artesanal, turismo y deporte. Durante la veda, ofrece servicios de taller naval para la reparación de pesqueros y otras embarcaciones. Las boyas facilitan la carga y descarga de combustibles líquidos y el atraque de buques-tanque gracias a una profundidad de 65 pies y modernos sistemas de seguridad, garantizando operaciones eficientes y seguras.</w:t>
      </w:r>
    </w:p>
    <w:p w14:paraId="38446BCA" w14:textId="3C616FF8" w:rsidR="008E6707" w:rsidRPr="008E6707" w:rsidRDefault="008E6707" w:rsidP="008E6707">
      <w:pPr>
        <w:spacing w:after="120"/>
        <w:ind w:left="851" w:right="0" w:firstLine="709"/>
      </w:pPr>
      <w:r w:rsidRPr="008E6707">
        <w:t xml:space="preserve">En cuanto a sus dimensiones, el puerto posee un muelle continuo de 300 m de longitud, con una profundidad de diseño de 30 pies que actualmente se mantiene en 24 pies. Entre las boyas 19 y 21, se han instalado dos monoboyas, Punta Ancla y Punta Cigüeña, conectadas a tierra por una cañería submarina de 2000 m. Esta tubería enlaza un sistema de bombeo, un parque de tanques y un oleoducto que transporta hidrocarburos hasta La Plata, movilizando anualmente 11.000.000 </w:t>
      </w:r>
      <w:r w:rsidR="006A1080">
        <w:t>Ton</w:t>
      </w:r>
      <w:r w:rsidRPr="008E6707">
        <w:t>. Además, dispone de otro muelle de 108 m dedicado exclusivamente a barcos de pesca artesanal, complementando su infraestructura y servicios.</w:t>
      </w:r>
    </w:p>
    <w:p w14:paraId="01077C0D" w14:textId="7572B504" w:rsidR="006E1F1E" w:rsidRDefault="006E1F1E" w:rsidP="004D1D7C">
      <w:pPr>
        <w:spacing w:after="120"/>
        <w:ind w:left="851" w:right="0" w:firstLine="709"/>
      </w:pPr>
      <w:r w:rsidRPr="006E1F1E">
        <w:lastRenderedPageBreak/>
        <w:t xml:space="preserve">El puerto de B </w:t>
      </w:r>
      <w:proofErr w:type="spellStart"/>
      <w:r w:rsidRPr="006E1F1E">
        <w:t>B</w:t>
      </w:r>
      <w:proofErr w:type="spellEnd"/>
      <w:r w:rsidRPr="006E1F1E">
        <w:t xml:space="preserve">, ubicado a 38°47'00.3" S y 62°18'26.7" W, se sitúa en el departamento homónimo, en la Provincia de Buenos Aires. En 2019 operó 14.813.257 toneladas y 25.571 TEUS. La zona portuaria se extiende 25 km a lo largo de la costa norte de la ría, con instalaciones gestionadas por entidades nacionales y provinciales, encargadas de administración, servicios y mantenimiento. El ámbito marítimo abarca desde Punta </w:t>
      </w:r>
      <w:proofErr w:type="spellStart"/>
      <w:r w:rsidRPr="006E1F1E">
        <w:t>Pehuen-Có</w:t>
      </w:r>
      <w:proofErr w:type="spellEnd"/>
      <w:r w:rsidRPr="006E1F1E">
        <w:t xml:space="preserve">, en el noroeste, hasta Punta Laberinto, en el suroeste, siguiendo la isobata de 10 m y las líneas de ribera; el Consorcio mantiene el canal de acceso y su señalización, según normas del CGPBB. Desde el Atlántico se localizan la boya </w:t>
      </w:r>
      <w:proofErr w:type="spellStart"/>
      <w:r w:rsidRPr="006E1F1E">
        <w:t>hidrocarburífera</w:t>
      </w:r>
      <w:proofErr w:type="spellEnd"/>
      <w:r w:rsidRPr="006E1F1E">
        <w:t xml:space="preserve"> de Punta Ancla, la de Punta Cigüeña y los muelles de Puerto Rosales y Puerto Belgrano, base naval. Además, en el interior de la ría se ubican el Puerto de Ing. White, el Muelle Carranza y el Muelle Multipropósito para contenedores, junto a instalaciones vinculadas al manejo de inflamables y la central Termoeléctrica Guillermo Brown.</w:t>
      </w:r>
    </w:p>
    <w:p w14:paraId="103FB60B" w14:textId="77777777" w:rsidR="00F70D29" w:rsidRDefault="00F70D29" w:rsidP="004D1D7C">
      <w:pPr>
        <w:spacing w:after="120"/>
        <w:ind w:left="851" w:right="0" w:firstLine="709"/>
      </w:pPr>
      <w:r>
        <w:t>En la terminal PROFERTIL S.A., el muelle PROFERTIL ofrece 270 m de atraque, 13 m de calado y 235 m de eslora. En Piedrabuena, el muelle Piedrabuena brinda 280,38 m de atraque, 13,7 m de calado y 270 m de eslora; y en ADM, el muelle ADM dispone de 365 m de atraque, 14 m de calado y 270 m de eslora. En BB se ubican dos instalaciones: el muelle SITIO 9 (294 m de atraque, 14 m de calado y 266 m de eslora) y el muelle SITIO 5/6 (330 m de atraque, 8 m de calado y 230 m de eslora). CARGILL ofrece un muelle con 280 m de atraque, 14 m de calado y 250 m de eslora.</w:t>
      </w:r>
    </w:p>
    <w:p w14:paraId="24684038" w14:textId="7E660C40" w:rsidR="00F70D29" w:rsidRDefault="00F70D29" w:rsidP="00AF282C">
      <w:pPr>
        <w:spacing w:after="120"/>
        <w:ind w:left="851" w:right="0" w:firstLine="709"/>
      </w:pPr>
      <w:r>
        <w:t xml:space="preserve">En el Muelle </w:t>
      </w:r>
      <w:proofErr w:type="gramStart"/>
      <w:r>
        <w:t>Ministro</w:t>
      </w:r>
      <w:proofErr w:type="gramEnd"/>
      <w:r>
        <w:t xml:space="preserve"> Carranza operan el SITIO 17-18-19 (190 m de atraque, 7 m de calado y 170 m de eslora) y el SITIO 20 (210 m de atraque, 7 m de calado y 170 m de eslora). MEGA dispone de un muelle de 270 m de atraque, 13 m de calado y 291 m de eslora, mientras </w:t>
      </w:r>
      <w:r w:rsidR="00E627AF">
        <w:t>que,</w:t>
      </w:r>
      <w:r>
        <w:t xml:space="preserve"> en DREYFUS, el muelle DREYFUS ofrece 270 m de atraque, 13 m de calado y 230 m de eslora. En MORENO se encuentran el SITIO 2-3 (270 m de atraque, 10 m de calado y 260 m de eslora) y el SITIO 1 (130 m de atraque, 7 m de calado y 90 m de eslora).</w:t>
      </w:r>
    </w:p>
    <w:p w14:paraId="76C3985A" w14:textId="725BD09E" w:rsidR="00F70D29" w:rsidRDefault="00F70D29" w:rsidP="00AF282C">
      <w:pPr>
        <w:spacing w:after="120"/>
        <w:ind w:left="851" w:right="0" w:firstLine="709"/>
      </w:pPr>
      <w:r>
        <w:t>En PUERTO GALVAN se localizan diversos muelles: el SITIO 5 cuenta con 252 m de atraque, 8 m de calado y 230 m de eslora; el SITIO 6, con 120 m de atraque, 6 m de calado y 100 m de eslora; los SITIOS 7 a 11, cada uno ofrece 300 m de atraque, 5 m de calado y 55 m de eslora; y el SITIOS 4, con 60 m de atraque, 10 m de calado y 32 m de eslora. Ninguno presta servicio de recolección de residuos de buques.</w:t>
      </w:r>
    </w:p>
    <w:p w14:paraId="2BD7B9C0" w14:textId="05B41305" w:rsidR="000646AB" w:rsidRDefault="000646AB" w:rsidP="009E04E7">
      <w:pPr>
        <w:pStyle w:val="Ttulo3"/>
        <w:keepLines w:val="0"/>
        <w:numPr>
          <w:ilvl w:val="1"/>
          <w:numId w:val="5"/>
        </w:numPr>
        <w:spacing w:line="360" w:lineRule="auto"/>
        <w:ind w:left="851" w:hanging="283"/>
        <w:rPr>
          <w:rFonts w:ascii="Times New Roman" w:hAnsi="Times New Roman"/>
          <w:color w:val="000000" w:themeColor="text1"/>
          <w:sz w:val="24"/>
        </w:rPr>
      </w:pPr>
      <w:r>
        <w:rPr>
          <w:rFonts w:ascii="Times New Roman" w:hAnsi="Times New Roman"/>
          <w:color w:val="000000" w:themeColor="text1"/>
          <w:sz w:val="24"/>
        </w:rPr>
        <w:lastRenderedPageBreak/>
        <w:t>Río Negro</w:t>
      </w:r>
    </w:p>
    <w:p w14:paraId="4E1440ED" w14:textId="77777777" w:rsidR="000D174E" w:rsidRDefault="000D174E" w:rsidP="00AF282C">
      <w:pPr>
        <w:spacing w:after="120"/>
        <w:ind w:left="851" w:right="0" w:firstLine="709"/>
      </w:pPr>
      <w:r>
        <w:t xml:space="preserve">El Puerto SAE, ubicado a 60 km de San Antonio en el margen norte de Punta Villarino, en el Golfo San Matías (coordenadas 40°49′S, 64°45′O), operó en 2018 48.654 toneladas y 28.821 TEUS, siendo escenario de exportación de fruta rionegrina. Sus obras iniciaron en 1977 y se habilitó el 9 de febrero de 1983 con la llegada del buque </w:t>
      </w:r>
      <w:proofErr w:type="spellStart"/>
      <w:r>
        <w:t>Kandava</w:t>
      </w:r>
      <w:proofErr w:type="spellEnd"/>
      <w:r>
        <w:t>. A principios de 1990 fue provincializado mediante la Ley 23.696, convenio entre la provincia de Río Negro y el Gobierno Nacional. Además, cuenta con servicios e infraestructura básica y ofrece pesca costera.</w:t>
      </w:r>
    </w:p>
    <w:p w14:paraId="2B8B884A" w14:textId="77777777" w:rsidR="000D174E" w:rsidRDefault="000D174E" w:rsidP="00AF282C">
      <w:pPr>
        <w:spacing w:after="120"/>
        <w:ind w:left="851" w:right="0" w:firstLine="709"/>
      </w:pPr>
      <w:r>
        <w:t>El Puerto San Antonio Este dispone de dos muelles conectados por un viaducto de 290 m de largo y 12 m de ancho. El muelle de Ultramar posee doble frente de atraque: Sitio 1, de 200 m, y Sitio 2, de 190 m. Con 30 m de ancho, presenta calados de 45 a 50 pies y permite un calado máximo igual a la marea más 1,20 m. Ofrece salida al Atlántico por un canal natural entre Bancos Reparo y Lobos, destacando una barra de 1 km con límite de 27 pies y una hoya con calados de 40 a 45 pies.</w:t>
      </w:r>
    </w:p>
    <w:p w14:paraId="2D5D3B3B" w14:textId="475F1F54" w:rsidR="000D174E" w:rsidRDefault="000D174E" w:rsidP="00AF282C">
      <w:pPr>
        <w:spacing w:after="120"/>
        <w:ind w:left="851" w:right="0" w:firstLine="709"/>
      </w:pPr>
      <w:r>
        <w:t xml:space="preserve">En la zona Punta Colorada, ubicada a 41°41'51.0″S y 65°00'24.6″O, en Sierra Grande, opera el muelle Puerto </w:t>
      </w:r>
      <w:proofErr w:type="spellStart"/>
      <w:r>
        <w:t>Mineralero</w:t>
      </w:r>
      <w:proofErr w:type="spellEnd"/>
      <w:r>
        <w:t xml:space="preserve"> – MCC Minera Sierra Grande. Ofrece 300 m de atraque, 12,5 m de calado y una eslora máxima de 225,12 m, diseñado para buques Panamax sin servicios de recolección de residuos.</w:t>
      </w:r>
    </w:p>
    <w:p w14:paraId="6B5A0061" w14:textId="3BB51D12" w:rsidR="008E6707" w:rsidRPr="008E6707" w:rsidRDefault="008E6707" w:rsidP="008E6707">
      <w:pPr>
        <w:spacing w:after="0" w:line="240" w:lineRule="auto"/>
        <w:ind w:right="0" w:firstLine="0"/>
        <w:rPr>
          <w:b/>
          <w:bCs/>
          <w:noProof/>
          <w:sz w:val="20"/>
          <w:lang w:eastAsia="en-US"/>
        </w:rPr>
      </w:pPr>
      <w:r w:rsidRPr="008E6707">
        <w:rPr>
          <w:b/>
          <w:bCs/>
          <w:noProof/>
          <w:sz w:val="20"/>
          <w:lang w:eastAsia="en-US"/>
        </w:rPr>
        <w:t>Figura 31</w:t>
      </w:r>
    </w:p>
    <w:p w14:paraId="2741C2F1" w14:textId="45305C84" w:rsidR="008E6707" w:rsidRPr="00DD55C4" w:rsidRDefault="008E6707" w:rsidP="008E6707">
      <w:pPr>
        <w:spacing w:after="120" w:line="240" w:lineRule="auto"/>
        <w:ind w:right="0" w:firstLine="0"/>
        <w:rPr>
          <w:i/>
          <w:iCs/>
        </w:rPr>
      </w:pPr>
      <w:r w:rsidRPr="00DD55C4">
        <w:rPr>
          <w:i/>
          <w:iCs/>
          <w:noProof/>
          <w:sz w:val="20"/>
          <w:lang w:eastAsia="en-US"/>
        </w:rPr>
        <w:t>Puertos de SNP</w:t>
      </w:r>
    </w:p>
    <w:p w14:paraId="2E444BD3" w14:textId="77777777" w:rsidR="00E622C9" w:rsidRDefault="00E622C9" w:rsidP="007F1829">
      <w:pPr>
        <w:spacing w:after="0" w:line="240" w:lineRule="auto"/>
        <w:ind w:left="567"/>
        <w:jc w:val="center"/>
      </w:pPr>
      <w:r>
        <w:rPr>
          <w:noProof/>
          <w:lang w:val="en-US" w:eastAsia="en-US"/>
        </w:rPr>
        <w:drawing>
          <wp:inline distT="0" distB="0" distL="0" distR="0" wp14:anchorId="492ACE91" wp14:editId="258C23C8">
            <wp:extent cx="3488410" cy="2581275"/>
            <wp:effectExtent l="57150" t="57150" r="112395" b="104775"/>
            <wp:docPr id="6921"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2"/>
                    <a:srcRect l="25940" t="27257" r="22051" b="4600"/>
                    <a:stretch>
                      <a:fillRect/>
                    </a:stretch>
                  </pic:blipFill>
                  <pic:spPr bwMode="auto">
                    <a:xfrm>
                      <a:off x="0" y="0"/>
                      <a:ext cx="3530427" cy="2612366"/>
                    </a:xfrm>
                    <a:prstGeom prst="rect">
                      <a:avLst/>
                    </a:prstGeom>
                    <a:ln w="2222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48152E72" w14:textId="345B3569" w:rsidR="00E622C9" w:rsidRPr="006C513A" w:rsidRDefault="008E6707" w:rsidP="008E6707">
      <w:pPr>
        <w:spacing w:after="120" w:line="276" w:lineRule="auto"/>
        <w:ind w:right="0" w:firstLine="0"/>
        <w:jc w:val="center"/>
        <w:rPr>
          <w:noProof/>
          <w:sz w:val="20"/>
          <w:lang w:eastAsia="en-US"/>
        </w:rPr>
      </w:pPr>
      <w:r>
        <w:rPr>
          <w:b/>
          <w:bCs/>
          <w:i/>
          <w:iCs/>
          <w:noProof/>
          <w:sz w:val="20"/>
          <w:lang w:eastAsia="en-US"/>
        </w:rPr>
        <w:t xml:space="preserve">Nota: </w:t>
      </w:r>
      <w:r w:rsidR="00E622C9" w:rsidRPr="006C513A">
        <w:rPr>
          <w:noProof/>
          <w:sz w:val="20"/>
          <w:lang w:eastAsia="en-US"/>
        </w:rPr>
        <w:t xml:space="preserve">Fuente: </w:t>
      </w:r>
      <w:bookmarkStart w:id="142" w:name="_Hlk159656047"/>
      <w:r w:rsidR="00E622C9" w:rsidRPr="006C513A">
        <w:rPr>
          <w:noProof/>
          <w:sz w:val="20"/>
          <w:lang w:eastAsia="en-US"/>
        </w:rPr>
        <w:t>https://www.argentina.gob.ar/puertos-vias-navegables-y-marina-mercante/Mapa-de-Puertos-Argentinos</w:t>
      </w:r>
      <w:bookmarkEnd w:id="142"/>
    </w:p>
    <w:p w14:paraId="053C8813" w14:textId="4A46A96C" w:rsidR="00E622C9" w:rsidRDefault="00E622C9">
      <w:pPr>
        <w:spacing w:after="160" w:line="259" w:lineRule="auto"/>
        <w:ind w:right="0" w:firstLine="0"/>
        <w:jc w:val="left"/>
      </w:pPr>
      <w:r>
        <w:br w:type="page"/>
      </w:r>
    </w:p>
    <w:p w14:paraId="25034150" w14:textId="2FD7732E" w:rsidR="00773196" w:rsidRPr="00AD782C" w:rsidRDefault="00773196" w:rsidP="00B36E4A">
      <w:pPr>
        <w:pStyle w:val="Ttulo1"/>
        <w:numPr>
          <w:ilvl w:val="0"/>
          <w:numId w:val="0"/>
        </w:numPr>
        <w:spacing w:after="120" w:line="360" w:lineRule="auto"/>
        <w:jc w:val="center"/>
        <w:rPr>
          <w:color w:val="000000" w:themeColor="text1"/>
        </w:rPr>
      </w:pPr>
      <w:bookmarkStart w:id="143" w:name="_Toc159779881"/>
      <w:r w:rsidRPr="00AD782C">
        <w:rPr>
          <w:color w:val="000000" w:themeColor="text1"/>
        </w:rPr>
        <w:lastRenderedPageBreak/>
        <w:t xml:space="preserve">ANEXO </w:t>
      </w:r>
      <w:r w:rsidR="00D94B78" w:rsidRPr="00AD782C">
        <w:rPr>
          <w:color w:val="000000" w:themeColor="text1"/>
        </w:rPr>
        <w:t>4</w:t>
      </w:r>
      <w:r w:rsidRPr="00AD782C">
        <w:rPr>
          <w:color w:val="000000" w:themeColor="text1"/>
        </w:rPr>
        <w:t xml:space="preserve">: Infraestructura aérea del </w:t>
      </w:r>
      <w:r w:rsidR="009933B1">
        <w:rPr>
          <w:color w:val="000000" w:themeColor="text1"/>
        </w:rPr>
        <w:t>SNP</w:t>
      </w:r>
      <w:r w:rsidRPr="00C35B09">
        <w:rPr>
          <w:sz w:val="18"/>
          <w:vertAlign w:val="superscript"/>
        </w:rPr>
        <w:footnoteReference w:id="33"/>
      </w:r>
      <w:r w:rsidRPr="00C35B09">
        <w:rPr>
          <w:vertAlign w:val="superscript"/>
        </w:rPr>
        <w:t xml:space="preserve"> </w:t>
      </w:r>
      <w:r w:rsidRPr="00C35B09">
        <w:rPr>
          <w:sz w:val="18"/>
          <w:vertAlign w:val="superscript"/>
        </w:rPr>
        <w:footnoteReference w:id="34"/>
      </w:r>
      <w:bookmarkEnd w:id="143"/>
    </w:p>
    <w:p w14:paraId="40B2D4DD" w14:textId="607B4199" w:rsidR="00E622C9" w:rsidRPr="00773196" w:rsidRDefault="00CA5A59" w:rsidP="009E04E7">
      <w:pPr>
        <w:pStyle w:val="Ttulo3"/>
        <w:keepLines w:val="0"/>
        <w:numPr>
          <w:ilvl w:val="0"/>
          <w:numId w:val="9"/>
        </w:numPr>
        <w:spacing w:after="120" w:line="360" w:lineRule="auto"/>
        <w:ind w:left="284" w:hanging="284"/>
        <w:rPr>
          <w:rFonts w:ascii="Times New Roman" w:hAnsi="Times New Roman"/>
          <w:b w:val="0"/>
          <w:color w:val="000000" w:themeColor="text1"/>
          <w:sz w:val="24"/>
        </w:rPr>
      </w:pPr>
      <w:r w:rsidRPr="00773196">
        <w:rPr>
          <w:rFonts w:ascii="Times New Roman" w:hAnsi="Times New Roman"/>
          <w:color w:val="000000" w:themeColor="text1"/>
          <w:sz w:val="24"/>
        </w:rPr>
        <w:t>Introducción</w:t>
      </w:r>
    </w:p>
    <w:p w14:paraId="1BEE5E81" w14:textId="77777777" w:rsidR="00363989" w:rsidRDefault="00363989" w:rsidP="00B36E4A">
      <w:pPr>
        <w:spacing w:after="120" w:line="360" w:lineRule="auto"/>
        <w:ind w:left="284" w:right="0" w:firstLine="709"/>
      </w:pPr>
      <w:r>
        <w:t>Debido a su gran extensión, la Patagonia utiliza ampliamente el avión para cubrir largas distancias en poco tiempo, conectando poblaciones distantes y permitiendo la circulación rápida hacia destinos clave, entre ellos la capital, Buenos Aires, mediante importantes líneas aéreas. Para este trabajo se empleó una plataforma proporcionada por la ANAC, diseñada como herramienta para la planificación de vuelos. Según la Regulación Argentina de Aviación Civil, el Departamento de Información Aeronáutica de la Dirección Nacional de Inspección de Navegación Aérea es responsable de recopilar y actualizar los datos, mientras que la Dirección General de Infraestructura y Servicios Aeroportuarios suministra la información.</w:t>
      </w:r>
    </w:p>
    <w:p w14:paraId="058068CE" w14:textId="5AE0D819" w:rsidR="009350BB" w:rsidRDefault="009350BB" w:rsidP="00B36E4A">
      <w:pPr>
        <w:spacing w:after="120" w:line="360" w:lineRule="auto"/>
        <w:ind w:left="284" w:right="0" w:firstLine="709"/>
      </w:pPr>
      <w:r w:rsidRPr="009350BB">
        <w:t>Aunque se dispone de información completa sobre la infraestructura de los aeropuertos y aeródromos en la zona analizada, y con el fin de mantener este TFI lo más conciso posible, se presentará un resumen parcial. Este incluirá, por provincia, la cantidad de aeródromos existentes, el número y tipo de pistas, así como la cantidad de instalaciones que ofrecen recarga de combustible.</w:t>
      </w:r>
    </w:p>
    <w:p w14:paraId="3275E894" w14:textId="48372AA9" w:rsidR="001E54AC" w:rsidRPr="00773196" w:rsidRDefault="007F1829" w:rsidP="009E04E7">
      <w:pPr>
        <w:pStyle w:val="Ttulo3"/>
        <w:keepLines w:val="0"/>
        <w:numPr>
          <w:ilvl w:val="0"/>
          <w:numId w:val="9"/>
        </w:numPr>
        <w:spacing w:after="240" w:line="276" w:lineRule="auto"/>
        <w:ind w:left="284" w:hanging="284"/>
        <w:rPr>
          <w:rFonts w:ascii="Times New Roman" w:hAnsi="Times New Roman"/>
          <w:b w:val="0"/>
          <w:color w:val="000000" w:themeColor="text1"/>
          <w:sz w:val="24"/>
        </w:rPr>
      </w:pPr>
      <w:r>
        <w:rPr>
          <w:rFonts w:ascii="Times New Roman" w:hAnsi="Times New Roman"/>
          <w:color w:val="000000" w:themeColor="text1"/>
          <w:sz w:val="24"/>
        </w:rPr>
        <w:t>Aeródromos</w:t>
      </w:r>
      <w:r w:rsidR="001E54AC">
        <w:rPr>
          <w:rFonts w:ascii="Times New Roman" w:hAnsi="Times New Roman"/>
          <w:color w:val="000000" w:themeColor="text1"/>
          <w:sz w:val="24"/>
        </w:rPr>
        <w:t xml:space="preserve"> y Aeropue</w:t>
      </w:r>
      <w:r w:rsidR="00ED1E0E">
        <w:rPr>
          <w:rFonts w:ascii="Times New Roman" w:hAnsi="Times New Roman"/>
          <w:color w:val="000000" w:themeColor="text1"/>
          <w:sz w:val="24"/>
        </w:rPr>
        <w:t>r</w:t>
      </w:r>
      <w:r w:rsidR="001E54AC">
        <w:rPr>
          <w:rFonts w:ascii="Times New Roman" w:hAnsi="Times New Roman"/>
          <w:color w:val="000000" w:themeColor="text1"/>
          <w:sz w:val="24"/>
        </w:rPr>
        <w:t>tos</w:t>
      </w:r>
    </w:p>
    <w:p w14:paraId="4426BBC8" w14:textId="6D5DB46A" w:rsidR="00C26AF0" w:rsidRDefault="00200424" w:rsidP="00AD3537">
      <w:pPr>
        <w:pStyle w:val="Ttulo3"/>
        <w:keepLines w:val="0"/>
        <w:numPr>
          <w:ilvl w:val="1"/>
          <w:numId w:val="9"/>
        </w:numPr>
        <w:spacing w:after="120" w:line="276" w:lineRule="auto"/>
        <w:ind w:left="567" w:hanging="283"/>
        <w:rPr>
          <w:rFonts w:ascii="Times New Roman" w:hAnsi="Times New Roman"/>
          <w:color w:val="000000" w:themeColor="text1"/>
          <w:sz w:val="24"/>
        </w:rPr>
      </w:pPr>
      <w:r>
        <w:rPr>
          <w:rFonts w:ascii="Times New Roman" w:hAnsi="Times New Roman"/>
          <w:color w:val="000000" w:themeColor="text1"/>
          <w:sz w:val="24"/>
        </w:rPr>
        <w:t xml:space="preserve"> </w:t>
      </w:r>
      <w:r w:rsidR="00C26AF0">
        <w:rPr>
          <w:rFonts w:ascii="Times New Roman" w:hAnsi="Times New Roman"/>
          <w:color w:val="000000" w:themeColor="text1"/>
          <w:sz w:val="24"/>
        </w:rPr>
        <w:t>Sur de Buenos Aires</w:t>
      </w:r>
    </w:p>
    <w:p w14:paraId="22484F29" w14:textId="02D688C4" w:rsidR="004808E5" w:rsidRPr="004808E5" w:rsidRDefault="004808E5" w:rsidP="004808E5">
      <w:pPr>
        <w:spacing w:after="0" w:line="240" w:lineRule="auto"/>
        <w:ind w:firstLine="0"/>
        <w:rPr>
          <w:b/>
          <w:bCs/>
          <w:sz w:val="20"/>
        </w:rPr>
      </w:pPr>
      <w:r w:rsidRPr="004808E5">
        <w:rPr>
          <w:b/>
          <w:bCs/>
          <w:sz w:val="20"/>
        </w:rPr>
        <w:t>Cuadro 11</w:t>
      </w:r>
    </w:p>
    <w:p w14:paraId="0A10B4D8" w14:textId="4C34D7D1" w:rsidR="004808E5" w:rsidRPr="004808E5" w:rsidRDefault="004808E5" w:rsidP="004808E5">
      <w:pPr>
        <w:spacing w:after="120" w:line="240" w:lineRule="auto"/>
        <w:ind w:firstLine="0"/>
        <w:rPr>
          <w:i/>
          <w:iCs/>
          <w:sz w:val="20"/>
        </w:rPr>
      </w:pPr>
      <w:r w:rsidRPr="004808E5">
        <w:rPr>
          <w:i/>
          <w:iCs/>
          <w:sz w:val="20"/>
        </w:rPr>
        <w:t xml:space="preserve">Aeródromos Sur </w:t>
      </w:r>
      <w:proofErr w:type="spellStart"/>
      <w:r w:rsidRPr="004808E5">
        <w:rPr>
          <w:i/>
          <w:iCs/>
          <w:sz w:val="20"/>
        </w:rPr>
        <w:t>Pcia</w:t>
      </w:r>
      <w:proofErr w:type="spellEnd"/>
      <w:r w:rsidRPr="004808E5">
        <w:rPr>
          <w:i/>
          <w:iCs/>
          <w:sz w:val="20"/>
        </w:rPr>
        <w:t xml:space="preserve"> Bs As</w:t>
      </w:r>
    </w:p>
    <w:tbl>
      <w:tblPr>
        <w:tblW w:w="8080" w:type="dxa"/>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10"/>
        <w:gridCol w:w="1134"/>
        <w:gridCol w:w="1134"/>
        <w:gridCol w:w="936"/>
        <w:gridCol w:w="907"/>
        <w:gridCol w:w="1559"/>
      </w:tblGrid>
      <w:tr w:rsidR="0071377D" w14:paraId="2F420AFE" w14:textId="77777777" w:rsidTr="00200424">
        <w:trPr>
          <w:trHeight w:val="397"/>
        </w:trPr>
        <w:tc>
          <w:tcPr>
            <w:tcW w:w="2410" w:type="dxa"/>
            <w:vMerge w:val="restart"/>
            <w:shd w:val="clear" w:color="auto" w:fill="FFFF00"/>
            <w:vAlign w:val="center"/>
          </w:tcPr>
          <w:p w14:paraId="069FAB67" w14:textId="77777777" w:rsidR="0071377D" w:rsidRPr="00077180" w:rsidRDefault="0071377D" w:rsidP="00582BDF">
            <w:pPr>
              <w:spacing w:after="0" w:line="276" w:lineRule="auto"/>
              <w:ind w:right="0" w:firstLine="0"/>
              <w:jc w:val="center"/>
              <w:rPr>
                <w:b/>
                <w:bCs/>
                <w:sz w:val="20"/>
              </w:rPr>
            </w:pPr>
            <w:r w:rsidRPr="00077180">
              <w:rPr>
                <w:b/>
                <w:bCs/>
                <w:sz w:val="20"/>
              </w:rPr>
              <w:t>Cantidad de Aeródromos</w:t>
            </w:r>
          </w:p>
        </w:tc>
        <w:tc>
          <w:tcPr>
            <w:tcW w:w="1134" w:type="dxa"/>
            <w:vMerge w:val="restart"/>
            <w:shd w:val="clear" w:color="auto" w:fill="FFFF00"/>
            <w:vAlign w:val="center"/>
          </w:tcPr>
          <w:p w14:paraId="367F2F63" w14:textId="77777777" w:rsidR="0071377D" w:rsidRPr="00077180" w:rsidRDefault="0071377D" w:rsidP="00582BDF">
            <w:pPr>
              <w:spacing w:after="0" w:line="276" w:lineRule="auto"/>
              <w:ind w:right="0" w:firstLine="0"/>
              <w:jc w:val="center"/>
              <w:rPr>
                <w:b/>
                <w:bCs/>
                <w:sz w:val="20"/>
              </w:rPr>
            </w:pPr>
            <w:r w:rsidRPr="00077180">
              <w:rPr>
                <w:b/>
                <w:bCs/>
                <w:sz w:val="20"/>
              </w:rPr>
              <w:t>Cantidad de Pistas</w:t>
            </w:r>
          </w:p>
        </w:tc>
        <w:tc>
          <w:tcPr>
            <w:tcW w:w="2977" w:type="dxa"/>
            <w:gridSpan w:val="3"/>
            <w:shd w:val="clear" w:color="auto" w:fill="FFFF00"/>
            <w:vAlign w:val="center"/>
          </w:tcPr>
          <w:p w14:paraId="4849BFCE" w14:textId="77777777" w:rsidR="0071377D" w:rsidRPr="00077180" w:rsidRDefault="0071377D" w:rsidP="00582BDF">
            <w:pPr>
              <w:spacing w:after="0" w:line="276" w:lineRule="auto"/>
              <w:ind w:right="0" w:firstLine="0"/>
              <w:jc w:val="center"/>
              <w:rPr>
                <w:b/>
                <w:bCs/>
                <w:sz w:val="20"/>
              </w:rPr>
            </w:pPr>
            <w:r w:rsidRPr="00077180">
              <w:rPr>
                <w:b/>
                <w:bCs/>
                <w:sz w:val="20"/>
              </w:rPr>
              <w:t>Tipo de Superficie</w:t>
            </w:r>
          </w:p>
        </w:tc>
        <w:tc>
          <w:tcPr>
            <w:tcW w:w="1559" w:type="dxa"/>
            <w:vMerge w:val="restart"/>
            <w:shd w:val="clear" w:color="auto" w:fill="FFFF00"/>
            <w:vAlign w:val="center"/>
          </w:tcPr>
          <w:p w14:paraId="50502FAE" w14:textId="77777777" w:rsidR="0071377D" w:rsidRPr="00077180" w:rsidRDefault="0071377D" w:rsidP="00582BDF">
            <w:pPr>
              <w:spacing w:after="0" w:line="276" w:lineRule="auto"/>
              <w:ind w:right="0" w:firstLine="0"/>
              <w:jc w:val="center"/>
              <w:rPr>
                <w:b/>
                <w:bCs/>
                <w:sz w:val="20"/>
              </w:rPr>
            </w:pPr>
            <w:r w:rsidRPr="00077180">
              <w:rPr>
                <w:b/>
                <w:bCs/>
                <w:sz w:val="20"/>
              </w:rPr>
              <w:t>Combustible</w:t>
            </w:r>
          </w:p>
        </w:tc>
      </w:tr>
      <w:tr w:rsidR="0071377D" w14:paraId="02CED040" w14:textId="77777777" w:rsidTr="00200424">
        <w:trPr>
          <w:trHeight w:val="397"/>
        </w:trPr>
        <w:tc>
          <w:tcPr>
            <w:tcW w:w="2410" w:type="dxa"/>
            <w:vMerge/>
            <w:vAlign w:val="center"/>
          </w:tcPr>
          <w:p w14:paraId="13AC7184" w14:textId="77777777" w:rsidR="0071377D" w:rsidRDefault="0071377D" w:rsidP="00582BDF">
            <w:pPr>
              <w:spacing w:after="0" w:line="276" w:lineRule="auto"/>
              <w:ind w:right="0" w:firstLine="0"/>
              <w:jc w:val="center"/>
              <w:rPr>
                <w:sz w:val="20"/>
              </w:rPr>
            </w:pPr>
          </w:p>
        </w:tc>
        <w:tc>
          <w:tcPr>
            <w:tcW w:w="1134" w:type="dxa"/>
            <w:vMerge/>
            <w:vAlign w:val="center"/>
          </w:tcPr>
          <w:p w14:paraId="598B941E" w14:textId="77777777" w:rsidR="0071377D" w:rsidRDefault="0071377D" w:rsidP="00582BDF">
            <w:pPr>
              <w:spacing w:after="0" w:line="276" w:lineRule="auto"/>
              <w:ind w:right="0" w:firstLine="0"/>
              <w:jc w:val="center"/>
              <w:rPr>
                <w:sz w:val="20"/>
              </w:rPr>
            </w:pPr>
          </w:p>
        </w:tc>
        <w:tc>
          <w:tcPr>
            <w:tcW w:w="1134" w:type="dxa"/>
            <w:shd w:val="clear" w:color="auto" w:fill="FFFF00"/>
            <w:vAlign w:val="center"/>
          </w:tcPr>
          <w:p w14:paraId="5ABE2175" w14:textId="77777777" w:rsidR="0071377D" w:rsidRPr="00077180" w:rsidRDefault="0071377D" w:rsidP="00582BDF">
            <w:pPr>
              <w:spacing w:after="0" w:line="276" w:lineRule="auto"/>
              <w:ind w:right="0" w:firstLine="0"/>
              <w:jc w:val="center"/>
              <w:rPr>
                <w:b/>
                <w:bCs/>
                <w:sz w:val="20"/>
              </w:rPr>
            </w:pPr>
            <w:r w:rsidRPr="00077180">
              <w:rPr>
                <w:b/>
                <w:bCs/>
                <w:sz w:val="20"/>
              </w:rPr>
              <w:t>Concreto</w:t>
            </w:r>
          </w:p>
        </w:tc>
        <w:tc>
          <w:tcPr>
            <w:tcW w:w="936" w:type="dxa"/>
            <w:shd w:val="clear" w:color="auto" w:fill="FFFF00"/>
            <w:vAlign w:val="center"/>
          </w:tcPr>
          <w:p w14:paraId="4B16682F" w14:textId="77777777" w:rsidR="0071377D" w:rsidRPr="00077180" w:rsidRDefault="0071377D" w:rsidP="00582BDF">
            <w:pPr>
              <w:spacing w:after="0" w:line="276" w:lineRule="auto"/>
              <w:ind w:right="0" w:firstLine="0"/>
              <w:jc w:val="center"/>
              <w:rPr>
                <w:b/>
                <w:bCs/>
                <w:sz w:val="20"/>
              </w:rPr>
            </w:pPr>
            <w:r w:rsidRPr="00077180">
              <w:rPr>
                <w:b/>
                <w:bCs/>
                <w:sz w:val="20"/>
              </w:rPr>
              <w:t>Asfalto</w:t>
            </w:r>
          </w:p>
        </w:tc>
        <w:tc>
          <w:tcPr>
            <w:tcW w:w="907" w:type="dxa"/>
            <w:shd w:val="clear" w:color="auto" w:fill="FFFF00"/>
            <w:vAlign w:val="center"/>
          </w:tcPr>
          <w:p w14:paraId="35A7B562" w14:textId="77777777" w:rsidR="0071377D" w:rsidRPr="00077180" w:rsidRDefault="0071377D" w:rsidP="00582BDF">
            <w:pPr>
              <w:spacing w:after="0" w:line="276" w:lineRule="auto"/>
              <w:ind w:right="0" w:firstLine="0"/>
              <w:jc w:val="center"/>
              <w:rPr>
                <w:b/>
                <w:bCs/>
                <w:sz w:val="20"/>
              </w:rPr>
            </w:pPr>
            <w:r w:rsidRPr="00077180">
              <w:rPr>
                <w:b/>
                <w:bCs/>
                <w:sz w:val="20"/>
              </w:rPr>
              <w:t>Tierra</w:t>
            </w:r>
          </w:p>
        </w:tc>
        <w:tc>
          <w:tcPr>
            <w:tcW w:w="1559" w:type="dxa"/>
            <w:vMerge/>
            <w:vAlign w:val="center"/>
          </w:tcPr>
          <w:p w14:paraId="7DE63010" w14:textId="77777777" w:rsidR="0071377D" w:rsidRDefault="0071377D" w:rsidP="00582BDF">
            <w:pPr>
              <w:spacing w:after="0" w:line="276" w:lineRule="auto"/>
              <w:ind w:right="0" w:firstLine="0"/>
              <w:jc w:val="center"/>
              <w:rPr>
                <w:sz w:val="20"/>
              </w:rPr>
            </w:pPr>
          </w:p>
        </w:tc>
      </w:tr>
      <w:tr w:rsidR="0071377D" w14:paraId="528E2523" w14:textId="77777777" w:rsidTr="00200424">
        <w:trPr>
          <w:trHeight w:val="340"/>
        </w:trPr>
        <w:tc>
          <w:tcPr>
            <w:tcW w:w="2410" w:type="dxa"/>
            <w:vAlign w:val="center"/>
          </w:tcPr>
          <w:p w14:paraId="5317D33B" w14:textId="70B59860" w:rsidR="0071377D" w:rsidRPr="004D225E" w:rsidRDefault="0071377D" w:rsidP="00582BDF">
            <w:pPr>
              <w:spacing w:after="0" w:line="276" w:lineRule="auto"/>
              <w:ind w:right="0" w:firstLine="0"/>
              <w:jc w:val="center"/>
              <w:rPr>
                <w:b/>
                <w:sz w:val="20"/>
              </w:rPr>
            </w:pPr>
            <w:r>
              <w:rPr>
                <w:b/>
                <w:sz w:val="20"/>
              </w:rPr>
              <w:t>21</w:t>
            </w:r>
          </w:p>
        </w:tc>
        <w:tc>
          <w:tcPr>
            <w:tcW w:w="1134" w:type="dxa"/>
            <w:vAlign w:val="center"/>
          </w:tcPr>
          <w:p w14:paraId="540F702D" w14:textId="1413AFCE" w:rsidR="0071377D" w:rsidRPr="004D225E" w:rsidRDefault="00D009E5" w:rsidP="00582BDF">
            <w:pPr>
              <w:spacing w:after="0" w:line="276" w:lineRule="auto"/>
              <w:ind w:right="0" w:firstLine="0"/>
              <w:jc w:val="center"/>
              <w:rPr>
                <w:b/>
                <w:sz w:val="20"/>
              </w:rPr>
            </w:pPr>
            <w:r>
              <w:rPr>
                <w:b/>
                <w:sz w:val="20"/>
              </w:rPr>
              <w:t>34</w:t>
            </w:r>
          </w:p>
        </w:tc>
        <w:tc>
          <w:tcPr>
            <w:tcW w:w="1134" w:type="dxa"/>
            <w:vAlign w:val="center"/>
          </w:tcPr>
          <w:p w14:paraId="6F4F54D9" w14:textId="77777777" w:rsidR="0071377D" w:rsidRDefault="0071377D" w:rsidP="00582BDF">
            <w:pPr>
              <w:spacing w:after="0" w:line="276" w:lineRule="auto"/>
              <w:jc w:val="center"/>
              <w:rPr>
                <w:sz w:val="20"/>
              </w:rPr>
            </w:pPr>
            <w:r>
              <w:rPr>
                <w:sz w:val="20"/>
              </w:rPr>
              <w:t>0</w:t>
            </w:r>
          </w:p>
        </w:tc>
        <w:tc>
          <w:tcPr>
            <w:tcW w:w="936" w:type="dxa"/>
            <w:vAlign w:val="center"/>
          </w:tcPr>
          <w:p w14:paraId="5176F541" w14:textId="1AF61D8E" w:rsidR="0071377D" w:rsidRDefault="00C41FC0" w:rsidP="00582BDF">
            <w:pPr>
              <w:spacing w:after="0" w:line="276" w:lineRule="auto"/>
              <w:ind w:right="0" w:firstLine="0"/>
              <w:jc w:val="center"/>
              <w:rPr>
                <w:sz w:val="20"/>
              </w:rPr>
            </w:pPr>
            <w:r>
              <w:rPr>
                <w:sz w:val="20"/>
              </w:rPr>
              <w:t>4</w:t>
            </w:r>
          </w:p>
        </w:tc>
        <w:tc>
          <w:tcPr>
            <w:tcW w:w="907" w:type="dxa"/>
            <w:vAlign w:val="center"/>
          </w:tcPr>
          <w:p w14:paraId="5BAB9228" w14:textId="7821AD7B" w:rsidR="0071377D" w:rsidRDefault="0071377D" w:rsidP="00582BDF">
            <w:pPr>
              <w:spacing w:after="0" w:line="276" w:lineRule="auto"/>
              <w:ind w:right="0" w:firstLine="0"/>
              <w:jc w:val="center"/>
              <w:rPr>
                <w:sz w:val="20"/>
              </w:rPr>
            </w:pPr>
            <w:r>
              <w:rPr>
                <w:sz w:val="20"/>
              </w:rPr>
              <w:t>1</w:t>
            </w:r>
            <w:r w:rsidR="00C41FC0">
              <w:rPr>
                <w:sz w:val="20"/>
              </w:rPr>
              <w:t>8</w:t>
            </w:r>
          </w:p>
        </w:tc>
        <w:tc>
          <w:tcPr>
            <w:tcW w:w="1559" w:type="dxa"/>
            <w:vAlign w:val="center"/>
          </w:tcPr>
          <w:p w14:paraId="6012F6AD" w14:textId="7A67981E" w:rsidR="0071377D" w:rsidRPr="004D225E" w:rsidRDefault="0071377D" w:rsidP="00582BDF">
            <w:pPr>
              <w:spacing w:after="0" w:line="276" w:lineRule="auto"/>
              <w:ind w:right="0" w:firstLine="0"/>
              <w:jc w:val="center"/>
              <w:rPr>
                <w:b/>
                <w:sz w:val="20"/>
              </w:rPr>
            </w:pPr>
            <w:r>
              <w:rPr>
                <w:b/>
                <w:sz w:val="20"/>
              </w:rPr>
              <w:t>4</w:t>
            </w:r>
          </w:p>
        </w:tc>
      </w:tr>
    </w:tbl>
    <w:p w14:paraId="564EBCDC" w14:textId="011149AD" w:rsidR="00C26AF0" w:rsidRDefault="00C26AF0" w:rsidP="006A1080">
      <w:pPr>
        <w:pStyle w:val="Ttulo3"/>
        <w:keepLines w:val="0"/>
        <w:numPr>
          <w:ilvl w:val="1"/>
          <w:numId w:val="9"/>
        </w:numPr>
        <w:spacing w:before="120" w:after="120" w:line="276" w:lineRule="auto"/>
        <w:ind w:left="567" w:hanging="283"/>
        <w:rPr>
          <w:rFonts w:ascii="Times New Roman" w:hAnsi="Times New Roman"/>
          <w:color w:val="000000" w:themeColor="text1"/>
          <w:sz w:val="24"/>
        </w:rPr>
      </w:pPr>
      <w:r>
        <w:rPr>
          <w:rFonts w:ascii="Times New Roman" w:hAnsi="Times New Roman"/>
          <w:color w:val="000000" w:themeColor="text1"/>
          <w:sz w:val="24"/>
        </w:rPr>
        <w:t>La Pampa</w:t>
      </w:r>
    </w:p>
    <w:p w14:paraId="1025F487" w14:textId="60165C88" w:rsidR="006A1080" w:rsidRPr="006A1080" w:rsidRDefault="006A1080" w:rsidP="006A1080">
      <w:pPr>
        <w:spacing w:after="0" w:line="240" w:lineRule="auto"/>
        <w:ind w:firstLine="0"/>
        <w:rPr>
          <w:b/>
          <w:bCs/>
          <w:sz w:val="20"/>
        </w:rPr>
      </w:pPr>
      <w:r w:rsidRPr="006A1080">
        <w:rPr>
          <w:b/>
          <w:bCs/>
          <w:sz w:val="20"/>
        </w:rPr>
        <w:t>Cuadro 12</w:t>
      </w:r>
    </w:p>
    <w:p w14:paraId="22CC0989" w14:textId="262FBB02" w:rsidR="006A1080" w:rsidRPr="006A1080" w:rsidRDefault="006A1080" w:rsidP="006A1080">
      <w:pPr>
        <w:spacing w:after="120" w:line="240" w:lineRule="auto"/>
        <w:ind w:firstLine="0"/>
        <w:rPr>
          <w:i/>
          <w:iCs/>
          <w:sz w:val="20"/>
        </w:rPr>
      </w:pPr>
      <w:r w:rsidRPr="006A1080">
        <w:rPr>
          <w:i/>
          <w:iCs/>
          <w:sz w:val="20"/>
        </w:rPr>
        <w:t xml:space="preserve">Aeródromos </w:t>
      </w:r>
      <w:proofErr w:type="spellStart"/>
      <w:r w:rsidRPr="006A1080">
        <w:rPr>
          <w:i/>
          <w:iCs/>
          <w:sz w:val="20"/>
        </w:rPr>
        <w:t>Pcia</w:t>
      </w:r>
      <w:proofErr w:type="spellEnd"/>
      <w:r w:rsidRPr="006A1080">
        <w:rPr>
          <w:i/>
          <w:iCs/>
          <w:sz w:val="20"/>
        </w:rPr>
        <w:t xml:space="preserve"> La Pampa</w:t>
      </w:r>
    </w:p>
    <w:tbl>
      <w:tblPr>
        <w:tblW w:w="8079" w:type="dxa"/>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10"/>
        <w:gridCol w:w="1134"/>
        <w:gridCol w:w="1134"/>
        <w:gridCol w:w="936"/>
        <w:gridCol w:w="907"/>
        <w:gridCol w:w="1558"/>
      </w:tblGrid>
      <w:tr w:rsidR="00077180" w14:paraId="3198785B" w14:textId="77777777" w:rsidTr="00200424">
        <w:trPr>
          <w:trHeight w:val="397"/>
        </w:trPr>
        <w:tc>
          <w:tcPr>
            <w:tcW w:w="2410" w:type="dxa"/>
            <w:vMerge w:val="restart"/>
            <w:shd w:val="clear" w:color="auto" w:fill="FFFF00"/>
            <w:vAlign w:val="center"/>
          </w:tcPr>
          <w:p w14:paraId="26577846" w14:textId="77777777" w:rsidR="00077180" w:rsidRPr="00077180" w:rsidRDefault="00077180" w:rsidP="00034797">
            <w:pPr>
              <w:spacing w:after="0" w:line="276" w:lineRule="auto"/>
              <w:ind w:right="0" w:firstLine="0"/>
              <w:jc w:val="center"/>
              <w:rPr>
                <w:b/>
                <w:bCs/>
                <w:sz w:val="20"/>
              </w:rPr>
            </w:pPr>
            <w:bookmarkStart w:id="144" w:name="_Hlk159514037"/>
            <w:r w:rsidRPr="00077180">
              <w:rPr>
                <w:b/>
                <w:bCs/>
                <w:sz w:val="20"/>
              </w:rPr>
              <w:t>Cantidad de Aeródromos</w:t>
            </w:r>
          </w:p>
        </w:tc>
        <w:tc>
          <w:tcPr>
            <w:tcW w:w="1134" w:type="dxa"/>
            <w:vMerge w:val="restart"/>
            <w:shd w:val="clear" w:color="auto" w:fill="FFFF00"/>
            <w:vAlign w:val="center"/>
          </w:tcPr>
          <w:p w14:paraId="04ADCEE7" w14:textId="77777777" w:rsidR="00077180" w:rsidRPr="00077180" w:rsidRDefault="00077180" w:rsidP="00034797">
            <w:pPr>
              <w:spacing w:after="0" w:line="276" w:lineRule="auto"/>
              <w:ind w:right="0" w:firstLine="0"/>
              <w:jc w:val="center"/>
              <w:rPr>
                <w:b/>
                <w:bCs/>
                <w:sz w:val="20"/>
              </w:rPr>
            </w:pPr>
            <w:r w:rsidRPr="00077180">
              <w:rPr>
                <w:b/>
                <w:bCs/>
                <w:sz w:val="20"/>
              </w:rPr>
              <w:t>Cantidad de Pistas</w:t>
            </w:r>
          </w:p>
        </w:tc>
        <w:tc>
          <w:tcPr>
            <w:tcW w:w="2977" w:type="dxa"/>
            <w:gridSpan w:val="3"/>
            <w:shd w:val="clear" w:color="auto" w:fill="FFFF00"/>
            <w:vAlign w:val="center"/>
          </w:tcPr>
          <w:p w14:paraId="1AE7339C" w14:textId="77777777" w:rsidR="00077180" w:rsidRPr="00077180" w:rsidRDefault="00077180" w:rsidP="00034797">
            <w:pPr>
              <w:spacing w:after="0" w:line="276" w:lineRule="auto"/>
              <w:ind w:right="0" w:firstLine="0"/>
              <w:jc w:val="center"/>
              <w:rPr>
                <w:b/>
                <w:bCs/>
                <w:sz w:val="20"/>
              </w:rPr>
            </w:pPr>
            <w:r w:rsidRPr="00077180">
              <w:rPr>
                <w:b/>
                <w:bCs/>
                <w:sz w:val="20"/>
              </w:rPr>
              <w:t>Tipo de Superficie</w:t>
            </w:r>
          </w:p>
        </w:tc>
        <w:tc>
          <w:tcPr>
            <w:tcW w:w="1558" w:type="dxa"/>
            <w:vMerge w:val="restart"/>
            <w:shd w:val="clear" w:color="auto" w:fill="FFFF00"/>
            <w:vAlign w:val="center"/>
          </w:tcPr>
          <w:p w14:paraId="32B3AA49" w14:textId="3B59E750" w:rsidR="00077180" w:rsidRPr="00077180" w:rsidRDefault="00077180" w:rsidP="00034797">
            <w:pPr>
              <w:spacing w:after="0" w:line="276" w:lineRule="auto"/>
              <w:ind w:right="0" w:firstLine="0"/>
              <w:jc w:val="center"/>
              <w:rPr>
                <w:b/>
                <w:bCs/>
                <w:sz w:val="20"/>
              </w:rPr>
            </w:pPr>
            <w:r w:rsidRPr="00077180">
              <w:rPr>
                <w:b/>
                <w:bCs/>
                <w:sz w:val="20"/>
              </w:rPr>
              <w:t>Combustible</w:t>
            </w:r>
          </w:p>
        </w:tc>
      </w:tr>
      <w:tr w:rsidR="00077180" w14:paraId="1F6D9A5B" w14:textId="77777777" w:rsidTr="00200424">
        <w:trPr>
          <w:trHeight w:val="397"/>
        </w:trPr>
        <w:tc>
          <w:tcPr>
            <w:tcW w:w="2410" w:type="dxa"/>
            <w:vMerge/>
            <w:vAlign w:val="center"/>
          </w:tcPr>
          <w:p w14:paraId="414DF9A0" w14:textId="77777777" w:rsidR="00077180" w:rsidRDefault="00077180" w:rsidP="00034797">
            <w:pPr>
              <w:spacing w:after="0" w:line="276" w:lineRule="auto"/>
              <w:ind w:right="0" w:firstLine="0"/>
              <w:jc w:val="center"/>
              <w:rPr>
                <w:sz w:val="20"/>
              </w:rPr>
            </w:pPr>
          </w:p>
        </w:tc>
        <w:tc>
          <w:tcPr>
            <w:tcW w:w="1134" w:type="dxa"/>
            <w:vMerge/>
            <w:vAlign w:val="center"/>
          </w:tcPr>
          <w:p w14:paraId="676E3C4D" w14:textId="77777777" w:rsidR="00077180" w:rsidRDefault="00077180" w:rsidP="00034797">
            <w:pPr>
              <w:spacing w:after="0" w:line="276" w:lineRule="auto"/>
              <w:ind w:right="0" w:firstLine="0"/>
              <w:jc w:val="center"/>
              <w:rPr>
                <w:sz w:val="20"/>
              </w:rPr>
            </w:pPr>
          </w:p>
        </w:tc>
        <w:tc>
          <w:tcPr>
            <w:tcW w:w="1134" w:type="dxa"/>
            <w:shd w:val="clear" w:color="auto" w:fill="FFFF00"/>
            <w:vAlign w:val="center"/>
          </w:tcPr>
          <w:p w14:paraId="0B0C3343" w14:textId="77777777" w:rsidR="00077180" w:rsidRPr="00077180" w:rsidRDefault="00077180" w:rsidP="00034797">
            <w:pPr>
              <w:spacing w:after="0" w:line="276" w:lineRule="auto"/>
              <w:ind w:right="0" w:firstLine="0"/>
              <w:jc w:val="center"/>
              <w:rPr>
                <w:b/>
                <w:bCs/>
                <w:sz w:val="20"/>
              </w:rPr>
            </w:pPr>
            <w:r w:rsidRPr="00077180">
              <w:rPr>
                <w:b/>
                <w:bCs/>
                <w:sz w:val="20"/>
              </w:rPr>
              <w:t>Concreto</w:t>
            </w:r>
          </w:p>
        </w:tc>
        <w:tc>
          <w:tcPr>
            <w:tcW w:w="936" w:type="dxa"/>
            <w:shd w:val="clear" w:color="auto" w:fill="FFFF00"/>
            <w:vAlign w:val="center"/>
          </w:tcPr>
          <w:p w14:paraId="6E174A48" w14:textId="77777777" w:rsidR="00077180" w:rsidRPr="00077180" w:rsidRDefault="00077180" w:rsidP="00034797">
            <w:pPr>
              <w:spacing w:after="0" w:line="276" w:lineRule="auto"/>
              <w:ind w:right="0" w:firstLine="0"/>
              <w:jc w:val="center"/>
              <w:rPr>
                <w:b/>
                <w:bCs/>
                <w:sz w:val="20"/>
              </w:rPr>
            </w:pPr>
            <w:r w:rsidRPr="00077180">
              <w:rPr>
                <w:b/>
                <w:bCs/>
                <w:sz w:val="20"/>
              </w:rPr>
              <w:t>Asfalto</w:t>
            </w:r>
          </w:p>
        </w:tc>
        <w:tc>
          <w:tcPr>
            <w:tcW w:w="907" w:type="dxa"/>
            <w:shd w:val="clear" w:color="auto" w:fill="FFFF00"/>
            <w:vAlign w:val="center"/>
          </w:tcPr>
          <w:p w14:paraId="0E89AE29" w14:textId="77777777" w:rsidR="00077180" w:rsidRPr="00077180" w:rsidRDefault="00077180" w:rsidP="00034797">
            <w:pPr>
              <w:spacing w:after="0" w:line="276" w:lineRule="auto"/>
              <w:ind w:right="0" w:firstLine="0"/>
              <w:jc w:val="center"/>
              <w:rPr>
                <w:b/>
                <w:bCs/>
                <w:sz w:val="20"/>
              </w:rPr>
            </w:pPr>
            <w:r w:rsidRPr="00077180">
              <w:rPr>
                <w:b/>
                <w:bCs/>
                <w:sz w:val="20"/>
              </w:rPr>
              <w:t>Tierra</w:t>
            </w:r>
          </w:p>
        </w:tc>
        <w:tc>
          <w:tcPr>
            <w:tcW w:w="1558" w:type="dxa"/>
            <w:vMerge/>
            <w:vAlign w:val="center"/>
          </w:tcPr>
          <w:p w14:paraId="52EB1410" w14:textId="77777777" w:rsidR="00077180" w:rsidRDefault="00077180" w:rsidP="00034797">
            <w:pPr>
              <w:spacing w:after="0" w:line="276" w:lineRule="auto"/>
              <w:ind w:right="0" w:firstLine="0"/>
              <w:jc w:val="center"/>
              <w:rPr>
                <w:sz w:val="20"/>
              </w:rPr>
            </w:pPr>
          </w:p>
        </w:tc>
      </w:tr>
      <w:tr w:rsidR="007F31B4" w14:paraId="239A2ECF" w14:textId="77777777" w:rsidTr="00200424">
        <w:trPr>
          <w:trHeight w:val="340"/>
        </w:trPr>
        <w:tc>
          <w:tcPr>
            <w:tcW w:w="2410" w:type="dxa"/>
            <w:vAlign w:val="center"/>
          </w:tcPr>
          <w:p w14:paraId="4AC76827" w14:textId="5139AE7D" w:rsidR="007F31B4" w:rsidRPr="004D225E" w:rsidRDefault="007F31B4" w:rsidP="00034797">
            <w:pPr>
              <w:spacing w:after="0" w:line="276" w:lineRule="auto"/>
              <w:ind w:right="0" w:firstLine="0"/>
              <w:jc w:val="center"/>
              <w:rPr>
                <w:b/>
                <w:sz w:val="20"/>
              </w:rPr>
            </w:pPr>
            <w:r>
              <w:rPr>
                <w:b/>
                <w:sz w:val="20"/>
              </w:rPr>
              <w:t>22</w:t>
            </w:r>
          </w:p>
        </w:tc>
        <w:tc>
          <w:tcPr>
            <w:tcW w:w="1134" w:type="dxa"/>
            <w:vAlign w:val="center"/>
          </w:tcPr>
          <w:p w14:paraId="5EF38ADD" w14:textId="0BD3DB9F" w:rsidR="007F31B4" w:rsidRPr="004D225E" w:rsidRDefault="009D03E3" w:rsidP="00034797">
            <w:pPr>
              <w:spacing w:after="0" w:line="276" w:lineRule="auto"/>
              <w:ind w:right="0" w:firstLine="0"/>
              <w:jc w:val="center"/>
              <w:rPr>
                <w:b/>
                <w:sz w:val="20"/>
              </w:rPr>
            </w:pPr>
            <w:r>
              <w:rPr>
                <w:b/>
                <w:sz w:val="20"/>
              </w:rPr>
              <w:t>2</w:t>
            </w:r>
            <w:r w:rsidR="007F31B4">
              <w:rPr>
                <w:b/>
                <w:sz w:val="20"/>
              </w:rPr>
              <w:t>2</w:t>
            </w:r>
          </w:p>
        </w:tc>
        <w:tc>
          <w:tcPr>
            <w:tcW w:w="1134" w:type="dxa"/>
            <w:vAlign w:val="center"/>
          </w:tcPr>
          <w:p w14:paraId="4023334D" w14:textId="77777777" w:rsidR="007F31B4" w:rsidRDefault="007F31B4" w:rsidP="00034797">
            <w:pPr>
              <w:spacing w:after="0" w:line="276" w:lineRule="auto"/>
              <w:jc w:val="center"/>
              <w:rPr>
                <w:sz w:val="20"/>
              </w:rPr>
            </w:pPr>
            <w:r>
              <w:rPr>
                <w:sz w:val="20"/>
              </w:rPr>
              <w:t>0</w:t>
            </w:r>
          </w:p>
        </w:tc>
        <w:tc>
          <w:tcPr>
            <w:tcW w:w="936" w:type="dxa"/>
            <w:vAlign w:val="center"/>
          </w:tcPr>
          <w:p w14:paraId="2173E3D8" w14:textId="39C02FCB" w:rsidR="007F31B4" w:rsidRDefault="007F31B4" w:rsidP="00034797">
            <w:pPr>
              <w:spacing w:after="0" w:line="276" w:lineRule="auto"/>
              <w:ind w:right="0" w:firstLine="0"/>
              <w:jc w:val="center"/>
              <w:rPr>
                <w:sz w:val="20"/>
              </w:rPr>
            </w:pPr>
            <w:r>
              <w:rPr>
                <w:sz w:val="20"/>
              </w:rPr>
              <w:t>9</w:t>
            </w:r>
          </w:p>
        </w:tc>
        <w:tc>
          <w:tcPr>
            <w:tcW w:w="907" w:type="dxa"/>
            <w:vAlign w:val="center"/>
          </w:tcPr>
          <w:p w14:paraId="75F8AB42" w14:textId="1CF64CE6" w:rsidR="007F31B4" w:rsidRDefault="007F31B4" w:rsidP="00034797">
            <w:pPr>
              <w:spacing w:after="0" w:line="276" w:lineRule="auto"/>
              <w:ind w:right="0" w:firstLine="0"/>
              <w:jc w:val="center"/>
              <w:rPr>
                <w:sz w:val="20"/>
              </w:rPr>
            </w:pPr>
            <w:r>
              <w:rPr>
                <w:sz w:val="20"/>
              </w:rPr>
              <w:t>13</w:t>
            </w:r>
          </w:p>
        </w:tc>
        <w:tc>
          <w:tcPr>
            <w:tcW w:w="1558" w:type="dxa"/>
            <w:vAlign w:val="center"/>
          </w:tcPr>
          <w:p w14:paraId="5FCF025A" w14:textId="45A851B4" w:rsidR="007F31B4" w:rsidRPr="004D225E" w:rsidRDefault="007F31B4" w:rsidP="00034797">
            <w:pPr>
              <w:spacing w:after="0" w:line="276" w:lineRule="auto"/>
              <w:ind w:right="0" w:firstLine="0"/>
              <w:jc w:val="center"/>
              <w:rPr>
                <w:b/>
                <w:sz w:val="20"/>
              </w:rPr>
            </w:pPr>
            <w:r>
              <w:rPr>
                <w:b/>
                <w:sz w:val="20"/>
              </w:rPr>
              <w:t>6</w:t>
            </w:r>
          </w:p>
        </w:tc>
      </w:tr>
      <w:bookmarkEnd w:id="144"/>
    </w:tbl>
    <w:p w14:paraId="6BC6954B" w14:textId="7FDECE9E" w:rsidR="00E622C9" w:rsidRDefault="00E622C9" w:rsidP="00E622C9">
      <w:pPr>
        <w:spacing w:after="0" w:line="276" w:lineRule="auto"/>
        <w:ind w:left="567"/>
        <w:jc w:val="center"/>
        <w:rPr>
          <w:sz w:val="20"/>
        </w:rPr>
      </w:pPr>
    </w:p>
    <w:p w14:paraId="0312567B" w14:textId="7B16AAF7" w:rsidR="0076008C" w:rsidRDefault="0076008C" w:rsidP="00AD3537">
      <w:pPr>
        <w:pStyle w:val="Ttulo3"/>
        <w:keepLines w:val="0"/>
        <w:numPr>
          <w:ilvl w:val="1"/>
          <w:numId w:val="42"/>
        </w:numPr>
        <w:spacing w:after="120" w:line="276" w:lineRule="auto"/>
        <w:ind w:left="567" w:hanging="283"/>
        <w:rPr>
          <w:rFonts w:ascii="Times New Roman" w:hAnsi="Times New Roman"/>
          <w:color w:val="000000" w:themeColor="text1"/>
          <w:sz w:val="24"/>
        </w:rPr>
      </w:pPr>
      <w:r>
        <w:rPr>
          <w:rFonts w:ascii="Times New Roman" w:hAnsi="Times New Roman"/>
          <w:color w:val="000000" w:themeColor="text1"/>
          <w:sz w:val="24"/>
        </w:rPr>
        <w:lastRenderedPageBreak/>
        <w:t>Neuquén</w:t>
      </w:r>
    </w:p>
    <w:p w14:paraId="1C781A50" w14:textId="5975D7FC" w:rsidR="006D7D3E" w:rsidRPr="006D7D3E" w:rsidRDefault="006D7D3E" w:rsidP="006D7D3E">
      <w:pPr>
        <w:spacing w:after="0" w:line="240" w:lineRule="auto"/>
        <w:ind w:firstLine="0"/>
        <w:rPr>
          <w:b/>
          <w:bCs/>
          <w:sz w:val="20"/>
        </w:rPr>
      </w:pPr>
      <w:r w:rsidRPr="006D7D3E">
        <w:rPr>
          <w:b/>
          <w:bCs/>
          <w:sz w:val="20"/>
        </w:rPr>
        <w:t>Cuadro 13</w:t>
      </w:r>
    </w:p>
    <w:p w14:paraId="2FA9BE71" w14:textId="79751A1F" w:rsidR="006D7D3E" w:rsidRPr="006D7D3E" w:rsidRDefault="006D7D3E" w:rsidP="006D7D3E">
      <w:pPr>
        <w:spacing w:after="120"/>
        <w:ind w:firstLine="0"/>
        <w:rPr>
          <w:i/>
          <w:iCs/>
        </w:rPr>
      </w:pPr>
      <w:r w:rsidRPr="006D7D3E">
        <w:rPr>
          <w:i/>
          <w:iCs/>
          <w:sz w:val="20"/>
        </w:rPr>
        <w:t xml:space="preserve">Aeródromos </w:t>
      </w:r>
      <w:proofErr w:type="spellStart"/>
      <w:r w:rsidRPr="006D7D3E">
        <w:rPr>
          <w:i/>
          <w:iCs/>
          <w:sz w:val="20"/>
        </w:rPr>
        <w:t>Pcia</w:t>
      </w:r>
      <w:proofErr w:type="spellEnd"/>
      <w:r w:rsidRPr="006D7D3E">
        <w:rPr>
          <w:i/>
          <w:iCs/>
          <w:sz w:val="20"/>
        </w:rPr>
        <w:t xml:space="preserve"> </w:t>
      </w:r>
      <w:proofErr w:type="spellStart"/>
      <w:r w:rsidRPr="006D7D3E">
        <w:rPr>
          <w:i/>
          <w:iCs/>
          <w:sz w:val="20"/>
        </w:rPr>
        <w:t>Nqn</w:t>
      </w:r>
      <w:proofErr w:type="spellEnd"/>
    </w:p>
    <w:tbl>
      <w:tblPr>
        <w:tblW w:w="7938" w:type="dxa"/>
        <w:tblInd w:w="8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1134"/>
        <w:gridCol w:w="1134"/>
        <w:gridCol w:w="936"/>
        <w:gridCol w:w="907"/>
        <w:gridCol w:w="1559"/>
      </w:tblGrid>
      <w:tr w:rsidR="006071F9" w14:paraId="030F1422" w14:textId="77777777" w:rsidTr="00200424">
        <w:trPr>
          <w:trHeight w:val="397"/>
        </w:trPr>
        <w:tc>
          <w:tcPr>
            <w:tcW w:w="2268" w:type="dxa"/>
            <w:vMerge w:val="restart"/>
            <w:shd w:val="clear" w:color="auto" w:fill="FFFF00"/>
            <w:vAlign w:val="center"/>
          </w:tcPr>
          <w:p w14:paraId="50E9CA1A" w14:textId="77777777" w:rsidR="006071F9" w:rsidRPr="006071F9" w:rsidRDefault="006071F9" w:rsidP="00601E00">
            <w:pPr>
              <w:spacing w:after="0" w:line="276" w:lineRule="auto"/>
              <w:ind w:right="0" w:firstLine="0"/>
              <w:jc w:val="center"/>
              <w:rPr>
                <w:b/>
                <w:bCs/>
                <w:sz w:val="20"/>
              </w:rPr>
            </w:pPr>
            <w:bookmarkStart w:id="145" w:name="_Hlk153017148"/>
            <w:r w:rsidRPr="006071F9">
              <w:rPr>
                <w:b/>
                <w:bCs/>
                <w:sz w:val="20"/>
              </w:rPr>
              <w:t>Cantidad de Aeródromos</w:t>
            </w:r>
          </w:p>
        </w:tc>
        <w:tc>
          <w:tcPr>
            <w:tcW w:w="1134" w:type="dxa"/>
            <w:vMerge w:val="restart"/>
            <w:shd w:val="clear" w:color="auto" w:fill="FFFF00"/>
            <w:vAlign w:val="center"/>
          </w:tcPr>
          <w:p w14:paraId="33FB1931" w14:textId="77777777" w:rsidR="006071F9" w:rsidRPr="006071F9" w:rsidRDefault="006071F9" w:rsidP="00601E00">
            <w:pPr>
              <w:spacing w:after="0" w:line="276" w:lineRule="auto"/>
              <w:ind w:right="0" w:firstLine="0"/>
              <w:jc w:val="center"/>
              <w:rPr>
                <w:b/>
                <w:bCs/>
                <w:sz w:val="20"/>
              </w:rPr>
            </w:pPr>
            <w:r w:rsidRPr="006071F9">
              <w:rPr>
                <w:b/>
                <w:bCs/>
                <w:sz w:val="20"/>
              </w:rPr>
              <w:t>Cantidad de Pistas</w:t>
            </w:r>
          </w:p>
        </w:tc>
        <w:tc>
          <w:tcPr>
            <w:tcW w:w="2977" w:type="dxa"/>
            <w:gridSpan w:val="3"/>
            <w:shd w:val="clear" w:color="auto" w:fill="FFFF00"/>
            <w:vAlign w:val="center"/>
          </w:tcPr>
          <w:p w14:paraId="43024D29" w14:textId="77777777" w:rsidR="006071F9" w:rsidRPr="006071F9" w:rsidRDefault="006071F9" w:rsidP="00601E00">
            <w:pPr>
              <w:spacing w:after="0" w:line="276" w:lineRule="auto"/>
              <w:ind w:right="0" w:firstLine="0"/>
              <w:jc w:val="center"/>
              <w:rPr>
                <w:b/>
                <w:bCs/>
                <w:sz w:val="20"/>
              </w:rPr>
            </w:pPr>
            <w:r w:rsidRPr="006071F9">
              <w:rPr>
                <w:b/>
                <w:bCs/>
                <w:sz w:val="20"/>
              </w:rPr>
              <w:t>Tipo de Superficie</w:t>
            </w:r>
          </w:p>
        </w:tc>
        <w:tc>
          <w:tcPr>
            <w:tcW w:w="1559" w:type="dxa"/>
            <w:vMerge w:val="restart"/>
            <w:shd w:val="clear" w:color="auto" w:fill="FFFF00"/>
            <w:vAlign w:val="center"/>
          </w:tcPr>
          <w:p w14:paraId="4A56E800" w14:textId="67193387" w:rsidR="006071F9" w:rsidRPr="006071F9" w:rsidRDefault="006071F9" w:rsidP="00601E00">
            <w:pPr>
              <w:spacing w:after="0" w:line="276" w:lineRule="auto"/>
              <w:ind w:right="0" w:firstLine="0"/>
              <w:jc w:val="center"/>
              <w:rPr>
                <w:b/>
                <w:bCs/>
                <w:sz w:val="20"/>
              </w:rPr>
            </w:pPr>
            <w:r w:rsidRPr="006071F9">
              <w:rPr>
                <w:b/>
                <w:bCs/>
                <w:sz w:val="20"/>
              </w:rPr>
              <w:t>Combustible</w:t>
            </w:r>
          </w:p>
        </w:tc>
      </w:tr>
      <w:tr w:rsidR="006071F9" w14:paraId="716DCDC3" w14:textId="77777777" w:rsidTr="00200424">
        <w:trPr>
          <w:trHeight w:val="340"/>
        </w:trPr>
        <w:tc>
          <w:tcPr>
            <w:tcW w:w="2268" w:type="dxa"/>
            <w:vMerge/>
            <w:shd w:val="clear" w:color="auto" w:fill="FFFF00"/>
            <w:vAlign w:val="center"/>
          </w:tcPr>
          <w:p w14:paraId="7483FE71" w14:textId="77777777" w:rsidR="006071F9" w:rsidRPr="006071F9" w:rsidRDefault="006071F9" w:rsidP="00601E00">
            <w:pPr>
              <w:spacing w:after="0" w:line="276" w:lineRule="auto"/>
              <w:ind w:right="0" w:firstLine="0"/>
              <w:jc w:val="center"/>
              <w:rPr>
                <w:b/>
                <w:bCs/>
                <w:sz w:val="20"/>
              </w:rPr>
            </w:pPr>
          </w:p>
        </w:tc>
        <w:tc>
          <w:tcPr>
            <w:tcW w:w="1134" w:type="dxa"/>
            <w:vMerge/>
            <w:shd w:val="clear" w:color="auto" w:fill="FFFF00"/>
            <w:vAlign w:val="center"/>
          </w:tcPr>
          <w:p w14:paraId="06C527B2" w14:textId="77777777" w:rsidR="006071F9" w:rsidRPr="006071F9" w:rsidRDefault="006071F9" w:rsidP="00601E00">
            <w:pPr>
              <w:spacing w:after="0" w:line="276" w:lineRule="auto"/>
              <w:ind w:right="0" w:firstLine="0"/>
              <w:jc w:val="center"/>
              <w:rPr>
                <w:b/>
                <w:bCs/>
                <w:sz w:val="20"/>
              </w:rPr>
            </w:pPr>
          </w:p>
        </w:tc>
        <w:tc>
          <w:tcPr>
            <w:tcW w:w="1134" w:type="dxa"/>
            <w:shd w:val="clear" w:color="auto" w:fill="FFFF00"/>
            <w:vAlign w:val="center"/>
          </w:tcPr>
          <w:p w14:paraId="54909EC5" w14:textId="77777777" w:rsidR="006071F9" w:rsidRPr="006071F9" w:rsidRDefault="006071F9" w:rsidP="00601E00">
            <w:pPr>
              <w:spacing w:after="0" w:line="276" w:lineRule="auto"/>
              <w:ind w:right="0" w:firstLine="0"/>
              <w:jc w:val="center"/>
              <w:rPr>
                <w:b/>
                <w:bCs/>
                <w:sz w:val="20"/>
              </w:rPr>
            </w:pPr>
            <w:r w:rsidRPr="006071F9">
              <w:rPr>
                <w:b/>
                <w:bCs/>
                <w:sz w:val="20"/>
              </w:rPr>
              <w:t>Concreto</w:t>
            </w:r>
          </w:p>
        </w:tc>
        <w:tc>
          <w:tcPr>
            <w:tcW w:w="936" w:type="dxa"/>
            <w:shd w:val="clear" w:color="auto" w:fill="FFFF00"/>
            <w:vAlign w:val="center"/>
          </w:tcPr>
          <w:p w14:paraId="4B27D3DE" w14:textId="77777777" w:rsidR="006071F9" w:rsidRPr="006071F9" w:rsidRDefault="006071F9" w:rsidP="00601E00">
            <w:pPr>
              <w:spacing w:after="0" w:line="276" w:lineRule="auto"/>
              <w:ind w:right="0" w:firstLine="0"/>
              <w:jc w:val="center"/>
              <w:rPr>
                <w:b/>
                <w:bCs/>
                <w:sz w:val="20"/>
              </w:rPr>
            </w:pPr>
            <w:r w:rsidRPr="006071F9">
              <w:rPr>
                <w:b/>
                <w:bCs/>
                <w:sz w:val="20"/>
              </w:rPr>
              <w:t>Asfalto</w:t>
            </w:r>
          </w:p>
        </w:tc>
        <w:tc>
          <w:tcPr>
            <w:tcW w:w="907" w:type="dxa"/>
            <w:shd w:val="clear" w:color="auto" w:fill="FFFF00"/>
            <w:vAlign w:val="center"/>
          </w:tcPr>
          <w:p w14:paraId="51F7BF7E" w14:textId="77777777" w:rsidR="006071F9" w:rsidRPr="006071F9" w:rsidRDefault="006071F9" w:rsidP="00601E00">
            <w:pPr>
              <w:spacing w:after="0" w:line="276" w:lineRule="auto"/>
              <w:ind w:right="0" w:firstLine="0"/>
              <w:jc w:val="center"/>
              <w:rPr>
                <w:b/>
                <w:bCs/>
                <w:sz w:val="20"/>
              </w:rPr>
            </w:pPr>
            <w:r w:rsidRPr="006071F9">
              <w:rPr>
                <w:b/>
                <w:bCs/>
                <w:sz w:val="20"/>
              </w:rPr>
              <w:t>Tierra</w:t>
            </w:r>
          </w:p>
        </w:tc>
        <w:tc>
          <w:tcPr>
            <w:tcW w:w="1559" w:type="dxa"/>
            <w:vMerge/>
            <w:shd w:val="clear" w:color="auto" w:fill="FFFF00"/>
            <w:vAlign w:val="center"/>
          </w:tcPr>
          <w:p w14:paraId="287A286E" w14:textId="77777777" w:rsidR="006071F9" w:rsidRPr="006071F9" w:rsidRDefault="006071F9" w:rsidP="00601E00">
            <w:pPr>
              <w:spacing w:after="0" w:line="276" w:lineRule="auto"/>
              <w:ind w:right="0" w:firstLine="0"/>
              <w:jc w:val="center"/>
              <w:rPr>
                <w:b/>
                <w:bCs/>
                <w:sz w:val="20"/>
              </w:rPr>
            </w:pPr>
          </w:p>
        </w:tc>
      </w:tr>
      <w:tr w:rsidR="002557F6" w14:paraId="0BCB14AE" w14:textId="77777777" w:rsidTr="00200424">
        <w:trPr>
          <w:trHeight w:val="397"/>
        </w:trPr>
        <w:tc>
          <w:tcPr>
            <w:tcW w:w="2268" w:type="dxa"/>
            <w:vAlign w:val="center"/>
          </w:tcPr>
          <w:p w14:paraId="1C7BAED3" w14:textId="7347CF15" w:rsidR="002557F6" w:rsidRPr="004D225E" w:rsidRDefault="002557F6" w:rsidP="00601E00">
            <w:pPr>
              <w:spacing w:after="0" w:line="276" w:lineRule="auto"/>
              <w:ind w:right="0" w:firstLine="0"/>
              <w:jc w:val="center"/>
              <w:rPr>
                <w:b/>
                <w:sz w:val="20"/>
              </w:rPr>
            </w:pPr>
            <w:r>
              <w:rPr>
                <w:b/>
                <w:sz w:val="20"/>
              </w:rPr>
              <w:t>13</w:t>
            </w:r>
          </w:p>
        </w:tc>
        <w:tc>
          <w:tcPr>
            <w:tcW w:w="1134" w:type="dxa"/>
            <w:vAlign w:val="center"/>
          </w:tcPr>
          <w:p w14:paraId="4FEE873A" w14:textId="72097A33" w:rsidR="002557F6" w:rsidRPr="004D225E" w:rsidRDefault="002557F6" w:rsidP="00601E00">
            <w:pPr>
              <w:spacing w:after="0" w:line="276" w:lineRule="auto"/>
              <w:ind w:right="0" w:firstLine="0"/>
              <w:jc w:val="center"/>
              <w:rPr>
                <w:b/>
                <w:sz w:val="20"/>
              </w:rPr>
            </w:pPr>
            <w:r>
              <w:rPr>
                <w:b/>
                <w:sz w:val="20"/>
              </w:rPr>
              <w:t>15</w:t>
            </w:r>
          </w:p>
        </w:tc>
        <w:tc>
          <w:tcPr>
            <w:tcW w:w="1134" w:type="dxa"/>
            <w:vAlign w:val="center"/>
          </w:tcPr>
          <w:p w14:paraId="0CC6AD37" w14:textId="77777777" w:rsidR="002557F6" w:rsidRDefault="002557F6" w:rsidP="00601E00">
            <w:pPr>
              <w:spacing w:after="0" w:line="276" w:lineRule="auto"/>
              <w:jc w:val="center"/>
              <w:rPr>
                <w:sz w:val="20"/>
              </w:rPr>
            </w:pPr>
            <w:r>
              <w:rPr>
                <w:sz w:val="20"/>
              </w:rPr>
              <w:t>0</w:t>
            </w:r>
          </w:p>
        </w:tc>
        <w:tc>
          <w:tcPr>
            <w:tcW w:w="936" w:type="dxa"/>
            <w:vAlign w:val="center"/>
          </w:tcPr>
          <w:p w14:paraId="3CEFD519" w14:textId="380623A0" w:rsidR="002557F6" w:rsidRDefault="002557F6" w:rsidP="00601E00">
            <w:pPr>
              <w:spacing w:after="0" w:line="276" w:lineRule="auto"/>
              <w:ind w:right="0" w:firstLine="0"/>
              <w:jc w:val="center"/>
              <w:rPr>
                <w:sz w:val="20"/>
              </w:rPr>
            </w:pPr>
            <w:r>
              <w:rPr>
                <w:sz w:val="20"/>
              </w:rPr>
              <w:t>12</w:t>
            </w:r>
          </w:p>
        </w:tc>
        <w:tc>
          <w:tcPr>
            <w:tcW w:w="907" w:type="dxa"/>
            <w:vAlign w:val="center"/>
          </w:tcPr>
          <w:p w14:paraId="57CEE9CF" w14:textId="5E9195AD" w:rsidR="002557F6" w:rsidRDefault="002557F6" w:rsidP="00601E00">
            <w:pPr>
              <w:spacing w:after="0" w:line="276" w:lineRule="auto"/>
              <w:ind w:right="0" w:firstLine="0"/>
              <w:jc w:val="center"/>
              <w:rPr>
                <w:sz w:val="20"/>
              </w:rPr>
            </w:pPr>
            <w:r>
              <w:rPr>
                <w:sz w:val="20"/>
              </w:rPr>
              <w:t>3</w:t>
            </w:r>
          </w:p>
        </w:tc>
        <w:tc>
          <w:tcPr>
            <w:tcW w:w="1559" w:type="dxa"/>
            <w:vAlign w:val="center"/>
          </w:tcPr>
          <w:p w14:paraId="37ECA036" w14:textId="24512A2D" w:rsidR="002557F6" w:rsidRPr="004D225E" w:rsidRDefault="002557F6" w:rsidP="00601E00">
            <w:pPr>
              <w:spacing w:after="0" w:line="276" w:lineRule="auto"/>
              <w:ind w:right="0" w:firstLine="0"/>
              <w:jc w:val="center"/>
              <w:rPr>
                <w:b/>
                <w:sz w:val="20"/>
              </w:rPr>
            </w:pPr>
            <w:r>
              <w:rPr>
                <w:b/>
                <w:sz w:val="20"/>
              </w:rPr>
              <w:t>3</w:t>
            </w:r>
          </w:p>
        </w:tc>
      </w:tr>
      <w:bookmarkEnd w:id="145"/>
    </w:tbl>
    <w:p w14:paraId="00DF690A" w14:textId="1B2AD12D" w:rsidR="004C614E" w:rsidRDefault="004C614E" w:rsidP="004C614E">
      <w:pPr>
        <w:spacing w:after="0" w:line="240" w:lineRule="auto"/>
        <w:ind w:left="851" w:firstLine="0"/>
        <w:jc w:val="center"/>
        <w:rPr>
          <w:sz w:val="20"/>
        </w:rPr>
      </w:pPr>
    </w:p>
    <w:p w14:paraId="093051E5" w14:textId="55C93B65" w:rsidR="0076008C" w:rsidRDefault="0076008C" w:rsidP="009E04E7">
      <w:pPr>
        <w:pStyle w:val="Ttulo3"/>
        <w:keepLines w:val="0"/>
        <w:numPr>
          <w:ilvl w:val="1"/>
          <w:numId w:val="42"/>
        </w:numPr>
        <w:spacing w:after="240" w:line="276" w:lineRule="auto"/>
        <w:ind w:left="567" w:hanging="283"/>
        <w:rPr>
          <w:rFonts w:ascii="Times New Roman" w:hAnsi="Times New Roman"/>
          <w:color w:val="000000" w:themeColor="text1"/>
          <w:sz w:val="24"/>
        </w:rPr>
      </w:pPr>
      <w:r>
        <w:rPr>
          <w:rFonts w:ascii="Times New Roman" w:hAnsi="Times New Roman"/>
          <w:color w:val="000000" w:themeColor="text1"/>
          <w:sz w:val="24"/>
        </w:rPr>
        <w:t>Río Negro</w:t>
      </w:r>
    </w:p>
    <w:p w14:paraId="1ECB6152" w14:textId="5C7F74C0" w:rsidR="00344C7E" w:rsidRPr="00344C7E" w:rsidRDefault="00344C7E" w:rsidP="00344C7E">
      <w:pPr>
        <w:spacing w:after="0" w:line="240" w:lineRule="auto"/>
        <w:ind w:right="0" w:firstLine="0"/>
        <w:rPr>
          <w:b/>
          <w:bCs/>
          <w:sz w:val="20"/>
        </w:rPr>
      </w:pPr>
      <w:r w:rsidRPr="00344C7E">
        <w:rPr>
          <w:b/>
          <w:bCs/>
          <w:sz w:val="20"/>
        </w:rPr>
        <w:t>Cuadro 14</w:t>
      </w:r>
    </w:p>
    <w:p w14:paraId="241DD158" w14:textId="0CE74193" w:rsidR="00344C7E" w:rsidRPr="00344C7E" w:rsidRDefault="00344C7E" w:rsidP="00344C7E">
      <w:pPr>
        <w:spacing w:after="100" w:afterAutospacing="1" w:line="240" w:lineRule="auto"/>
        <w:ind w:right="0" w:firstLine="0"/>
        <w:rPr>
          <w:i/>
          <w:iCs/>
          <w:sz w:val="20"/>
        </w:rPr>
      </w:pPr>
      <w:r w:rsidRPr="00344C7E">
        <w:rPr>
          <w:i/>
          <w:iCs/>
          <w:sz w:val="20"/>
        </w:rPr>
        <w:t xml:space="preserve">Aeródromos </w:t>
      </w:r>
      <w:proofErr w:type="spellStart"/>
      <w:r w:rsidRPr="00344C7E">
        <w:rPr>
          <w:i/>
          <w:iCs/>
          <w:sz w:val="20"/>
        </w:rPr>
        <w:t>Pcia</w:t>
      </w:r>
      <w:proofErr w:type="spellEnd"/>
      <w:r w:rsidRPr="00344C7E">
        <w:rPr>
          <w:i/>
          <w:iCs/>
          <w:sz w:val="20"/>
        </w:rPr>
        <w:t xml:space="preserve"> RN</w:t>
      </w:r>
    </w:p>
    <w:tbl>
      <w:tblPr>
        <w:tblW w:w="7938" w:type="dxa"/>
        <w:tblInd w:w="8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1134"/>
        <w:gridCol w:w="1134"/>
        <w:gridCol w:w="936"/>
        <w:gridCol w:w="907"/>
        <w:gridCol w:w="1559"/>
      </w:tblGrid>
      <w:tr w:rsidR="0067617E" w:rsidRPr="0067617E" w14:paraId="41FFE978" w14:textId="77777777" w:rsidTr="00200424">
        <w:tc>
          <w:tcPr>
            <w:tcW w:w="2268" w:type="dxa"/>
            <w:vMerge w:val="restart"/>
            <w:shd w:val="clear" w:color="auto" w:fill="FFFF00"/>
            <w:vAlign w:val="center"/>
          </w:tcPr>
          <w:p w14:paraId="4EFB7D4A" w14:textId="77777777" w:rsidR="0067617E" w:rsidRPr="0067617E" w:rsidRDefault="0067617E" w:rsidP="00034797">
            <w:pPr>
              <w:spacing w:after="0" w:line="276" w:lineRule="auto"/>
              <w:ind w:right="0" w:firstLine="0"/>
              <w:jc w:val="center"/>
              <w:rPr>
                <w:b/>
                <w:bCs/>
                <w:sz w:val="20"/>
              </w:rPr>
            </w:pPr>
            <w:r w:rsidRPr="0067617E">
              <w:rPr>
                <w:b/>
                <w:bCs/>
                <w:sz w:val="20"/>
              </w:rPr>
              <w:t>Cantidad de Aeródromos</w:t>
            </w:r>
          </w:p>
        </w:tc>
        <w:tc>
          <w:tcPr>
            <w:tcW w:w="1134" w:type="dxa"/>
            <w:vMerge w:val="restart"/>
            <w:shd w:val="clear" w:color="auto" w:fill="FFFF00"/>
            <w:vAlign w:val="center"/>
          </w:tcPr>
          <w:p w14:paraId="210255C1" w14:textId="77777777" w:rsidR="0067617E" w:rsidRPr="0067617E" w:rsidRDefault="0067617E" w:rsidP="00034797">
            <w:pPr>
              <w:spacing w:after="0" w:line="276" w:lineRule="auto"/>
              <w:ind w:right="0" w:firstLine="0"/>
              <w:jc w:val="center"/>
              <w:rPr>
                <w:b/>
                <w:bCs/>
                <w:sz w:val="20"/>
              </w:rPr>
            </w:pPr>
            <w:r w:rsidRPr="0067617E">
              <w:rPr>
                <w:b/>
                <w:bCs/>
                <w:sz w:val="20"/>
              </w:rPr>
              <w:t>Cantidad de Pistas</w:t>
            </w:r>
          </w:p>
        </w:tc>
        <w:tc>
          <w:tcPr>
            <w:tcW w:w="2977" w:type="dxa"/>
            <w:gridSpan w:val="3"/>
            <w:shd w:val="clear" w:color="auto" w:fill="FFFF00"/>
            <w:vAlign w:val="center"/>
          </w:tcPr>
          <w:p w14:paraId="71A086BB" w14:textId="77777777" w:rsidR="0067617E" w:rsidRPr="0067617E" w:rsidRDefault="0067617E" w:rsidP="00034797">
            <w:pPr>
              <w:spacing w:after="0" w:line="276" w:lineRule="auto"/>
              <w:ind w:right="0" w:firstLine="0"/>
              <w:jc w:val="center"/>
              <w:rPr>
                <w:b/>
                <w:bCs/>
                <w:sz w:val="20"/>
              </w:rPr>
            </w:pPr>
            <w:r w:rsidRPr="0067617E">
              <w:rPr>
                <w:b/>
                <w:bCs/>
                <w:sz w:val="20"/>
              </w:rPr>
              <w:t>Tipo de Superficie</w:t>
            </w:r>
          </w:p>
        </w:tc>
        <w:tc>
          <w:tcPr>
            <w:tcW w:w="1559" w:type="dxa"/>
            <w:vMerge w:val="restart"/>
            <w:shd w:val="clear" w:color="auto" w:fill="FFFF00"/>
            <w:vAlign w:val="center"/>
          </w:tcPr>
          <w:p w14:paraId="365DA7EC" w14:textId="77777777" w:rsidR="0067617E" w:rsidRPr="0067617E" w:rsidRDefault="0067617E" w:rsidP="00034797">
            <w:pPr>
              <w:spacing w:after="0" w:line="276" w:lineRule="auto"/>
              <w:ind w:right="0" w:firstLine="0"/>
              <w:jc w:val="center"/>
              <w:rPr>
                <w:b/>
                <w:bCs/>
                <w:sz w:val="20"/>
              </w:rPr>
            </w:pPr>
            <w:r w:rsidRPr="0067617E">
              <w:rPr>
                <w:b/>
                <w:bCs/>
                <w:sz w:val="20"/>
              </w:rPr>
              <w:t>Con Combustible</w:t>
            </w:r>
          </w:p>
        </w:tc>
      </w:tr>
      <w:tr w:rsidR="0067617E" w:rsidRPr="0067617E" w14:paraId="08FB4565" w14:textId="77777777" w:rsidTr="00200424">
        <w:tc>
          <w:tcPr>
            <w:tcW w:w="2268" w:type="dxa"/>
            <w:vMerge/>
            <w:vAlign w:val="center"/>
          </w:tcPr>
          <w:p w14:paraId="11AC672E" w14:textId="77777777" w:rsidR="0067617E" w:rsidRPr="0067617E" w:rsidRDefault="0067617E" w:rsidP="00034797">
            <w:pPr>
              <w:spacing w:after="0" w:line="276" w:lineRule="auto"/>
              <w:ind w:right="0" w:firstLine="0"/>
              <w:jc w:val="center"/>
              <w:rPr>
                <w:b/>
                <w:bCs/>
                <w:sz w:val="20"/>
              </w:rPr>
            </w:pPr>
          </w:p>
        </w:tc>
        <w:tc>
          <w:tcPr>
            <w:tcW w:w="1134" w:type="dxa"/>
            <w:vMerge/>
            <w:vAlign w:val="center"/>
          </w:tcPr>
          <w:p w14:paraId="1DFF073C" w14:textId="77777777" w:rsidR="0067617E" w:rsidRPr="0067617E" w:rsidRDefault="0067617E" w:rsidP="00034797">
            <w:pPr>
              <w:spacing w:after="0" w:line="276" w:lineRule="auto"/>
              <w:ind w:right="0" w:firstLine="0"/>
              <w:jc w:val="center"/>
              <w:rPr>
                <w:b/>
                <w:bCs/>
                <w:sz w:val="20"/>
              </w:rPr>
            </w:pPr>
          </w:p>
        </w:tc>
        <w:tc>
          <w:tcPr>
            <w:tcW w:w="1134" w:type="dxa"/>
            <w:shd w:val="clear" w:color="auto" w:fill="FFFF00"/>
            <w:vAlign w:val="center"/>
          </w:tcPr>
          <w:p w14:paraId="5BC55320" w14:textId="77777777" w:rsidR="0067617E" w:rsidRPr="0067617E" w:rsidRDefault="0067617E" w:rsidP="00034797">
            <w:pPr>
              <w:spacing w:after="0" w:line="276" w:lineRule="auto"/>
              <w:ind w:right="0" w:firstLine="0"/>
              <w:jc w:val="center"/>
              <w:rPr>
                <w:b/>
                <w:bCs/>
                <w:sz w:val="20"/>
              </w:rPr>
            </w:pPr>
            <w:r w:rsidRPr="0067617E">
              <w:rPr>
                <w:b/>
                <w:bCs/>
                <w:sz w:val="20"/>
              </w:rPr>
              <w:t>Concreto</w:t>
            </w:r>
          </w:p>
        </w:tc>
        <w:tc>
          <w:tcPr>
            <w:tcW w:w="936" w:type="dxa"/>
            <w:shd w:val="clear" w:color="auto" w:fill="FFFF00"/>
            <w:vAlign w:val="center"/>
          </w:tcPr>
          <w:p w14:paraId="3C12D3A8" w14:textId="77777777" w:rsidR="0067617E" w:rsidRPr="0067617E" w:rsidRDefault="0067617E" w:rsidP="00034797">
            <w:pPr>
              <w:spacing w:after="0" w:line="276" w:lineRule="auto"/>
              <w:ind w:right="0" w:firstLine="0"/>
              <w:jc w:val="center"/>
              <w:rPr>
                <w:b/>
                <w:bCs/>
                <w:sz w:val="20"/>
              </w:rPr>
            </w:pPr>
            <w:r w:rsidRPr="0067617E">
              <w:rPr>
                <w:b/>
                <w:bCs/>
                <w:sz w:val="20"/>
              </w:rPr>
              <w:t>Asfalto</w:t>
            </w:r>
          </w:p>
        </w:tc>
        <w:tc>
          <w:tcPr>
            <w:tcW w:w="907" w:type="dxa"/>
            <w:shd w:val="clear" w:color="auto" w:fill="FFFF00"/>
            <w:vAlign w:val="center"/>
          </w:tcPr>
          <w:p w14:paraId="394EB67D" w14:textId="77777777" w:rsidR="0067617E" w:rsidRPr="0067617E" w:rsidRDefault="0067617E" w:rsidP="00034797">
            <w:pPr>
              <w:spacing w:after="0" w:line="276" w:lineRule="auto"/>
              <w:ind w:right="0" w:firstLine="0"/>
              <w:jc w:val="center"/>
              <w:rPr>
                <w:b/>
                <w:bCs/>
                <w:sz w:val="20"/>
              </w:rPr>
            </w:pPr>
            <w:r w:rsidRPr="0067617E">
              <w:rPr>
                <w:b/>
                <w:bCs/>
                <w:sz w:val="20"/>
              </w:rPr>
              <w:t>Tierra</w:t>
            </w:r>
          </w:p>
        </w:tc>
        <w:tc>
          <w:tcPr>
            <w:tcW w:w="1559" w:type="dxa"/>
            <w:vMerge/>
            <w:vAlign w:val="center"/>
          </w:tcPr>
          <w:p w14:paraId="1BBBA6D0" w14:textId="77777777" w:rsidR="0067617E" w:rsidRPr="0067617E" w:rsidRDefault="0067617E" w:rsidP="00034797">
            <w:pPr>
              <w:spacing w:after="0" w:line="276" w:lineRule="auto"/>
              <w:ind w:right="0" w:firstLine="0"/>
              <w:jc w:val="center"/>
              <w:rPr>
                <w:b/>
                <w:bCs/>
                <w:sz w:val="20"/>
              </w:rPr>
            </w:pPr>
          </w:p>
        </w:tc>
      </w:tr>
      <w:tr w:rsidR="0022336C" w14:paraId="03577D3D" w14:textId="77777777" w:rsidTr="00200424">
        <w:tc>
          <w:tcPr>
            <w:tcW w:w="2268" w:type="dxa"/>
            <w:vAlign w:val="center"/>
          </w:tcPr>
          <w:p w14:paraId="2AA1E046" w14:textId="6F8CEFE8" w:rsidR="0022336C" w:rsidRPr="004D225E" w:rsidRDefault="0022336C" w:rsidP="00034797">
            <w:pPr>
              <w:spacing w:after="0" w:line="276" w:lineRule="auto"/>
              <w:ind w:right="0" w:firstLine="0"/>
              <w:jc w:val="center"/>
              <w:rPr>
                <w:b/>
                <w:sz w:val="20"/>
              </w:rPr>
            </w:pPr>
            <w:r>
              <w:rPr>
                <w:b/>
                <w:sz w:val="20"/>
              </w:rPr>
              <w:t>14</w:t>
            </w:r>
          </w:p>
        </w:tc>
        <w:tc>
          <w:tcPr>
            <w:tcW w:w="1134" w:type="dxa"/>
            <w:vAlign w:val="center"/>
          </w:tcPr>
          <w:p w14:paraId="1F25BA31" w14:textId="02CF42B3" w:rsidR="0022336C" w:rsidRPr="004D225E" w:rsidRDefault="0022336C" w:rsidP="00034797">
            <w:pPr>
              <w:spacing w:after="0" w:line="276" w:lineRule="auto"/>
              <w:ind w:right="0" w:firstLine="0"/>
              <w:jc w:val="center"/>
              <w:rPr>
                <w:b/>
                <w:sz w:val="20"/>
              </w:rPr>
            </w:pPr>
            <w:r>
              <w:rPr>
                <w:b/>
                <w:sz w:val="20"/>
              </w:rPr>
              <w:t>16</w:t>
            </w:r>
          </w:p>
        </w:tc>
        <w:tc>
          <w:tcPr>
            <w:tcW w:w="1134" w:type="dxa"/>
            <w:vAlign w:val="center"/>
          </w:tcPr>
          <w:p w14:paraId="0564BEB3" w14:textId="77777777" w:rsidR="0022336C" w:rsidRDefault="0022336C" w:rsidP="00034797">
            <w:pPr>
              <w:spacing w:after="0" w:line="276" w:lineRule="auto"/>
              <w:jc w:val="center"/>
              <w:rPr>
                <w:sz w:val="20"/>
              </w:rPr>
            </w:pPr>
            <w:r>
              <w:rPr>
                <w:sz w:val="20"/>
              </w:rPr>
              <w:t>0</w:t>
            </w:r>
          </w:p>
        </w:tc>
        <w:tc>
          <w:tcPr>
            <w:tcW w:w="936" w:type="dxa"/>
            <w:vAlign w:val="center"/>
          </w:tcPr>
          <w:p w14:paraId="04F484CA" w14:textId="14A86ED8" w:rsidR="0022336C" w:rsidRDefault="0022336C" w:rsidP="00034797">
            <w:pPr>
              <w:spacing w:after="0" w:line="276" w:lineRule="auto"/>
              <w:ind w:right="0" w:firstLine="0"/>
              <w:jc w:val="center"/>
              <w:rPr>
                <w:sz w:val="20"/>
              </w:rPr>
            </w:pPr>
            <w:r>
              <w:rPr>
                <w:sz w:val="20"/>
              </w:rPr>
              <w:t>7</w:t>
            </w:r>
          </w:p>
        </w:tc>
        <w:tc>
          <w:tcPr>
            <w:tcW w:w="907" w:type="dxa"/>
            <w:vAlign w:val="center"/>
          </w:tcPr>
          <w:p w14:paraId="3396EFDB" w14:textId="50A42867" w:rsidR="0022336C" w:rsidRDefault="0022336C" w:rsidP="00034797">
            <w:pPr>
              <w:spacing w:after="0" w:line="276" w:lineRule="auto"/>
              <w:ind w:right="0" w:firstLine="0"/>
              <w:jc w:val="center"/>
              <w:rPr>
                <w:sz w:val="20"/>
              </w:rPr>
            </w:pPr>
            <w:r>
              <w:rPr>
                <w:sz w:val="20"/>
              </w:rPr>
              <w:t>9</w:t>
            </w:r>
          </w:p>
        </w:tc>
        <w:tc>
          <w:tcPr>
            <w:tcW w:w="1559" w:type="dxa"/>
            <w:vAlign w:val="center"/>
          </w:tcPr>
          <w:p w14:paraId="407C806C" w14:textId="010C0940" w:rsidR="0022336C" w:rsidRPr="004D225E" w:rsidRDefault="0022336C" w:rsidP="00034797">
            <w:pPr>
              <w:spacing w:after="0" w:line="276" w:lineRule="auto"/>
              <w:ind w:right="0" w:firstLine="0"/>
              <w:jc w:val="center"/>
              <w:rPr>
                <w:b/>
                <w:sz w:val="20"/>
              </w:rPr>
            </w:pPr>
            <w:r>
              <w:rPr>
                <w:b/>
                <w:sz w:val="20"/>
              </w:rPr>
              <w:t>5</w:t>
            </w:r>
          </w:p>
        </w:tc>
      </w:tr>
    </w:tbl>
    <w:p w14:paraId="4588CA79" w14:textId="73908D0A" w:rsidR="00E8655C" w:rsidRDefault="00E8655C" w:rsidP="00344C7E">
      <w:pPr>
        <w:spacing w:after="160" w:line="259" w:lineRule="auto"/>
        <w:ind w:right="0" w:firstLine="0"/>
        <w:jc w:val="left"/>
      </w:pPr>
      <w:r>
        <w:br w:type="page"/>
      </w:r>
    </w:p>
    <w:p w14:paraId="253F8E78" w14:textId="3A69F9DE" w:rsidR="00D94B78" w:rsidRPr="00AD782C" w:rsidRDefault="00D94B78" w:rsidP="000E5932">
      <w:pPr>
        <w:pStyle w:val="Ttulo1"/>
        <w:numPr>
          <w:ilvl w:val="0"/>
          <w:numId w:val="0"/>
        </w:numPr>
        <w:spacing w:after="120" w:line="360" w:lineRule="auto"/>
        <w:jc w:val="center"/>
        <w:rPr>
          <w:color w:val="000000" w:themeColor="text1"/>
        </w:rPr>
      </w:pPr>
      <w:bookmarkStart w:id="146" w:name="_Toc159779882"/>
      <w:bookmarkStart w:id="147" w:name="_Hlk153057591"/>
      <w:r w:rsidRPr="00AD782C">
        <w:rPr>
          <w:color w:val="000000" w:themeColor="text1"/>
        </w:rPr>
        <w:lastRenderedPageBreak/>
        <w:t xml:space="preserve">ANEXO 5: Pasos fronterizos del </w:t>
      </w:r>
      <w:r w:rsidR="009933B1">
        <w:rPr>
          <w:color w:val="000000" w:themeColor="text1"/>
        </w:rPr>
        <w:t>SNP</w:t>
      </w:r>
      <w:r w:rsidRPr="00D56067">
        <w:rPr>
          <w:sz w:val="18"/>
          <w:vertAlign w:val="superscript"/>
        </w:rPr>
        <w:footnoteReference w:id="35"/>
      </w:r>
      <w:bookmarkEnd w:id="146"/>
    </w:p>
    <w:p w14:paraId="28DC25B1" w14:textId="55C430CD" w:rsidR="00C06B4F" w:rsidRPr="00773196" w:rsidRDefault="00C06B4F" w:rsidP="009E04E7">
      <w:pPr>
        <w:pStyle w:val="Ttulo3"/>
        <w:keepLines w:val="0"/>
        <w:numPr>
          <w:ilvl w:val="0"/>
          <w:numId w:val="10"/>
        </w:numPr>
        <w:spacing w:after="120" w:line="276" w:lineRule="auto"/>
        <w:ind w:left="284" w:hanging="284"/>
        <w:rPr>
          <w:rFonts w:ascii="Times New Roman" w:hAnsi="Times New Roman"/>
          <w:b w:val="0"/>
          <w:color w:val="000000" w:themeColor="text1"/>
          <w:sz w:val="24"/>
        </w:rPr>
      </w:pPr>
      <w:r w:rsidRPr="00773196">
        <w:rPr>
          <w:rFonts w:ascii="Times New Roman" w:hAnsi="Times New Roman"/>
          <w:color w:val="000000" w:themeColor="text1"/>
          <w:sz w:val="24"/>
        </w:rPr>
        <w:t>Introducción</w:t>
      </w:r>
    </w:p>
    <w:bookmarkEnd w:id="147"/>
    <w:p w14:paraId="77E3852F" w14:textId="68CF772D" w:rsidR="003D1F98" w:rsidRDefault="003D1F98" w:rsidP="000E5932">
      <w:pPr>
        <w:spacing w:after="120" w:line="360" w:lineRule="auto"/>
        <w:ind w:left="284" w:right="0" w:firstLine="709"/>
      </w:pPr>
      <w:r w:rsidRPr="003D1F98">
        <w:t xml:space="preserve">Argentina se conecta con Chile a través de la imponente Cordillera de los Andes, lo que permite la existencia de diversos pasos fronterizos para viajeros, ya sea por negocios, turismo o compras. El país, reconocido por su rica diversidad de flora y fauna, ofrece atractivos destinos y paisajes únicos en verano e invierno, así como una infraestructura sólida en ciudades y pueblos, lo que añade valor a la experiencia de viaje. La cantidad y tipo de pasos internacionales varían según la región y el volumen de transporte; por ejemplo, en la provincia de Neuquén se registran 67 pasos naturales con Chile, pero solo 7 están oficialmente controlados por las Fuerzas de Seguridad. A continuación, se desarrollarán por provincia los pasos fronterizos con Chile, considerando además los controles de </w:t>
      </w:r>
      <w:r>
        <w:t>ARCA</w:t>
      </w:r>
      <w:r w:rsidRPr="003D1F98">
        <w:t xml:space="preserve"> y FFSS.</w:t>
      </w:r>
    </w:p>
    <w:p w14:paraId="359CB718" w14:textId="191C6C38" w:rsidR="00C06B4F" w:rsidRDefault="00C06B4F" w:rsidP="00FF0C9D">
      <w:pPr>
        <w:pStyle w:val="Ttulo3"/>
        <w:keepLines w:val="0"/>
        <w:numPr>
          <w:ilvl w:val="1"/>
          <w:numId w:val="10"/>
        </w:numPr>
        <w:spacing w:after="120" w:line="276" w:lineRule="auto"/>
        <w:ind w:left="567" w:hanging="283"/>
        <w:rPr>
          <w:rFonts w:ascii="Times New Roman" w:hAnsi="Times New Roman"/>
          <w:color w:val="000000" w:themeColor="text1"/>
          <w:sz w:val="24"/>
        </w:rPr>
      </w:pPr>
      <w:r>
        <w:rPr>
          <w:rFonts w:ascii="Times New Roman" w:hAnsi="Times New Roman"/>
          <w:color w:val="000000" w:themeColor="text1"/>
          <w:sz w:val="24"/>
        </w:rPr>
        <w:t>Neuquén</w:t>
      </w:r>
    </w:p>
    <w:p w14:paraId="079612AC" w14:textId="078AA84E" w:rsidR="00B27A2A" w:rsidRDefault="00B27A2A" w:rsidP="00FF0C9D">
      <w:pPr>
        <w:spacing w:after="120"/>
        <w:ind w:left="851" w:right="0" w:firstLine="709"/>
      </w:pPr>
      <w:r>
        <w:t>En la provincia de Neuquén se establecen varios pasos fronterizos. El primero es la aduana identificada como "</w:t>
      </w:r>
      <w:proofErr w:type="spellStart"/>
      <w:r>
        <w:t>Nuequén</w:t>
      </w:r>
      <w:proofErr w:type="spellEnd"/>
      <w:r>
        <w:t xml:space="preserve">", denominada "Buta </w:t>
      </w:r>
      <w:proofErr w:type="spellStart"/>
      <w:r>
        <w:t>Mallin</w:t>
      </w:r>
      <w:proofErr w:type="spellEnd"/>
      <w:r>
        <w:t xml:space="preserve">", que opera de forma permanente para gasoductos y oleoductos en la región de Del Bio </w:t>
      </w:r>
      <w:proofErr w:type="spellStart"/>
      <w:r>
        <w:t>Bio</w:t>
      </w:r>
      <w:proofErr w:type="spellEnd"/>
      <w:r>
        <w:t>, con régimen de operación específico y control a cargo de DGA. A continuación, "</w:t>
      </w:r>
      <w:proofErr w:type="spellStart"/>
      <w:r>
        <w:t>Pichachen</w:t>
      </w:r>
      <w:proofErr w:type="spellEnd"/>
      <w:r>
        <w:t xml:space="preserve">" funciona de manera permanente en la misma región, destinado a operaciones de carga y equipaje, también bajo control de DGA. El tercer paso es "Copahue", que opera de forma temporal en Del Bio </w:t>
      </w:r>
      <w:proofErr w:type="spellStart"/>
      <w:r>
        <w:t>Bio</w:t>
      </w:r>
      <w:proofErr w:type="spellEnd"/>
      <w:r>
        <w:t xml:space="preserve"> para el manejo de equipaje, sometiéndose al control de GNA.</w:t>
      </w:r>
    </w:p>
    <w:p w14:paraId="2356F44D" w14:textId="77777777" w:rsidR="00B27A2A" w:rsidRDefault="00B27A2A" w:rsidP="00FF0C9D">
      <w:pPr>
        <w:spacing w:after="120"/>
        <w:ind w:left="851" w:right="0" w:firstLine="709"/>
      </w:pPr>
      <w:r>
        <w:t>Por otro lado, "Pino Hachado" y "</w:t>
      </w:r>
      <w:proofErr w:type="spellStart"/>
      <w:r>
        <w:t>Icalma</w:t>
      </w:r>
      <w:proofErr w:type="spellEnd"/>
      <w:r>
        <w:t xml:space="preserve">" se encuentran en la región de </w:t>
      </w:r>
      <w:proofErr w:type="spellStart"/>
      <w:r>
        <w:t>De</w:t>
      </w:r>
      <w:proofErr w:type="spellEnd"/>
      <w:r>
        <w:t xml:space="preserve"> La Araucanía, ambos operativos de forma permanente en régimen de carga y equipaje, con control de DGA. "De </w:t>
      </w:r>
      <w:proofErr w:type="spellStart"/>
      <w:r>
        <w:t>Reigolil</w:t>
      </w:r>
      <w:proofErr w:type="spellEnd"/>
      <w:r>
        <w:t>" funciona de forma temporal en esa misma región, con enfoque en rogativas indígenas y gestionando exclusivamente equipaje bajo control de GNA. El paso fronterizo "San Martín de los Andes", conocido como "</w:t>
      </w:r>
      <w:proofErr w:type="spellStart"/>
      <w:r>
        <w:t>Mamuil</w:t>
      </w:r>
      <w:proofErr w:type="spellEnd"/>
      <w:r>
        <w:t xml:space="preserve"> </w:t>
      </w:r>
      <w:proofErr w:type="spellStart"/>
      <w:r>
        <w:t>Malal</w:t>
      </w:r>
      <w:proofErr w:type="spellEnd"/>
      <w:r>
        <w:t>", es permanente en De La Araucanía, orientado a carga y equipaje, y controlado por DGA, al igual que "</w:t>
      </w:r>
      <w:proofErr w:type="spellStart"/>
      <w:r>
        <w:t>Carirriñe</w:t>
      </w:r>
      <w:proofErr w:type="spellEnd"/>
      <w:r>
        <w:t>", cuyo régimen se centra en el manejo de equipaje y está bajo control de GNA.</w:t>
      </w:r>
    </w:p>
    <w:p w14:paraId="0085D006" w14:textId="59E70111" w:rsidR="00B27A2A" w:rsidRDefault="00B27A2A" w:rsidP="00FF0C9D">
      <w:pPr>
        <w:spacing w:after="120"/>
        <w:ind w:left="851" w:right="0" w:firstLine="709"/>
      </w:pPr>
      <w:r>
        <w:t xml:space="preserve">Finalmente, en la región de Los Lagos se ubican dos modalidades de "Hua Hum": el terrestre, que opera de forma permanente para carga, equipaje y tráfico </w:t>
      </w:r>
      <w:r>
        <w:lastRenderedPageBreak/>
        <w:t>vecinal fronterizo, y el fluvial (o lacustre), que funciona de manera temporal para el manejo de equipaje, ambos con control de DGA.</w:t>
      </w:r>
    </w:p>
    <w:p w14:paraId="15A452B4" w14:textId="3EB38BB4" w:rsidR="007C5C30" w:rsidRDefault="007C5C30" w:rsidP="00FF0C9D">
      <w:pPr>
        <w:pStyle w:val="Ttulo3"/>
        <w:keepLines w:val="0"/>
        <w:numPr>
          <w:ilvl w:val="1"/>
          <w:numId w:val="10"/>
        </w:numPr>
        <w:spacing w:after="120" w:line="276" w:lineRule="auto"/>
        <w:ind w:left="567" w:hanging="283"/>
        <w:rPr>
          <w:rFonts w:ascii="Times New Roman" w:hAnsi="Times New Roman"/>
          <w:color w:val="000000" w:themeColor="text1"/>
          <w:sz w:val="24"/>
        </w:rPr>
      </w:pPr>
      <w:r>
        <w:rPr>
          <w:rFonts w:ascii="Times New Roman" w:hAnsi="Times New Roman"/>
          <w:color w:val="000000" w:themeColor="text1"/>
          <w:sz w:val="24"/>
        </w:rPr>
        <w:t>Río Negro</w:t>
      </w:r>
      <w:r w:rsidRPr="007E02AF">
        <w:rPr>
          <w:sz w:val="18"/>
        </w:rPr>
        <w:footnoteReference w:id="36"/>
      </w:r>
    </w:p>
    <w:p w14:paraId="27ABD7D2" w14:textId="0352106C" w:rsidR="00B27A2A" w:rsidRPr="00B27A2A" w:rsidRDefault="00B27A2A" w:rsidP="00FF0C9D">
      <w:pPr>
        <w:spacing w:after="120"/>
        <w:ind w:left="851" w:right="0" w:firstLine="709"/>
        <w:rPr>
          <w:bCs/>
        </w:rPr>
      </w:pPr>
      <w:r w:rsidRPr="00B27A2A">
        <w:rPr>
          <w:bCs/>
        </w:rPr>
        <w:t>En la provincia de Río Negro se establecen varios pasos internacionales con Chile, regulados mediante acuerdos de coordinación de apertura y cierre. El primero, identificado como S</w:t>
      </w:r>
      <w:r>
        <w:rPr>
          <w:bCs/>
        </w:rPr>
        <w:t xml:space="preserve">an </w:t>
      </w:r>
      <w:r w:rsidRPr="00B27A2A">
        <w:rPr>
          <w:bCs/>
        </w:rPr>
        <w:t>C</w:t>
      </w:r>
      <w:r>
        <w:rPr>
          <w:bCs/>
        </w:rPr>
        <w:t xml:space="preserve">arlos de </w:t>
      </w:r>
      <w:r w:rsidRPr="00B27A2A">
        <w:rPr>
          <w:bCs/>
        </w:rPr>
        <w:t>B</w:t>
      </w:r>
      <w:r>
        <w:rPr>
          <w:bCs/>
        </w:rPr>
        <w:t>ariloche</w:t>
      </w:r>
      <w:r w:rsidRPr="00B27A2A">
        <w:rPr>
          <w:bCs/>
        </w:rPr>
        <w:t xml:space="preserve"> y denominado Cardenal Antonio Samor</w:t>
      </w:r>
      <w:r>
        <w:rPr>
          <w:bCs/>
        </w:rPr>
        <w:t>é</w:t>
      </w:r>
      <w:r w:rsidRPr="00B27A2A">
        <w:rPr>
          <w:bCs/>
        </w:rPr>
        <w:t xml:space="preserve"> en ambos lados de la frontera, opera de forma permanente en la región chilena de Los Lagos. Su régimen aduanero habilitado es para carga y equipaje, bajo control de la DGA.</w:t>
      </w:r>
    </w:p>
    <w:p w14:paraId="068366FD" w14:textId="77777777" w:rsidR="00B27A2A" w:rsidRPr="00B27A2A" w:rsidRDefault="00B27A2A" w:rsidP="00FF0C9D">
      <w:pPr>
        <w:spacing w:after="120"/>
        <w:ind w:left="851" w:right="0" w:firstLine="709"/>
        <w:rPr>
          <w:bCs/>
        </w:rPr>
      </w:pPr>
      <w:r w:rsidRPr="00B27A2A">
        <w:rPr>
          <w:bCs/>
        </w:rPr>
        <w:t>El segundo paso es Pérez Rosales, que también funciona de manera permanente en Los Lagos y está destinado exclusivamente para la gestión de equipaje, igualmente bajo el control de la DGA.</w:t>
      </w:r>
    </w:p>
    <w:p w14:paraId="7A12A743" w14:textId="77777777" w:rsidR="00B27A2A" w:rsidRPr="00B27A2A" w:rsidRDefault="00B27A2A" w:rsidP="00FF0C9D">
      <w:pPr>
        <w:spacing w:after="120"/>
        <w:ind w:left="851" w:right="0" w:firstLine="709"/>
        <w:rPr>
          <w:bCs/>
        </w:rPr>
      </w:pPr>
      <w:r w:rsidRPr="00B27A2A">
        <w:rPr>
          <w:bCs/>
        </w:rPr>
        <w:t xml:space="preserve">El tercer paso, denominado </w:t>
      </w:r>
      <w:proofErr w:type="spellStart"/>
      <w:r w:rsidRPr="00B27A2A">
        <w:rPr>
          <w:bCs/>
        </w:rPr>
        <w:t>Vuriloche</w:t>
      </w:r>
      <w:proofErr w:type="spellEnd"/>
      <w:r w:rsidRPr="00B27A2A">
        <w:rPr>
          <w:bCs/>
        </w:rPr>
        <w:t>, opera de forma temporal, ofreciendo habilitación para el régimen de equipaje y siendo controlado por la GNA.</w:t>
      </w:r>
    </w:p>
    <w:p w14:paraId="3E3FCAE3" w14:textId="38A7ADC0" w:rsidR="00B27A2A" w:rsidRDefault="00B27A2A" w:rsidP="00FF0C9D">
      <w:pPr>
        <w:spacing w:after="120"/>
        <w:ind w:left="851" w:right="0" w:firstLine="709"/>
        <w:rPr>
          <w:bCs/>
        </w:rPr>
      </w:pPr>
      <w:r w:rsidRPr="00B27A2A">
        <w:rPr>
          <w:bCs/>
        </w:rPr>
        <w:t>Finalmente, el paso Río Manso opera de forma permanente en la región de Los Lagos, gestionando tanto equipaje como tráfico vecinal fronterizo, y se encuentra bajo el control de la DGA.</w:t>
      </w:r>
    </w:p>
    <w:p w14:paraId="4028FAA5" w14:textId="77777777" w:rsidR="00852AB6" w:rsidRDefault="00852AB6" w:rsidP="00852AB6">
      <w:pPr>
        <w:spacing w:after="160" w:line="259" w:lineRule="auto"/>
        <w:ind w:right="0" w:firstLine="0"/>
        <w:jc w:val="left"/>
      </w:pPr>
      <w:r>
        <w:br w:type="page"/>
      </w:r>
    </w:p>
    <w:p w14:paraId="3BDA2E87" w14:textId="24339ED2" w:rsidR="008D011E" w:rsidRPr="00AD782C" w:rsidRDefault="008D011E" w:rsidP="00D068CC">
      <w:pPr>
        <w:pStyle w:val="Ttulo1"/>
        <w:numPr>
          <w:ilvl w:val="0"/>
          <w:numId w:val="0"/>
        </w:numPr>
        <w:spacing w:after="120" w:line="360" w:lineRule="auto"/>
        <w:jc w:val="center"/>
        <w:rPr>
          <w:color w:val="000000" w:themeColor="text1"/>
        </w:rPr>
      </w:pPr>
      <w:bookmarkStart w:id="149" w:name="_Toc159779883"/>
      <w:r w:rsidRPr="00AD782C">
        <w:rPr>
          <w:color w:val="000000" w:themeColor="text1"/>
        </w:rPr>
        <w:lastRenderedPageBreak/>
        <w:t xml:space="preserve">ANEXO </w:t>
      </w:r>
      <w:r w:rsidR="00686F19" w:rsidRPr="00AD782C">
        <w:rPr>
          <w:color w:val="000000" w:themeColor="text1"/>
        </w:rPr>
        <w:t>6</w:t>
      </w:r>
      <w:r w:rsidRPr="00AD782C">
        <w:rPr>
          <w:color w:val="000000" w:themeColor="text1"/>
        </w:rPr>
        <w:t xml:space="preserve">: Ductos existentes </w:t>
      </w:r>
      <w:r w:rsidR="00A25222">
        <w:rPr>
          <w:color w:val="000000" w:themeColor="text1"/>
        </w:rPr>
        <w:t xml:space="preserve">en </w:t>
      </w:r>
      <w:r w:rsidRPr="00AD782C">
        <w:rPr>
          <w:color w:val="000000" w:themeColor="text1"/>
        </w:rPr>
        <w:t xml:space="preserve">el </w:t>
      </w:r>
      <w:r w:rsidR="009933B1">
        <w:rPr>
          <w:color w:val="000000" w:themeColor="text1"/>
        </w:rPr>
        <w:t>SNP</w:t>
      </w:r>
      <w:r w:rsidRPr="00AD782C">
        <w:rPr>
          <w:sz w:val="18"/>
        </w:rPr>
        <w:footnoteReference w:id="37"/>
      </w:r>
      <w:r w:rsidRPr="00AD782C">
        <w:t xml:space="preserve"> </w:t>
      </w:r>
      <w:r w:rsidRPr="00AD782C">
        <w:rPr>
          <w:sz w:val="18"/>
        </w:rPr>
        <w:footnoteReference w:id="38"/>
      </w:r>
      <w:bookmarkEnd w:id="149"/>
    </w:p>
    <w:p w14:paraId="4CEA8407" w14:textId="77777777" w:rsidR="008D011E" w:rsidRPr="00773196" w:rsidRDefault="008D011E" w:rsidP="009E04E7">
      <w:pPr>
        <w:pStyle w:val="Ttulo3"/>
        <w:keepLines w:val="0"/>
        <w:numPr>
          <w:ilvl w:val="0"/>
          <w:numId w:val="4"/>
        </w:numPr>
        <w:spacing w:after="120" w:line="276" w:lineRule="auto"/>
        <w:ind w:left="284" w:hanging="284"/>
        <w:rPr>
          <w:rFonts w:ascii="Times New Roman" w:hAnsi="Times New Roman"/>
          <w:b w:val="0"/>
          <w:color w:val="000000" w:themeColor="text1"/>
          <w:sz w:val="24"/>
        </w:rPr>
      </w:pPr>
      <w:r w:rsidRPr="00773196">
        <w:rPr>
          <w:rFonts w:ascii="Times New Roman" w:hAnsi="Times New Roman"/>
          <w:color w:val="000000" w:themeColor="text1"/>
          <w:sz w:val="24"/>
        </w:rPr>
        <w:t>Introducción</w:t>
      </w:r>
    </w:p>
    <w:p w14:paraId="2F7B2C77" w14:textId="182BFFB3" w:rsidR="00FC7B15" w:rsidRDefault="00FC7B15" w:rsidP="00D068CC">
      <w:pPr>
        <w:pStyle w:val="Textocomentario"/>
        <w:spacing w:after="120" w:line="360" w:lineRule="auto"/>
        <w:ind w:left="284" w:right="0" w:firstLine="709"/>
        <w:rPr>
          <w:sz w:val="24"/>
          <w:szCs w:val="24"/>
        </w:rPr>
      </w:pPr>
      <w:r w:rsidRPr="00FC7B15">
        <w:rPr>
          <w:sz w:val="24"/>
          <w:szCs w:val="24"/>
        </w:rPr>
        <w:t xml:space="preserve">El petróleo crudo de la Patagonia se transporta a las refinerías tanto por vía marítima como por oleoductos troncales. En las cuencas Golfo de San Jorge y Austral, una red local de oleoductos canaliza el crudo a terminales de carga que lo envían principalmente a refinerías de la provincia de Buenos Aires. Asimismo, el petróleo de la Cuenca Neuquina llega a través de una red similar. Por otro lado, los poliductos trasladan los productos refinados, tales como gas </w:t>
      </w:r>
      <w:proofErr w:type="spellStart"/>
      <w:r w:rsidRPr="00FC7B15">
        <w:rPr>
          <w:sz w:val="24"/>
          <w:szCs w:val="24"/>
        </w:rPr>
        <w:t>oil</w:t>
      </w:r>
      <w:proofErr w:type="spellEnd"/>
      <w:r w:rsidRPr="00FC7B15">
        <w:rPr>
          <w:sz w:val="24"/>
          <w:szCs w:val="24"/>
        </w:rPr>
        <w:t xml:space="preserve">, naftas, </w:t>
      </w:r>
      <w:proofErr w:type="spellStart"/>
      <w:r w:rsidRPr="00FC7B15">
        <w:rPr>
          <w:sz w:val="24"/>
          <w:szCs w:val="24"/>
        </w:rPr>
        <w:t>motonaftas</w:t>
      </w:r>
      <w:proofErr w:type="spellEnd"/>
      <w:r w:rsidRPr="00FC7B15">
        <w:rPr>
          <w:sz w:val="24"/>
          <w:szCs w:val="24"/>
        </w:rPr>
        <w:t>, kerosene, gas licuado, butano y propano, de forma consecutiva sin separación mecánica, lo que permite en destino su precisa diferenciación y evita mezclas. Este método, denominado transporte sin solución de continuidad, se sustenta en la habilidad de los operadores para mantener un flujo constante. En consecuencia, para la región patagónica se preservarán y potenciarán los oleoductos, gasoductos y refinerías existentes.</w:t>
      </w:r>
    </w:p>
    <w:p w14:paraId="0D5BA92B" w14:textId="5A24CB8E" w:rsidR="00ED1E0E" w:rsidRDefault="00ED1E0E" w:rsidP="00D068CC">
      <w:pPr>
        <w:pStyle w:val="Ttulo3"/>
        <w:keepLines w:val="0"/>
        <w:numPr>
          <w:ilvl w:val="0"/>
          <w:numId w:val="4"/>
        </w:numPr>
        <w:spacing w:after="120" w:line="276" w:lineRule="auto"/>
        <w:ind w:left="284" w:hanging="284"/>
        <w:rPr>
          <w:rFonts w:ascii="Times New Roman" w:hAnsi="Times New Roman"/>
          <w:color w:val="000000" w:themeColor="text1"/>
          <w:sz w:val="24"/>
        </w:rPr>
      </w:pPr>
      <w:r>
        <w:rPr>
          <w:rFonts w:ascii="Times New Roman" w:hAnsi="Times New Roman"/>
          <w:color w:val="000000" w:themeColor="text1"/>
          <w:sz w:val="24"/>
        </w:rPr>
        <w:t>Oleoductos troncales del sector</w:t>
      </w:r>
    </w:p>
    <w:p w14:paraId="105620B3" w14:textId="205963CC" w:rsidR="00D068CC" w:rsidRPr="00D068CC" w:rsidRDefault="00D068CC" w:rsidP="00D068CC">
      <w:pPr>
        <w:pStyle w:val="Textocomentario"/>
        <w:spacing w:after="0"/>
        <w:ind w:firstLine="0"/>
        <w:rPr>
          <w:b/>
          <w:bCs/>
        </w:rPr>
      </w:pPr>
      <w:bookmarkStart w:id="150" w:name="_Hlk159694665"/>
      <w:r w:rsidRPr="00D068CC">
        <w:rPr>
          <w:b/>
          <w:bCs/>
        </w:rPr>
        <w:t>Cuadro 15</w:t>
      </w:r>
    </w:p>
    <w:p w14:paraId="46B01DC1" w14:textId="173CBE1D" w:rsidR="00D068CC" w:rsidRPr="00D068CC" w:rsidRDefault="00D068CC" w:rsidP="00D068CC">
      <w:pPr>
        <w:pStyle w:val="Textocomentario"/>
        <w:spacing w:after="120"/>
        <w:ind w:right="0" w:firstLine="0"/>
        <w:rPr>
          <w:i/>
          <w:iCs/>
        </w:rPr>
      </w:pPr>
      <w:r w:rsidRPr="00D068CC">
        <w:rPr>
          <w:i/>
          <w:iCs/>
        </w:rPr>
        <w:t>Oleoductos troncales SNP</w:t>
      </w:r>
    </w:p>
    <w:tbl>
      <w:tblPr>
        <w:tblW w:w="8561"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78"/>
        <w:gridCol w:w="1701"/>
        <w:gridCol w:w="2098"/>
        <w:gridCol w:w="1984"/>
      </w:tblGrid>
      <w:tr w:rsidR="00852AB6" w:rsidRPr="00BD4290" w14:paraId="05CA5AC0" w14:textId="77777777" w:rsidTr="007F1829">
        <w:trPr>
          <w:trHeight w:val="397"/>
        </w:trPr>
        <w:tc>
          <w:tcPr>
            <w:tcW w:w="2778" w:type="dxa"/>
            <w:shd w:val="clear" w:color="auto" w:fill="FFFF00"/>
            <w:vAlign w:val="center"/>
          </w:tcPr>
          <w:bookmarkEnd w:id="150"/>
          <w:p w14:paraId="2A90721D" w14:textId="77777777" w:rsidR="00852AB6" w:rsidRPr="00BD4290" w:rsidRDefault="00852AB6" w:rsidP="007F1829">
            <w:pPr>
              <w:pStyle w:val="Textocomentario"/>
              <w:spacing w:after="0"/>
              <w:ind w:right="35" w:firstLine="36"/>
              <w:jc w:val="center"/>
              <w:rPr>
                <w:b/>
                <w:bCs/>
              </w:rPr>
            </w:pPr>
            <w:r w:rsidRPr="00BD4290">
              <w:rPr>
                <w:b/>
                <w:bCs/>
              </w:rPr>
              <w:t>Extremos del ducto</w:t>
            </w:r>
          </w:p>
        </w:tc>
        <w:tc>
          <w:tcPr>
            <w:tcW w:w="1701" w:type="dxa"/>
            <w:shd w:val="clear" w:color="auto" w:fill="FFFF00"/>
            <w:vAlign w:val="center"/>
          </w:tcPr>
          <w:p w14:paraId="02768886" w14:textId="77777777" w:rsidR="00852AB6" w:rsidRPr="00BD4290" w:rsidRDefault="00852AB6" w:rsidP="007F1829">
            <w:pPr>
              <w:pStyle w:val="Textocomentario"/>
              <w:spacing w:after="0"/>
              <w:ind w:right="0" w:firstLine="0"/>
              <w:jc w:val="center"/>
              <w:rPr>
                <w:b/>
                <w:bCs/>
              </w:rPr>
            </w:pPr>
            <w:r w:rsidRPr="00BD4290">
              <w:rPr>
                <w:b/>
                <w:bCs/>
              </w:rPr>
              <w:t>Longitud (km)</w:t>
            </w:r>
          </w:p>
        </w:tc>
        <w:tc>
          <w:tcPr>
            <w:tcW w:w="2098" w:type="dxa"/>
            <w:shd w:val="clear" w:color="auto" w:fill="FFFF00"/>
            <w:vAlign w:val="center"/>
          </w:tcPr>
          <w:p w14:paraId="186022D2" w14:textId="77777777" w:rsidR="00852AB6" w:rsidRPr="00BD4290" w:rsidRDefault="00852AB6" w:rsidP="007F1829">
            <w:pPr>
              <w:pStyle w:val="Textocomentario"/>
              <w:spacing w:after="0"/>
              <w:ind w:right="37" w:firstLine="28"/>
              <w:jc w:val="center"/>
              <w:rPr>
                <w:b/>
                <w:bCs/>
              </w:rPr>
            </w:pPr>
            <w:r w:rsidRPr="00BD4290">
              <w:rPr>
                <w:b/>
                <w:bCs/>
              </w:rPr>
              <w:t>Diámetro (Pulgadas)</w:t>
            </w:r>
          </w:p>
        </w:tc>
        <w:tc>
          <w:tcPr>
            <w:tcW w:w="1984" w:type="dxa"/>
            <w:shd w:val="clear" w:color="auto" w:fill="FFFF00"/>
            <w:vAlign w:val="center"/>
          </w:tcPr>
          <w:p w14:paraId="3B24973A" w14:textId="77777777" w:rsidR="00852AB6" w:rsidRPr="00BD4290" w:rsidRDefault="00852AB6" w:rsidP="007F1829">
            <w:pPr>
              <w:pStyle w:val="Textocomentario"/>
              <w:spacing w:after="0"/>
              <w:ind w:right="34" w:firstLine="0"/>
              <w:jc w:val="center"/>
              <w:rPr>
                <w:b/>
                <w:bCs/>
              </w:rPr>
            </w:pPr>
            <w:r w:rsidRPr="00BD4290">
              <w:rPr>
                <w:b/>
                <w:bCs/>
              </w:rPr>
              <w:t>Operador</w:t>
            </w:r>
          </w:p>
        </w:tc>
      </w:tr>
      <w:tr w:rsidR="00852AB6" w14:paraId="266C78A7" w14:textId="77777777" w:rsidTr="007F1829">
        <w:trPr>
          <w:trHeight w:val="283"/>
        </w:trPr>
        <w:tc>
          <w:tcPr>
            <w:tcW w:w="2778" w:type="dxa"/>
            <w:vAlign w:val="center"/>
          </w:tcPr>
          <w:p w14:paraId="3F082096" w14:textId="77777777" w:rsidR="00852AB6" w:rsidRDefault="00852AB6" w:rsidP="007F1829">
            <w:pPr>
              <w:pStyle w:val="Textocomentario"/>
              <w:spacing w:after="0"/>
              <w:ind w:right="35" w:firstLine="36"/>
              <w:jc w:val="center"/>
            </w:pPr>
            <w:r>
              <w:t xml:space="preserve">Puesto Hernández - </w:t>
            </w:r>
            <w:proofErr w:type="spellStart"/>
            <w:r>
              <w:t>Medanito</w:t>
            </w:r>
            <w:proofErr w:type="spellEnd"/>
          </w:p>
        </w:tc>
        <w:tc>
          <w:tcPr>
            <w:tcW w:w="1701" w:type="dxa"/>
            <w:vAlign w:val="center"/>
          </w:tcPr>
          <w:p w14:paraId="35D6F41B" w14:textId="77777777" w:rsidR="00852AB6" w:rsidRDefault="00852AB6" w:rsidP="007F1829">
            <w:pPr>
              <w:pStyle w:val="Textocomentario"/>
              <w:spacing w:after="0"/>
              <w:ind w:right="0" w:firstLine="0"/>
              <w:jc w:val="center"/>
            </w:pPr>
            <w:r>
              <w:t>130</w:t>
            </w:r>
          </w:p>
        </w:tc>
        <w:tc>
          <w:tcPr>
            <w:tcW w:w="2098" w:type="dxa"/>
            <w:vAlign w:val="center"/>
          </w:tcPr>
          <w:p w14:paraId="125F92F1" w14:textId="77777777" w:rsidR="00852AB6" w:rsidRDefault="00852AB6" w:rsidP="007F1829">
            <w:pPr>
              <w:pStyle w:val="Textocomentario"/>
              <w:spacing w:after="0"/>
              <w:ind w:right="37" w:firstLine="28"/>
              <w:jc w:val="center"/>
            </w:pPr>
            <w:r>
              <w:t>14</w:t>
            </w:r>
          </w:p>
        </w:tc>
        <w:tc>
          <w:tcPr>
            <w:tcW w:w="1984" w:type="dxa"/>
            <w:vMerge w:val="restart"/>
            <w:vAlign w:val="center"/>
          </w:tcPr>
          <w:p w14:paraId="7794E6F0" w14:textId="1E84F2F6" w:rsidR="00852AB6" w:rsidRDefault="00852AB6" w:rsidP="007F1829">
            <w:pPr>
              <w:pStyle w:val="Textocomentario"/>
              <w:spacing w:after="0"/>
              <w:ind w:right="34" w:firstLine="0"/>
              <w:jc w:val="center"/>
            </w:pPr>
            <w:r>
              <w:t xml:space="preserve">Oleoducto </w:t>
            </w:r>
            <w:r w:rsidR="00BD4290">
              <w:t>d</w:t>
            </w:r>
            <w:r>
              <w:t>el Valle S.A.</w:t>
            </w:r>
          </w:p>
        </w:tc>
      </w:tr>
      <w:tr w:rsidR="00852AB6" w14:paraId="22794BDC" w14:textId="77777777" w:rsidTr="007F1829">
        <w:trPr>
          <w:trHeight w:val="283"/>
        </w:trPr>
        <w:tc>
          <w:tcPr>
            <w:tcW w:w="2778" w:type="dxa"/>
            <w:vAlign w:val="center"/>
          </w:tcPr>
          <w:p w14:paraId="2A5D7510" w14:textId="77777777" w:rsidR="00852AB6" w:rsidRDefault="00852AB6" w:rsidP="007F1829">
            <w:pPr>
              <w:pStyle w:val="Textocomentario"/>
              <w:spacing w:after="0"/>
              <w:ind w:right="35" w:firstLine="36"/>
              <w:jc w:val="center"/>
            </w:pPr>
            <w:proofErr w:type="spellStart"/>
            <w:r>
              <w:t>Medanito</w:t>
            </w:r>
            <w:proofErr w:type="spellEnd"/>
            <w:r>
              <w:t xml:space="preserve"> - Allen</w:t>
            </w:r>
          </w:p>
        </w:tc>
        <w:tc>
          <w:tcPr>
            <w:tcW w:w="1701" w:type="dxa"/>
            <w:vAlign w:val="center"/>
          </w:tcPr>
          <w:p w14:paraId="5E60AAD9" w14:textId="77777777" w:rsidR="00852AB6" w:rsidRDefault="00852AB6" w:rsidP="007F1829">
            <w:pPr>
              <w:pStyle w:val="Textocomentario"/>
              <w:spacing w:after="0"/>
              <w:ind w:right="0" w:firstLine="0"/>
              <w:jc w:val="center"/>
            </w:pPr>
            <w:r>
              <w:t>110</w:t>
            </w:r>
          </w:p>
        </w:tc>
        <w:tc>
          <w:tcPr>
            <w:tcW w:w="2098" w:type="dxa"/>
            <w:vAlign w:val="center"/>
          </w:tcPr>
          <w:p w14:paraId="3D871DF9" w14:textId="77777777" w:rsidR="00852AB6" w:rsidRDefault="00852AB6" w:rsidP="007F1829">
            <w:pPr>
              <w:pStyle w:val="Textocomentario"/>
              <w:spacing w:after="0"/>
              <w:ind w:right="37" w:firstLine="28"/>
              <w:jc w:val="center"/>
            </w:pPr>
            <w:r>
              <w:t>16</w:t>
            </w:r>
          </w:p>
        </w:tc>
        <w:tc>
          <w:tcPr>
            <w:tcW w:w="1984" w:type="dxa"/>
            <w:vMerge/>
            <w:vAlign w:val="center"/>
          </w:tcPr>
          <w:p w14:paraId="0395BCD1" w14:textId="77777777" w:rsidR="00852AB6" w:rsidRDefault="00852AB6" w:rsidP="007F1829">
            <w:pPr>
              <w:pStyle w:val="Textocomentario"/>
              <w:spacing w:after="0"/>
              <w:ind w:right="34" w:firstLine="0"/>
              <w:jc w:val="center"/>
            </w:pPr>
          </w:p>
        </w:tc>
      </w:tr>
      <w:tr w:rsidR="00852AB6" w14:paraId="6CE69E48" w14:textId="77777777" w:rsidTr="007F1829">
        <w:trPr>
          <w:trHeight w:val="283"/>
        </w:trPr>
        <w:tc>
          <w:tcPr>
            <w:tcW w:w="2778" w:type="dxa"/>
            <w:vAlign w:val="center"/>
          </w:tcPr>
          <w:p w14:paraId="225FF7A9" w14:textId="77777777" w:rsidR="00852AB6" w:rsidRDefault="00852AB6" w:rsidP="007F1829">
            <w:pPr>
              <w:pStyle w:val="Textocomentario"/>
              <w:spacing w:after="0"/>
              <w:ind w:right="35" w:firstLine="36"/>
              <w:jc w:val="center"/>
            </w:pPr>
            <w:r>
              <w:t>Allen - Puerto Rosales (BB)</w:t>
            </w:r>
          </w:p>
        </w:tc>
        <w:tc>
          <w:tcPr>
            <w:tcW w:w="1701" w:type="dxa"/>
            <w:vAlign w:val="center"/>
          </w:tcPr>
          <w:p w14:paraId="56ACE5D6" w14:textId="77777777" w:rsidR="00852AB6" w:rsidRDefault="00852AB6" w:rsidP="007F1829">
            <w:pPr>
              <w:pStyle w:val="Textocomentario"/>
              <w:spacing w:after="0"/>
              <w:ind w:right="0" w:firstLine="0"/>
              <w:jc w:val="center"/>
            </w:pPr>
            <w:r>
              <w:t>513</w:t>
            </w:r>
          </w:p>
        </w:tc>
        <w:tc>
          <w:tcPr>
            <w:tcW w:w="2098" w:type="dxa"/>
            <w:vAlign w:val="center"/>
          </w:tcPr>
          <w:p w14:paraId="41FA1B9B" w14:textId="77777777" w:rsidR="00852AB6" w:rsidRDefault="00852AB6" w:rsidP="007F1829">
            <w:pPr>
              <w:pStyle w:val="Textocomentario"/>
              <w:spacing w:after="0"/>
              <w:ind w:right="37" w:firstLine="28"/>
              <w:jc w:val="center"/>
            </w:pPr>
            <w:r>
              <w:t>14</w:t>
            </w:r>
          </w:p>
        </w:tc>
        <w:tc>
          <w:tcPr>
            <w:tcW w:w="1984" w:type="dxa"/>
            <w:vMerge/>
            <w:vAlign w:val="center"/>
          </w:tcPr>
          <w:p w14:paraId="3301F37C" w14:textId="77777777" w:rsidR="00852AB6" w:rsidRDefault="00852AB6" w:rsidP="007F1829">
            <w:pPr>
              <w:pStyle w:val="Textocomentario"/>
              <w:spacing w:after="0"/>
              <w:ind w:right="34" w:firstLine="0"/>
              <w:jc w:val="center"/>
            </w:pPr>
          </w:p>
        </w:tc>
      </w:tr>
      <w:tr w:rsidR="00852AB6" w14:paraId="4D4708D5" w14:textId="77777777" w:rsidTr="007F1829">
        <w:trPr>
          <w:trHeight w:val="283"/>
        </w:trPr>
        <w:tc>
          <w:tcPr>
            <w:tcW w:w="2778" w:type="dxa"/>
            <w:vAlign w:val="center"/>
          </w:tcPr>
          <w:p w14:paraId="66531FDF" w14:textId="77777777" w:rsidR="00852AB6" w:rsidRDefault="00852AB6" w:rsidP="007F1829">
            <w:pPr>
              <w:pStyle w:val="Textocomentario"/>
              <w:spacing w:after="0"/>
              <w:ind w:right="35" w:firstLine="36"/>
              <w:jc w:val="center"/>
            </w:pPr>
            <w:r>
              <w:t xml:space="preserve">Plaza Huincul - </w:t>
            </w:r>
            <w:proofErr w:type="spellStart"/>
            <w:r>
              <w:t>Callacó</w:t>
            </w:r>
            <w:proofErr w:type="spellEnd"/>
          </w:p>
        </w:tc>
        <w:tc>
          <w:tcPr>
            <w:tcW w:w="1701" w:type="dxa"/>
            <w:vAlign w:val="center"/>
          </w:tcPr>
          <w:p w14:paraId="1DFAA79F" w14:textId="77777777" w:rsidR="00852AB6" w:rsidRDefault="00852AB6" w:rsidP="007F1829">
            <w:pPr>
              <w:pStyle w:val="Textocomentario"/>
              <w:spacing w:after="0"/>
              <w:ind w:right="0" w:firstLine="0"/>
              <w:jc w:val="center"/>
            </w:pPr>
            <w:r>
              <w:t>22</w:t>
            </w:r>
          </w:p>
        </w:tc>
        <w:tc>
          <w:tcPr>
            <w:tcW w:w="2098" w:type="dxa"/>
            <w:vAlign w:val="center"/>
          </w:tcPr>
          <w:p w14:paraId="33FD5109" w14:textId="77777777" w:rsidR="00852AB6" w:rsidRDefault="00852AB6" w:rsidP="007F1829">
            <w:pPr>
              <w:pStyle w:val="Textocomentario"/>
              <w:spacing w:after="0"/>
              <w:ind w:right="37" w:firstLine="28"/>
              <w:jc w:val="center"/>
            </w:pPr>
            <w:r>
              <w:t>10</w:t>
            </w:r>
          </w:p>
        </w:tc>
        <w:tc>
          <w:tcPr>
            <w:tcW w:w="1984" w:type="dxa"/>
            <w:vAlign w:val="center"/>
          </w:tcPr>
          <w:p w14:paraId="181A8AAF" w14:textId="77777777" w:rsidR="00852AB6" w:rsidRDefault="00852AB6" w:rsidP="007F1829">
            <w:pPr>
              <w:pStyle w:val="Textocomentario"/>
              <w:spacing w:after="0"/>
              <w:ind w:right="34" w:firstLine="0"/>
              <w:jc w:val="center"/>
            </w:pPr>
            <w:r>
              <w:t>YPF</w:t>
            </w:r>
          </w:p>
        </w:tc>
      </w:tr>
      <w:tr w:rsidR="00852AB6" w14:paraId="25E0BECF" w14:textId="77777777" w:rsidTr="007F1829">
        <w:trPr>
          <w:trHeight w:val="283"/>
        </w:trPr>
        <w:tc>
          <w:tcPr>
            <w:tcW w:w="2778" w:type="dxa"/>
            <w:vAlign w:val="center"/>
          </w:tcPr>
          <w:p w14:paraId="392AA221" w14:textId="77777777" w:rsidR="00852AB6" w:rsidRDefault="00852AB6" w:rsidP="007F1829">
            <w:pPr>
              <w:pStyle w:val="Textocomentario"/>
              <w:spacing w:after="0"/>
              <w:ind w:right="35" w:firstLine="36"/>
              <w:jc w:val="center"/>
            </w:pPr>
            <w:proofErr w:type="spellStart"/>
            <w:r>
              <w:t>Callacó</w:t>
            </w:r>
            <w:proofErr w:type="spellEnd"/>
            <w:r>
              <w:t xml:space="preserve"> - Allen</w:t>
            </w:r>
          </w:p>
        </w:tc>
        <w:tc>
          <w:tcPr>
            <w:tcW w:w="1701" w:type="dxa"/>
            <w:vAlign w:val="center"/>
          </w:tcPr>
          <w:p w14:paraId="339AA228" w14:textId="77777777" w:rsidR="00852AB6" w:rsidRDefault="00852AB6" w:rsidP="007F1829">
            <w:pPr>
              <w:pStyle w:val="Textocomentario"/>
              <w:spacing w:after="0"/>
              <w:ind w:right="0" w:firstLine="0"/>
              <w:jc w:val="center"/>
            </w:pPr>
            <w:r>
              <w:t>112</w:t>
            </w:r>
          </w:p>
        </w:tc>
        <w:tc>
          <w:tcPr>
            <w:tcW w:w="2098" w:type="dxa"/>
            <w:vAlign w:val="center"/>
          </w:tcPr>
          <w:p w14:paraId="4E4BAE06" w14:textId="77777777" w:rsidR="00852AB6" w:rsidRDefault="00852AB6" w:rsidP="007F1829">
            <w:pPr>
              <w:pStyle w:val="Textocomentario"/>
              <w:spacing w:after="0"/>
              <w:ind w:right="37" w:firstLine="28"/>
              <w:jc w:val="center"/>
            </w:pPr>
            <w:r>
              <w:t>14</w:t>
            </w:r>
          </w:p>
        </w:tc>
        <w:tc>
          <w:tcPr>
            <w:tcW w:w="1984" w:type="dxa"/>
            <w:vMerge w:val="restart"/>
            <w:vAlign w:val="center"/>
          </w:tcPr>
          <w:p w14:paraId="485FFFAF" w14:textId="77777777" w:rsidR="00852AB6" w:rsidRDefault="00852AB6" w:rsidP="007F1829">
            <w:pPr>
              <w:pStyle w:val="Textocomentario"/>
              <w:spacing w:after="0"/>
              <w:ind w:right="34" w:firstLine="0"/>
              <w:jc w:val="center"/>
            </w:pPr>
            <w:r>
              <w:t>Oleoducto Del Valle S.A.</w:t>
            </w:r>
          </w:p>
        </w:tc>
      </w:tr>
      <w:tr w:rsidR="00852AB6" w14:paraId="0723F2AA" w14:textId="77777777" w:rsidTr="007F1829">
        <w:trPr>
          <w:trHeight w:val="283"/>
        </w:trPr>
        <w:tc>
          <w:tcPr>
            <w:tcW w:w="2778" w:type="dxa"/>
            <w:vAlign w:val="center"/>
          </w:tcPr>
          <w:p w14:paraId="3A04C3B2" w14:textId="77777777" w:rsidR="00852AB6" w:rsidRDefault="00852AB6" w:rsidP="007F1829">
            <w:pPr>
              <w:pStyle w:val="Textocomentario"/>
              <w:spacing w:after="0"/>
              <w:ind w:right="35" w:firstLine="36"/>
              <w:jc w:val="center"/>
            </w:pPr>
            <w:r>
              <w:t>Plaza Huincul - Allen</w:t>
            </w:r>
          </w:p>
        </w:tc>
        <w:tc>
          <w:tcPr>
            <w:tcW w:w="1701" w:type="dxa"/>
            <w:vAlign w:val="center"/>
          </w:tcPr>
          <w:p w14:paraId="63D45BDA" w14:textId="77777777" w:rsidR="00852AB6" w:rsidRDefault="00852AB6" w:rsidP="007F1829">
            <w:pPr>
              <w:pStyle w:val="Textocomentario"/>
              <w:spacing w:after="0"/>
              <w:ind w:right="0" w:firstLine="0"/>
              <w:jc w:val="center"/>
            </w:pPr>
            <w:r>
              <w:t>135</w:t>
            </w:r>
          </w:p>
        </w:tc>
        <w:tc>
          <w:tcPr>
            <w:tcW w:w="2098" w:type="dxa"/>
            <w:vAlign w:val="center"/>
          </w:tcPr>
          <w:p w14:paraId="64D4B261" w14:textId="77777777" w:rsidR="00852AB6" w:rsidRDefault="00852AB6" w:rsidP="007F1829">
            <w:pPr>
              <w:pStyle w:val="Textocomentario"/>
              <w:spacing w:after="0"/>
              <w:ind w:right="37" w:firstLine="28"/>
              <w:jc w:val="center"/>
            </w:pPr>
            <w:r>
              <w:t xml:space="preserve">10 </w:t>
            </w:r>
            <w:r w:rsidRPr="007804E7">
              <w:rPr>
                <w:vertAlign w:val="superscript"/>
              </w:rPr>
              <w:t>3/4</w:t>
            </w:r>
          </w:p>
        </w:tc>
        <w:tc>
          <w:tcPr>
            <w:tcW w:w="1984" w:type="dxa"/>
            <w:vMerge/>
            <w:vAlign w:val="center"/>
          </w:tcPr>
          <w:p w14:paraId="4ECC1A90" w14:textId="77777777" w:rsidR="00852AB6" w:rsidRDefault="00852AB6" w:rsidP="007F1829">
            <w:pPr>
              <w:pStyle w:val="Textocomentario"/>
              <w:spacing w:after="0"/>
              <w:ind w:right="34" w:firstLine="0"/>
              <w:jc w:val="center"/>
            </w:pPr>
          </w:p>
        </w:tc>
      </w:tr>
    </w:tbl>
    <w:p w14:paraId="47438631" w14:textId="47F805D5" w:rsidR="00852AB6" w:rsidRPr="00947A3F" w:rsidRDefault="00D068CC" w:rsidP="00D068CC">
      <w:pPr>
        <w:pStyle w:val="Textocomentario"/>
        <w:spacing w:before="120" w:after="240"/>
        <w:ind w:firstLine="0"/>
      </w:pPr>
      <w:r>
        <w:rPr>
          <w:b/>
          <w:bCs/>
          <w:i/>
          <w:iCs/>
        </w:rPr>
        <w:t xml:space="preserve">Nota: </w:t>
      </w:r>
      <w:r w:rsidR="00852AB6" w:rsidRPr="00947A3F">
        <w:t>Fuente: Secretaría de Energía – Año 2015</w:t>
      </w:r>
    </w:p>
    <w:p w14:paraId="360E2ABE" w14:textId="0F5CF9FC" w:rsidR="00ED1E0E" w:rsidRDefault="00ED1E0E" w:rsidP="00D068CC">
      <w:pPr>
        <w:pStyle w:val="Ttulo3"/>
        <w:keepLines w:val="0"/>
        <w:numPr>
          <w:ilvl w:val="0"/>
          <w:numId w:val="4"/>
        </w:numPr>
        <w:spacing w:after="120" w:line="276" w:lineRule="auto"/>
        <w:ind w:left="284"/>
        <w:rPr>
          <w:rFonts w:ascii="Times New Roman" w:hAnsi="Times New Roman"/>
          <w:color w:val="000000" w:themeColor="text1"/>
          <w:sz w:val="24"/>
        </w:rPr>
      </w:pPr>
      <w:r w:rsidRPr="00D068CC">
        <w:rPr>
          <w:rFonts w:ascii="Times New Roman" w:hAnsi="Times New Roman"/>
          <w:color w:val="000000" w:themeColor="text1"/>
          <w:sz w:val="24"/>
        </w:rPr>
        <w:t>Principales poliductos del sector</w:t>
      </w:r>
    </w:p>
    <w:p w14:paraId="6D605A0F" w14:textId="502BF60C" w:rsidR="00D068CC" w:rsidRPr="00D068CC" w:rsidRDefault="00D068CC" w:rsidP="00D068CC">
      <w:pPr>
        <w:spacing w:after="0" w:line="240" w:lineRule="auto"/>
        <w:ind w:right="0" w:firstLine="0"/>
        <w:rPr>
          <w:b/>
          <w:bCs/>
          <w:sz w:val="20"/>
          <w:szCs w:val="18"/>
        </w:rPr>
      </w:pPr>
      <w:r w:rsidRPr="00D068CC">
        <w:rPr>
          <w:b/>
          <w:bCs/>
          <w:sz w:val="20"/>
          <w:szCs w:val="18"/>
        </w:rPr>
        <w:t>Cuadro 16</w:t>
      </w:r>
    </w:p>
    <w:p w14:paraId="7CEEEFEA" w14:textId="4AE5CFC3" w:rsidR="00D068CC" w:rsidRPr="00D068CC" w:rsidRDefault="00D068CC" w:rsidP="00D068CC">
      <w:pPr>
        <w:spacing w:line="240" w:lineRule="auto"/>
        <w:ind w:right="0" w:firstLine="0"/>
        <w:rPr>
          <w:i/>
          <w:iCs/>
          <w:sz w:val="20"/>
          <w:szCs w:val="18"/>
        </w:rPr>
      </w:pPr>
      <w:r w:rsidRPr="00D068CC">
        <w:rPr>
          <w:i/>
          <w:iCs/>
          <w:sz w:val="20"/>
          <w:szCs w:val="18"/>
        </w:rPr>
        <w:t>Poliductos SNP</w:t>
      </w:r>
    </w:p>
    <w:tbl>
      <w:tblPr>
        <w:tblW w:w="8647"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2268"/>
        <w:gridCol w:w="2410"/>
        <w:gridCol w:w="1701"/>
      </w:tblGrid>
      <w:tr w:rsidR="00852AB6" w:rsidRPr="00BD4290" w14:paraId="201576C2" w14:textId="77777777" w:rsidTr="009D03E3">
        <w:trPr>
          <w:trHeight w:val="397"/>
        </w:trPr>
        <w:tc>
          <w:tcPr>
            <w:tcW w:w="2268" w:type="dxa"/>
            <w:shd w:val="clear" w:color="auto" w:fill="FFFF00"/>
            <w:vAlign w:val="center"/>
          </w:tcPr>
          <w:p w14:paraId="070C3E0E" w14:textId="77777777" w:rsidR="00852AB6" w:rsidRPr="00BD4290" w:rsidRDefault="00852AB6" w:rsidP="00034797">
            <w:pPr>
              <w:pStyle w:val="Textocomentario"/>
              <w:spacing w:after="0"/>
              <w:jc w:val="center"/>
              <w:rPr>
                <w:b/>
                <w:bCs/>
              </w:rPr>
            </w:pPr>
            <w:r w:rsidRPr="00BD4290">
              <w:rPr>
                <w:b/>
                <w:bCs/>
              </w:rPr>
              <w:t>Extremos del ducto</w:t>
            </w:r>
          </w:p>
        </w:tc>
        <w:tc>
          <w:tcPr>
            <w:tcW w:w="2268" w:type="dxa"/>
            <w:shd w:val="clear" w:color="auto" w:fill="FFFF00"/>
            <w:vAlign w:val="center"/>
          </w:tcPr>
          <w:p w14:paraId="7BB557E1" w14:textId="77777777" w:rsidR="00852AB6" w:rsidRPr="00BD4290" w:rsidRDefault="00852AB6" w:rsidP="00034797">
            <w:pPr>
              <w:pStyle w:val="Textocomentario"/>
              <w:spacing w:after="0"/>
              <w:jc w:val="center"/>
              <w:rPr>
                <w:b/>
                <w:bCs/>
              </w:rPr>
            </w:pPr>
            <w:r w:rsidRPr="00BD4290">
              <w:rPr>
                <w:b/>
                <w:bCs/>
              </w:rPr>
              <w:t>Longitud (km)</w:t>
            </w:r>
          </w:p>
        </w:tc>
        <w:tc>
          <w:tcPr>
            <w:tcW w:w="2410" w:type="dxa"/>
            <w:shd w:val="clear" w:color="auto" w:fill="FFFF00"/>
            <w:vAlign w:val="center"/>
          </w:tcPr>
          <w:p w14:paraId="76F946CD" w14:textId="77777777" w:rsidR="00852AB6" w:rsidRPr="00BD4290" w:rsidRDefault="00852AB6" w:rsidP="00034797">
            <w:pPr>
              <w:pStyle w:val="Textocomentario"/>
              <w:spacing w:after="0"/>
              <w:jc w:val="center"/>
              <w:rPr>
                <w:b/>
                <w:bCs/>
              </w:rPr>
            </w:pPr>
            <w:r w:rsidRPr="00BD4290">
              <w:rPr>
                <w:b/>
                <w:bCs/>
              </w:rPr>
              <w:t>Diámetro (Pulgadas)</w:t>
            </w:r>
          </w:p>
        </w:tc>
        <w:tc>
          <w:tcPr>
            <w:tcW w:w="1701" w:type="dxa"/>
            <w:shd w:val="clear" w:color="auto" w:fill="FFFF00"/>
            <w:vAlign w:val="center"/>
          </w:tcPr>
          <w:p w14:paraId="541E0E3F" w14:textId="77777777" w:rsidR="00852AB6" w:rsidRPr="00BD4290" w:rsidRDefault="00852AB6" w:rsidP="00034797">
            <w:pPr>
              <w:pStyle w:val="Textocomentario"/>
              <w:spacing w:after="0"/>
              <w:jc w:val="center"/>
              <w:rPr>
                <w:b/>
                <w:bCs/>
              </w:rPr>
            </w:pPr>
            <w:r w:rsidRPr="00BD4290">
              <w:rPr>
                <w:b/>
                <w:bCs/>
              </w:rPr>
              <w:t>Operador</w:t>
            </w:r>
          </w:p>
        </w:tc>
      </w:tr>
      <w:tr w:rsidR="00852AB6" w14:paraId="50525995" w14:textId="77777777" w:rsidTr="009D03E3">
        <w:trPr>
          <w:trHeight w:val="397"/>
        </w:trPr>
        <w:tc>
          <w:tcPr>
            <w:tcW w:w="2268" w:type="dxa"/>
            <w:vAlign w:val="center"/>
          </w:tcPr>
          <w:p w14:paraId="7279AB38" w14:textId="440187C3" w:rsidR="00852AB6" w:rsidRDefault="00852AB6" w:rsidP="00034797">
            <w:pPr>
              <w:pStyle w:val="Textocomentario"/>
              <w:spacing w:after="0"/>
              <w:jc w:val="center"/>
            </w:pPr>
            <w:r>
              <w:t xml:space="preserve">Loma La Lata - </w:t>
            </w:r>
            <w:r w:rsidR="009933B1">
              <w:t>BB</w:t>
            </w:r>
          </w:p>
        </w:tc>
        <w:tc>
          <w:tcPr>
            <w:tcW w:w="2268" w:type="dxa"/>
            <w:vAlign w:val="center"/>
          </w:tcPr>
          <w:p w14:paraId="40AA6CC5" w14:textId="77777777" w:rsidR="00852AB6" w:rsidRDefault="00852AB6" w:rsidP="00034797">
            <w:pPr>
              <w:pStyle w:val="Textocomentario"/>
              <w:spacing w:after="0"/>
              <w:jc w:val="center"/>
            </w:pPr>
            <w:r>
              <w:t>600</w:t>
            </w:r>
          </w:p>
        </w:tc>
        <w:tc>
          <w:tcPr>
            <w:tcW w:w="2410" w:type="dxa"/>
            <w:vAlign w:val="center"/>
          </w:tcPr>
          <w:p w14:paraId="651B8AEB" w14:textId="77777777" w:rsidR="00852AB6" w:rsidRDefault="00852AB6" w:rsidP="00034797">
            <w:pPr>
              <w:pStyle w:val="Textocomentario"/>
              <w:spacing w:after="0"/>
              <w:jc w:val="center"/>
            </w:pPr>
            <w:r>
              <w:t>12</w:t>
            </w:r>
          </w:p>
        </w:tc>
        <w:tc>
          <w:tcPr>
            <w:tcW w:w="1701" w:type="dxa"/>
            <w:vAlign w:val="center"/>
          </w:tcPr>
          <w:p w14:paraId="6CAD52E7" w14:textId="77777777" w:rsidR="00852AB6" w:rsidRDefault="00852AB6" w:rsidP="00034797">
            <w:pPr>
              <w:pStyle w:val="Textocomentario"/>
              <w:spacing w:after="0"/>
              <w:jc w:val="center"/>
            </w:pPr>
            <w:r>
              <w:t>MEGA</w:t>
            </w:r>
          </w:p>
        </w:tc>
      </w:tr>
      <w:tr w:rsidR="00852AB6" w14:paraId="0EC3B999" w14:textId="77777777" w:rsidTr="009D03E3">
        <w:trPr>
          <w:trHeight w:val="397"/>
        </w:trPr>
        <w:tc>
          <w:tcPr>
            <w:tcW w:w="2268" w:type="dxa"/>
            <w:vAlign w:val="center"/>
          </w:tcPr>
          <w:p w14:paraId="0243981A" w14:textId="77777777" w:rsidR="00852AB6" w:rsidRDefault="00852AB6" w:rsidP="00034797">
            <w:pPr>
              <w:pStyle w:val="Textocomentario"/>
              <w:spacing w:after="0"/>
              <w:jc w:val="center"/>
            </w:pPr>
            <w:r>
              <w:t>Cañadón Alfa - Frontera con Chile</w:t>
            </w:r>
          </w:p>
        </w:tc>
        <w:tc>
          <w:tcPr>
            <w:tcW w:w="2268" w:type="dxa"/>
            <w:vAlign w:val="center"/>
          </w:tcPr>
          <w:p w14:paraId="762ED14B" w14:textId="77777777" w:rsidR="00852AB6" w:rsidRDefault="00852AB6" w:rsidP="00034797">
            <w:pPr>
              <w:pStyle w:val="Textocomentario"/>
              <w:spacing w:after="0"/>
              <w:jc w:val="center"/>
            </w:pPr>
            <w:r>
              <w:t>3</w:t>
            </w:r>
          </w:p>
        </w:tc>
        <w:tc>
          <w:tcPr>
            <w:tcW w:w="2410" w:type="dxa"/>
            <w:vAlign w:val="center"/>
          </w:tcPr>
          <w:p w14:paraId="7D201EC2" w14:textId="77777777" w:rsidR="00852AB6" w:rsidRDefault="00852AB6" w:rsidP="00034797">
            <w:pPr>
              <w:pStyle w:val="Textocomentario"/>
              <w:spacing w:after="0"/>
              <w:jc w:val="center"/>
            </w:pPr>
            <w:r>
              <w:t>6</w:t>
            </w:r>
          </w:p>
        </w:tc>
        <w:tc>
          <w:tcPr>
            <w:tcW w:w="1701" w:type="dxa"/>
            <w:vAlign w:val="center"/>
          </w:tcPr>
          <w:p w14:paraId="5448FAA0" w14:textId="77777777" w:rsidR="00852AB6" w:rsidRDefault="00852AB6" w:rsidP="00034797">
            <w:pPr>
              <w:pStyle w:val="Textocomentario"/>
              <w:spacing w:after="0"/>
              <w:jc w:val="center"/>
            </w:pPr>
            <w:r>
              <w:t>Total</w:t>
            </w:r>
          </w:p>
        </w:tc>
      </w:tr>
    </w:tbl>
    <w:p w14:paraId="05B3E486" w14:textId="437D485D" w:rsidR="00852AB6" w:rsidRPr="00947A3F" w:rsidRDefault="00D068CC" w:rsidP="00D068CC">
      <w:pPr>
        <w:pStyle w:val="Textocomentario"/>
        <w:spacing w:before="120" w:after="120" w:line="360" w:lineRule="auto"/>
        <w:ind w:firstLine="0"/>
      </w:pPr>
      <w:r>
        <w:rPr>
          <w:b/>
          <w:bCs/>
          <w:i/>
          <w:iCs/>
        </w:rPr>
        <w:lastRenderedPageBreak/>
        <w:t>Nota:</w:t>
      </w:r>
      <w:r>
        <w:t xml:space="preserve"> </w:t>
      </w:r>
      <w:r w:rsidR="00852AB6" w:rsidRPr="00947A3F">
        <w:t>Fuente: Secretaría de Energía – Año 2015</w:t>
      </w:r>
    </w:p>
    <w:p w14:paraId="134CC611" w14:textId="24DE41FA" w:rsidR="00ED1E0E" w:rsidRDefault="00BD4290" w:rsidP="009E04E7">
      <w:pPr>
        <w:pStyle w:val="Ttulo3"/>
        <w:keepLines w:val="0"/>
        <w:numPr>
          <w:ilvl w:val="0"/>
          <w:numId w:val="4"/>
        </w:numPr>
        <w:spacing w:after="240" w:line="276" w:lineRule="auto"/>
        <w:ind w:left="284" w:hanging="284"/>
        <w:rPr>
          <w:rFonts w:ascii="Times New Roman" w:hAnsi="Times New Roman"/>
          <w:color w:val="000000" w:themeColor="text1"/>
          <w:sz w:val="24"/>
        </w:rPr>
      </w:pPr>
      <w:r>
        <w:rPr>
          <w:rFonts w:ascii="Times New Roman" w:hAnsi="Times New Roman"/>
          <w:color w:val="000000" w:themeColor="text1"/>
          <w:sz w:val="24"/>
        </w:rPr>
        <w:t>Refinería de petróleo</w:t>
      </w:r>
      <w:r w:rsidR="00ED1E0E">
        <w:rPr>
          <w:rFonts w:ascii="Times New Roman" w:hAnsi="Times New Roman"/>
          <w:color w:val="000000" w:themeColor="text1"/>
          <w:sz w:val="24"/>
        </w:rPr>
        <w:t xml:space="preserve"> del sector</w:t>
      </w:r>
    </w:p>
    <w:p w14:paraId="38354361" w14:textId="1D1F4679" w:rsidR="00A0582E" w:rsidRPr="00A0582E" w:rsidRDefault="00A0582E" w:rsidP="00A0582E">
      <w:pPr>
        <w:pStyle w:val="Textocomentario"/>
        <w:spacing w:after="0"/>
        <w:ind w:firstLine="0"/>
        <w:rPr>
          <w:b/>
          <w:bCs/>
        </w:rPr>
      </w:pPr>
      <w:r w:rsidRPr="00A0582E">
        <w:rPr>
          <w:b/>
          <w:bCs/>
        </w:rPr>
        <w:t>Cuadro 17</w:t>
      </w:r>
    </w:p>
    <w:p w14:paraId="450E4189" w14:textId="62C199C7" w:rsidR="00A0582E" w:rsidRPr="00A0582E" w:rsidRDefault="00A0582E" w:rsidP="00A0582E">
      <w:pPr>
        <w:pStyle w:val="Textocomentario"/>
        <w:spacing w:after="120"/>
        <w:ind w:firstLine="0"/>
        <w:rPr>
          <w:i/>
          <w:iCs/>
        </w:rPr>
      </w:pPr>
      <w:r w:rsidRPr="00A0582E">
        <w:rPr>
          <w:i/>
          <w:iCs/>
        </w:rPr>
        <w:t>Refinería de Petróleo SNP</w:t>
      </w:r>
    </w:p>
    <w:tbl>
      <w:tblPr>
        <w:tblW w:w="8646"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10"/>
        <w:gridCol w:w="1984"/>
        <w:gridCol w:w="1984"/>
        <w:gridCol w:w="2268"/>
      </w:tblGrid>
      <w:tr w:rsidR="00852AB6" w:rsidRPr="00BD4290" w14:paraId="4CBEFD85" w14:textId="77777777" w:rsidTr="009D03E3">
        <w:trPr>
          <w:trHeight w:val="397"/>
        </w:trPr>
        <w:tc>
          <w:tcPr>
            <w:tcW w:w="2410" w:type="dxa"/>
            <w:shd w:val="clear" w:color="auto" w:fill="FFFF00"/>
            <w:vAlign w:val="center"/>
          </w:tcPr>
          <w:p w14:paraId="3857868D" w14:textId="77777777" w:rsidR="00852AB6" w:rsidRPr="00BD4290" w:rsidRDefault="00852AB6" w:rsidP="00034797">
            <w:pPr>
              <w:pStyle w:val="Textocomentario"/>
              <w:spacing w:after="0"/>
              <w:jc w:val="center"/>
              <w:rPr>
                <w:b/>
                <w:bCs/>
              </w:rPr>
            </w:pPr>
            <w:r w:rsidRPr="00BD4290">
              <w:rPr>
                <w:b/>
                <w:bCs/>
              </w:rPr>
              <w:t>Nombre</w:t>
            </w:r>
          </w:p>
        </w:tc>
        <w:tc>
          <w:tcPr>
            <w:tcW w:w="1984" w:type="dxa"/>
            <w:shd w:val="clear" w:color="auto" w:fill="FFFF00"/>
            <w:vAlign w:val="center"/>
          </w:tcPr>
          <w:p w14:paraId="10D19908" w14:textId="77777777" w:rsidR="00852AB6" w:rsidRPr="00BD4290" w:rsidRDefault="00852AB6" w:rsidP="00034797">
            <w:pPr>
              <w:pStyle w:val="Textocomentario"/>
              <w:spacing w:after="0"/>
              <w:jc w:val="center"/>
              <w:rPr>
                <w:b/>
                <w:bCs/>
              </w:rPr>
            </w:pPr>
            <w:r w:rsidRPr="00BD4290">
              <w:rPr>
                <w:b/>
                <w:bCs/>
              </w:rPr>
              <w:t>Capacidad nominal</w:t>
            </w:r>
          </w:p>
        </w:tc>
        <w:tc>
          <w:tcPr>
            <w:tcW w:w="1984" w:type="dxa"/>
            <w:shd w:val="clear" w:color="auto" w:fill="FFFF00"/>
            <w:vAlign w:val="center"/>
          </w:tcPr>
          <w:p w14:paraId="53E87829" w14:textId="77777777" w:rsidR="00852AB6" w:rsidRPr="00BD4290" w:rsidRDefault="00852AB6" w:rsidP="00034797">
            <w:pPr>
              <w:pStyle w:val="Textocomentario"/>
              <w:spacing w:after="0"/>
              <w:jc w:val="center"/>
              <w:rPr>
                <w:b/>
                <w:bCs/>
              </w:rPr>
            </w:pPr>
            <w:r w:rsidRPr="00BD4290">
              <w:rPr>
                <w:b/>
                <w:bCs/>
              </w:rPr>
              <w:t>Ubicación</w:t>
            </w:r>
          </w:p>
        </w:tc>
        <w:tc>
          <w:tcPr>
            <w:tcW w:w="2268" w:type="dxa"/>
            <w:shd w:val="clear" w:color="auto" w:fill="FFFF00"/>
            <w:vAlign w:val="center"/>
          </w:tcPr>
          <w:p w14:paraId="185695D6" w14:textId="77777777" w:rsidR="00852AB6" w:rsidRPr="00BD4290" w:rsidRDefault="00852AB6" w:rsidP="00034797">
            <w:pPr>
              <w:pStyle w:val="Textocomentario"/>
              <w:spacing w:after="0"/>
              <w:jc w:val="center"/>
              <w:rPr>
                <w:b/>
                <w:bCs/>
              </w:rPr>
            </w:pPr>
            <w:r w:rsidRPr="00BD4290">
              <w:rPr>
                <w:b/>
                <w:bCs/>
              </w:rPr>
              <w:t>Propietario</w:t>
            </w:r>
          </w:p>
        </w:tc>
      </w:tr>
      <w:tr w:rsidR="00852AB6" w:rsidRPr="000462D6" w14:paraId="41737EC0" w14:textId="77777777" w:rsidTr="009D03E3">
        <w:trPr>
          <w:trHeight w:val="397"/>
        </w:trPr>
        <w:tc>
          <w:tcPr>
            <w:tcW w:w="2410" w:type="dxa"/>
            <w:vAlign w:val="center"/>
          </w:tcPr>
          <w:p w14:paraId="5610BBCB" w14:textId="77777777" w:rsidR="00852AB6" w:rsidRPr="000462D6" w:rsidRDefault="00852AB6" w:rsidP="00034797">
            <w:pPr>
              <w:pStyle w:val="Textocomentario"/>
              <w:spacing w:after="0"/>
              <w:jc w:val="center"/>
            </w:pPr>
            <w:r w:rsidRPr="000462D6">
              <w:t>Refinería Plaza Huincul - 1</w:t>
            </w:r>
          </w:p>
        </w:tc>
        <w:tc>
          <w:tcPr>
            <w:tcW w:w="1984" w:type="dxa"/>
            <w:vAlign w:val="center"/>
          </w:tcPr>
          <w:p w14:paraId="5B014AD6" w14:textId="77777777" w:rsidR="00852AB6" w:rsidRPr="000462D6" w:rsidRDefault="00852AB6" w:rsidP="00034797">
            <w:pPr>
              <w:pStyle w:val="Textocomentario"/>
              <w:spacing w:after="0"/>
              <w:jc w:val="center"/>
            </w:pPr>
            <w:r w:rsidRPr="000462D6">
              <w:t xml:space="preserve">26.000 </w:t>
            </w:r>
            <w:proofErr w:type="spellStart"/>
            <w:r w:rsidRPr="000462D6">
              <w:t>bbl</w:t>
            </w:r>
            <w:proofErr w:type="spellEnd"/>
            <w:r w:rsidRPr="000462D6">
              <w:t>/d</w:t>
            </w:r>
          </w:p>
        </w:tc>
        <w:tc>
          <w:tcPr>
            <w:tcW w:w="1984" w:type="dxa"/>
            <w:vAlign w:val="center"/>
          </w:tcPr>
          <w:p w14:paraId="5BA0E9C1" w14:textId="77777777" w:rsidR="00852AB6" w:rsidRPr="000462D6" w:rsidRDefault="00852AB6" w:rsidP="00034797">
            <w:pPr>
              <w:pStyle w:val="Textocomentario"/>
              <w:spacing w:after="0"/>
              <w:jc w:val="center"/>
            </w:pPr>
            <w:r w:rsidRPr="000462D6">
              <w:t xml:space="preserve">Plaza Huincul - </w:t>
            </w:r>
            <w:proofErr w:type="spellStart"/>
            <w:r w:rsidRPr="000462D6">
              <w:t>Nqn</w:t>
            </w:r>
            <w:proofErr w:type="spellEnd"/>
          </w:p>
        </w:tc>
        <w:tc>
          <w:tcPr>
            <w:tcW w:w="2268" w:type="dxa"/>
            <w:vAlign w:val="center"/>
          </w:tcPr>
          <w:p w14:paraId="47346E2D" w14:textId="77777777" w:rsidR="00852AB6" w:rsidRPr="000462D6" w:rsidRDefault="00852AB6" w:rsidP="00034797">
            <w:pPr>
              <w:pStyle w:val="Textocomentario"/>
              <w:spacing w:after="0"/>
              <w:jc w:val="center"/>
            </w:pPr>
            <w:r w:rsidRPr="000462D6">
              <w:t>YPF</w:t>
            </w:r>
          </w:p>
        </w:tc>
      </w:tr>
      <w:tr w:rsidR="00852AB6" w:rsidRPr="000462D6" w14:paraId="641800B7" w14:textId="77777777" w:rsidTr="009D03E3">
        <w:trPr>
          <w:trHeight w:val="397"/>
        </w:trPr>
        <w:tc>
          <w:tcPr>
            <w:tcW w:w="2410" w:type="dxa"/>
            <w:vAlign w:val="center"/>
          </w:tcPr>
          <w:p w14:paraId="06D273C1" w14:textId="77777777" w:rsidR="00852AB6" w:rsidRPr="000462D6" w:rsidRDefault="00852AB6" w:rsidP="00034797">
            <w:pPr>
              <w:pStyle w:val="Textocomentario"/>
              <w:spacing w:after="0"/>
              <w:jc w:val="center"/>
            </w:pPr>
            <w:r w:rsidRPr="000462D6">
              <w:t>Refinería Plaza Huincul - 2</w:t>
            </w:r>
          </w:p>
        </w:tc>
        <w:tc>
          <w:tcPr>
            <w:tcW w:w="1984" w:type="dxa"/>
            <w:vAlign w:val="center"/>
          </w:tcPr>
          <w:p w14:paraId="52AF6B15" w14:textId="77777777" w:rsidR="00852AB6" w:rsidRPr="000462D6" w:rsidRDefault="00852AB6" w:rsidP="00034797">
            <w:pPr>
              <w:pStyle w:val="Textocomentario"/>
              <w:spacing w:after="0"/>
              <w:jc w:val="center"/>
            </w:pPr>
            <w:r w:rsidRPr="000462D6">
              <w:t xml:space="preserve">3. 437 </w:t>
            </w:r>
            <w:proofErr w:type="spellStart"/>
            <w:r w:rsidRPr="000462D6">
              <w:t>bbl</w:t>
            </w:r>
            <w:proofErr w:type="spellEnd"/>
            <w:r w:rsidRPr="000462D6">
              <w:t>/d</w:t>
            </w:r>
          </w:p>
        </w:tc>
        <w:tc>
          <w:tcPr>
            <w:tcW w:w="1984" w:type="dxa"/>
            <w:vAlign w:val="center"/>
          </w:tcPr>
          <w:p w14:paraId="2EABF8C5" w14:textId="77777777" w:rsidR="00852AB6" w:rsidRPr="000462D6" w:rsidRDefault="00852AB6" w:rsidP="00034797">
            <w:pPr>
              <w:pStyle w:val="Textocomentario"/>
              <w:spacing w:after="0"/>
              <w:jc w:val="center"/>
            </w:pPr>
            <w:r w:rsidRPr="000462D6">
              <w:t xml:space="preserve">Plaza Huincul - </w:t>
            </w:r>
            <w:proofErr w:type="spellStart"/>
            <w:r w:rsidRPr="000462D6">
              <w:t>Nqn</w:t>
            </w:r>
            <w:proofErr w:type="spellEnd"/>
          </w:p>
        </w:tc>
        <w:tc>
          <w:tcPr>
            <w:tcW w:w="2268" w:type="dxa"/>
            <w:vAlign w:val="center"/>
          </w:tcPr>
          <w:p w14:paraId="167365E0" w14:textId="77777777" w:rsidR="00852AB6" w:rsidRPr="000462D6" w:rsidRDefault="00852AB6" w:rsidP="00034797">
            <w:pPr>
              <w:pStyle w:val="Textocomentario"/>
              <w:spacing w:after="0"/>
              <w:jc w:val="center"/>
            </w:pPr>
            <w:r w:rsidRPr="000462D6">
              <w:t xml:space="preserve">Petrolera Argentina </w:t>
            </w:r>
            <w:proofErr w:type="gramStart"/>
            <w:r w:rsidRPr="000462D6">
              <w:t>( (</w:t>
            </w:r>
            <w:proofErr w:type="gramEnd"/>
            <w:r w:rsidRPr="000462D6">
              <w:t>Grupo “MAS ENERGÍA S.A.”)</w:t>
            </w:r>
          </w:p>
        </w:tc>
      </w:tr>
    </w:tbl>
    <w:p w14:paraId="7C3ACE6F" w14:textId="7FD366B3" w:rsidR="001811D2" w:rsidRPr="00947A3F" w:rsidRDefault="00A0582E" w:rsidP="00A0582E">
      <w:pPr>
        <w:pStyle w:val="Textocomentario"/>
        <w:spacing w:before="120" w:after="120" w:line="360" w:lineRule="auto"/>
        <w:ind w:firstLine="0"/>
      </w:pPr>
      <w:r>
        <w:rPr>
          <w:b/>
          <w:bCs/>
          <w:i/>
          <w:iCs/>
        </w:rPr>
        <w:t>Nota:</w:t>
      </w:r>
      <w:r>
        <w:t xml:space="preserve"> </w:t>
      </w:r>
      <w:r w:rsidR="001811D2" w:rsidRPr="00947A3F">
        <w:t>Fuente: Secretaría de Energía – Año 2015</w:t>
      </w:r>
    </w:p>
    <w:p w14:paraId="3B9EC642" w14:textId="584C11A3" w:rsidR="00852AB6" w:rsidRDefault="00852AB6" w:rsidP="00852AB6">
      <w:pPr>
        <w:spacing w:after="160" w:line="259" w:lineRule="auto"/>
        <w:ind w:right="0" w:firstLine="0"/>
        <w:jc w:val="left"/>
      </w:pPr>
      <w:r>
        <w:br w:type="page"/>
      </w:r>
    </w:p>
    <w:p w14:paraId="2D14A8AC" w14:textId="5015B73D" w:rsidR="00FE710E" w:rsidRPr="00AD782C" w:rsidRDefault="00FE710E" w:rsidP="00AA6678">
      <w:pPr>
        <w:pStyle w:val="Ttulo1"/>
        <w:numPr>
          <w:ilvl w:val="0"/>
          <w:numId w:val="0"/>
        </w:numPr>
        <w:spacing w:after="120" w:line="360" w:lineRule="auto"/>
        <w:jc w:val="center"/>
        <w:rPr>
          <w:color w:val="000000" w:themeColor="text1"/>
        </w:rPr>
      </w:pPr>
      <w:bookmarkStart w:id="151" w:name="_Toc159779884"/>
      <w:bookmarkStart w:id="152" w:name="_Hlk159757291"/>
      <w:r w:rsidRPr="00AD782C">
        <w:rPr>
          <w:color w:val="000000" w:themeColor="text1"/>
        </w:rPr>
        <w:lastRenderedPageBreak/>
        <w:t xml:space="preserve">ANEXO 7: </w:t>
      </w:r>
      <w:bookmarkStart w:id="153" w:name="_Hlk153126716"/>
      <w:r w:rsidRPr="00AD782C">
        <w:rPr>
          <w:color w:val="000000" w:themeColor="text1"/>
        </w:rPr>
        <w:t>Consorcio del Puerto de Bahía Blanca</w:t>
      </w:r>
      <w:r w:rsidRPr="00AD782C">
        <w:rPr>
          <w:sz w:val="18"/>
        </w:rPr>
        <w:footnoteReference w:id="39"/>
      </w:r>
      <w:bookmarkEnd w:id="153"/>
      <w:r w:rsidR="00B12448" w:rsidRPr="00AD782C">
        <w:rPr>
          <w:sz w:val="18"/>
        </w:rPr>
        <w:footnoteReference w:id="40"/>
      </w:r>
      <w:bookmarkEnd w:id="151"/>
    </w:p>
    <w:bookmarkEnd w:id="152"/>
    <w:p w14:paraId="40C03022" w14:textId="77777777" w:rsidR="00FE710E" w:rsidRPr="00773196" w:rsidRDefault="00FE710E" w:rsidP="009E04E7">
      <w:pPr>
        <w:pStyle w:val="Ttulo3"/>
        <w:keepLines w:val="0"/>
        <w:numPr>
          <w:ilvl w:val="0"/>
          <w:numId w:val="6"/>
        </w:numPr>
        <w:spacing w:after="120" w:line="360" w:lineRule="auto"/>
        <w:ind w:left="284" w:hanging="284"/>
        <w:rPr>
          <w:rFonts w:ascii="Times New Roman" w:hAnsi="Times New Roman"/>
          <w:b w:val="0"/>
          <w:color w:val="000000" w:themeColor="text1"/>
          <w:sz w:val="24"/>
        </w:rPr>
      </w:pPr>
      <w:r w:rsidRPr="00773196">
        <w:rPr>
          <w:rFonts w:ascii="Times New Roman" w:hAnsi="Times New Roman"/>
          <w:color w:val="000000" w:themeColor="text1"/>
          <w:sz w:val="24"/>
        </w:rPr>
        <w:t>Introducción</w:t>
      </w:r>
    </w:p>
    <w:p w14:paraId="6E94257C" w14:textId="608C07E9" w:rsidR="000160E1" w:rsidRDefault="000160E1" w:rsidP="00AA6678">
      <w:pPr>
        <w:spacing w:after="120" w:line="360" w:lineRule="auto"/>
        <w:ind w:left="284" w:right="0" w:firstLine="709"/>
      </w:pPr>
      <w:r>
        <w:t xml:space="preserve">Habiendo sido descripto en el </w:t>
      </w:r>
      <w:r w:rsidRPr="000160E1">
        <w:t>ANEXO 3</w:t>
      </w:r>
      <w:r>
        <w:t xml:space="preserve"> (</w:t>
      </w:r>
      <w:r w:rsidRPr="000160E1">
        <w:t>Infraestructura portuaria del SNP</w:t>
      </w:r>
      <w:r>
        <w:t xml:space="preserve">) del presente TFI, se brindarán en forma breve y concisa los datos de funcionamiento de los puertos existentes en la zona. </w:t>
      </w:r>
    </w:p>
    <w:p w14:paraId="09E7DA19" w14:textId="51867B30" w:rsidR="000160E1" w:rsidRDefault="000160E1" w:rsidP="000160E1">
      <w:pPr>
        <w:spacing w:after="0" w:line="240" w:lineRule="auto"/>
        <w:ind w:left="284" w:right="327"/>
        <w:jc w:val="center"/>
      </w:pPr>
      <w:r>
        <w:rPr>
          <w:noProof/>
        </w:rPr>
        <w:drawing>
          <wp:inline distT="0" distB="0" distL="0" distR="0" wp14:anchorId="2F30C811" wp14:editId="0EB4360B">
            <wp:extent cx="3571336" cy="1959258"/>
            <wp:effectExtent l="0" t="0" r="0" b="3175"/>
            <wp:docPr id="3" name="Imagen 7">
              <a:extLst xmlns:a="http://schemas.openxmlformats.org/drawingml/2006/main">
                <a:ext uri="{FF2B5EF4-FFF2-40B4-BE49-F238E27FC236}">
                  <a16:creationId xmlns:a16="http://schemas.microsoft.com/office/drawing/2014/main" id="{E6CEE1CA-F014-1009-027C-5B9CBFFF9D8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 7">
                      <a:extLst>
                        <a:ext uri="{FF2B5EF4-FFF2-40B4-BE49-F238E27FC236}">
                          <a16:creationId xmlns:a16="http://schemas.microsoft.com/office/drawing/2014/main" id="{E6CEE1CA-F014-1009-027C-5B9CBFFF9D8B}"/>
                        </a:ext>
                      </a:extLst>
                    </pic:cNvPr>
                    <pic:cNvPicPr>
                      <a:picLocks noChangeAspect="1"/>
                    </pic:cNvPicPr>
                  </pic:nvPicPr>
                  <pic:blipFill>
                    <a:blip r:embed="rId93"/>
                    <a:stretch>
                      <a:fillRect/>
                    </a:stretch>
                  </pic:blipFill>
                  <pic:spPr>
                    <a:xfrm>
                      <a:off x="0" y="0"/>
                      <a:ext cx="3610789" cy="1980902"/>
                    </a:xfrm>
                    <a:prstGeom prst="rect">
                      <a:avLst/>
                    </a:prstGeom>
                  </pic:spPr>
                </pic:pic>
              </a:graphicData>
            </a:graphic>
          </wp:inline>
        </w:drawing>
      </w:r>
    </w:p>
    <w:p w14:paraId="79011F42" w14:textId="37ADC053" w:rsidR="000160E1" w:rsidRDefault="000160E1" w:rsidP="000160E1">
      <w:pPr>
        <w:spacing w:after="120" w:line="360" w:lineRule="auto"/>
        <w:ind w:left="284" w:right="327"/>
        <w:jc w:val="center"/>
      </w:pPr>
      <w:r>
        <w:rPr>
          <w:sz w:val="20"/>
          <w:szCs w:val="18"/>
        </w:rPr>
        <w:t>FIGURA 3</w:t>
      </w:r>
      <w:r w:rsidR="007D4563">
        <w:rPr>
          <w:sz w:val="20"/>
          <w:szCs w:val="18"/>
        </w:rPr>
        <w:t>2</w:t>
      </w:r>
      <w:r>
        <w:rPr>
          <w:sz w:val="20"/>
          <w:szCs w:val="18"/>
        </w:rPr>
        <w:t xml:space="preserve">: </w:t>
      </w:r>
      <w:bookmarkStart w:id="154" w:name="_Hlk159655845"/>
      <w:r w:rsidRPr="002D2357">
        <w:rPr>
          <w:sz w:val="20"/>
          <w:szCs w:val="18"/>
        </w:rPr>
        <w:t xml:space="preserve">Puerto de </w:t>
      </w:r>
      <w:bookmarkEnd w:id="154"/>
      <w:r>
        <w:rPr>
          <w:sz w:val="20"/>
          <w:szCs w:val="18"/>
        </w:rPr>
        <w:t>BB</w:t>
      </w:r>
    </w:p>
    <w:p w14:paraId="0EEED4A3" w14:textId="7A398E66" w:rsidR="00FE710E" w:rsidRPr="00773196" w:rsidRDefault="00FE710E" w:rsidP="009E04E7">
      <w:pPr>
        <w:pStyle w:val="Ttulo3"/>
        <w:keepLines w:val="0"/>
        <w:numPr>
          <w:ilvl w:val="0"/>
          <w:numId w:val="6"/>
        </w:numPr>
        <w:spacing w:after="120" w:line="360" w:lineRule="auto"/>
        <w:ind w:left="284" w:hanging="284"/>
        <w:rPr>
          <w:rFonts w:ascii="Times New Roman" w:hAnsi="Times New Roman"/>
          <w:b w:val="0"/>
          <w:color w:val="000000" w:themeColor="text1"/>
          <w:sz w:val="24"/>
        </w:rPr>
      </w:pPr>
      <w:r>
        <w:rPr>
          <w:rFonts w:ascii="Times New Roman" w:hAnsi="Times New Roman"/>
          <w:color w:val="000000" w:themeColor="text1"/>
          <w:sz w:val="24"/>
        </w:rPr>
        <w:t xml:space="preserve">Datos del Puerto de </w:t>
      </w:r>
      <w:r w:rsidR="00DE4808">
        <w:rPr>
          <w:rFonts w:ascii="Times New Roman" w:hAnsi="Times New Roman"/>
          <w:color w:val="000000" w:themeColor="text1"/>
          <w:sz w:val="24"/>
        </w:rPr>
        <w:t>BB</w:t>
      </w:r>
    </w:p>
    <w:p w14:paraId="31962784" w14:textId="3B5D06BB" w:rsidR="000160E1" w:rsidRDefault="000160E1" w:rsidP="00AA6678">
      <w:pPr>
        <w:spacing w:after="120" w:line="360" w:lineRule="auto"/>
        <w:ind w:left="284" w:right="0" w:firstLine="709"/>
      </w:pPr>
      <w:r w:rsidRPr="000160E1">
        <w:t>Los datos que se expresan a continuación, extraídos de la web del consorcio, han sido utilizados en seminarios del Observatorio de Comercio Internacional (OCI) de la Universidad de Luján. El cuadro muestra, por terminal, el tipo de productos y las cantidades de carga y buques que circularon en 2022.</w:t>
      </w:r>
    </w:p>
    <w:p w14:paraId="22587A97" w14:textId="76E51339" w:rsidR="00AA6678" w:rsidRPr="00AA6678" w:rsidRDefault="00AA6678" w:rsidP="00AA6678">
      <w:pPr>
        <w:spacing w:after="0" w:line="240" w:lineRule="auto"/>
        <w:ind w:right="0" w:firstLine="0"/>
        <w:rPr>
          <w:b/>
          <w:bCs/>
          <w:sz w:val="20"/>
          <w:szCs w:val="18"/>
        </w:rPr>
      </w:pPr>
      <w:r w:rsidRPr="00AA6678">
        <w:rPr>
          <w:b/>
          <w:bCs/>
          <w:sz w:val="20"/>
          <w:szCs w:val="18"/>
        </w:rPr>
        <w:t xml:space="preserve">Tabla </w:t>
      </w:r>
      <w:r>
        <w:rPr>
          <w:b/>
          <w:bCs/>
          <w:sz w:val="20"/>
          <w:szCs w:val="18"/>
        </w:rPr>
        <w:t>6</w:t>
      </w:r>
    </w:p>
    <w:p w14:paraId="7AD7F485" w14:textId="2961A736" w:rsidR="00AA6678" w:rsidRDefault="00AA6678" w:rsidP="00AA6678">
      <w:pPr>
        <w:spacing w:after="120" w:line="360" w:lineRule="auto"/>
        <w:ind w:right="0" w:firstLine="0"/>
      </w:pPr>
      <w:r w:rsidRPr="00AA6678">
        <w:rPr>
          <w:i/>
          <w:iCs/>
          <w:sz w:val="20"/>
          <w:szCs w:val="18"/>
        </w:rPr>
        <w:t>Tipo de Productos y cantidad de buques por terminal</w:t>
      </w:r>
      <w:r w:rsidRPr="000462D6">
        <w:rPr>
          <w:sz w:val="18"/>
        </w:rPr>
        <w:footnoteReference w:id="41"/>
      </w:r>
    </w:p>
    <w:p w14:paraId="0DE099B3" w14:textId="484B14EF" w:rsidR="009033B6" w:rsidRDefault="002D2357" w:rsidP="002D2357">
      <w:pPr>
        <w:spacing w:after="0" w:line="240" w:lineRule="auto"/>
        <w:ind w:left="284" w:right="327" w:firstLine="0"/>
        <w:jc w:val="center"/>
      </w:pPr>
      <w:r>
        <w:rPr>
          <w:noProof/>
        </w:rPr>
        <w:drawing>
          <wp:inline distT="0" distB="0" distL="0" distR="0" wp14:anchorId="1C2BDEA2" wp14:editId="2AE638DE">
            <wp:extent cx="4240601" cy="1703998"/>
            <wp:effectExtent l="38100" t="38100" r="45720" b="29845"/>
            <wp:docPr id="56" name="Imagen 3">
              <a:extLst xmlns:a="http://schemas.openxmlformats.org/drawingml/2006/main">
                <a:ext uri="{FF2B5EF4-FFF2-40B4-BE49-F238E27FC236}">
                  <a16:creationId xmlns:a16="http://schemas.microsoft.com/office/drawing/2014/main" id="{40C01698-C9A5-CCC7-6532-E7ACBEFD13A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a:extLst>
                        <a:ext uri="{FF2B5EF4-FFF2-40B4-BE49-F238E27FC236}">
                          <a16:creationId xmlns:a16="http://schemas.microsoft.com/office/drawing/2014/main" id="{40C01698-C9A5-CCC7-6532-E7ACBEFD13A1}"/>
                        </a:ext>
                      </a:extLst>
                    </pic:cNvPr>
                    <pic:cNvPicPr>
                      <a:picLocks noChangeAspect="1"/>
                    </pic:cNvPicPr>
                  </pic:nvPicPr>
                  <pic:blipFill>
                    <a:blip r:embed="rId94"/>
                    <a:stretch>
                      <a:fillRect/>
                    </a:stretch>
                  </pic:blipFill>
                  <pic:spPr>
                    <a:xfrm>
                      <a:off x="0" y="0"/>
                      <a:ext cx="4280687" cy="1720106"/>
                    </a:xfrm>
                    <a:prstGeom prst="rect">
                      <a:avLst/>
                    </a:prstGeom>
                    <a:ln w="28575">
                      <a:solidFill>
                        <a:schemeClr val="accent1"/>
                      </a:solidFill>
                    </a:ln>
                  </pic:spPr>
                </pic:pic>
              </a:graphicData>
            </a:graphic>
          </wp:inline>
        </w:drawing>
      </w:r>
    </w:p>
    <w:p w14:paraId="4AB2FA10" w14:textId="2052A0EF" w:rsidR="000160E1" w:rsidRDefault="000160E1" w:rsidP="001B590A">
      <w:pPr>
        <w:spacing w:after="120" w:line="360" w:lineRule="auto"/>
        <w:ind w:left="284" w:right="0" w:firstLine="709"/>
        <w:jc w:val="left"/>
      </w:pPr>
      <w:r w:rsidRPr="000160E1">
        <w:lastRenderedPageBreak/>
        <w:t>Se observa el movimiento anual (2022) en m³ de productos inflamables y petroquímicos, junto con la cantidad de buques empleados.</w:t>
      </w:r>
    </w:p>
    <w:p w14:paraId="45F8667F" w14:textId="3B1ABD61" w:rsidR="001B590A" w:rsidRPr="001B590A" w:rsidRDefault="001B590A" w:rsidP="001B590A">
      <w:pPr>
        <w:spacing w:after="0" w:line="240" w:lineRule="auto"/>
        <w:ind w:right="0" w:firstLine="0"/>
        <w:jc w:val="left"/>
        <w:rPr>
          <w:b/>
          <w:bCs/>
          <w:sz w:val="20"/>
          <w:szCs w:val="18"/>
        </w:rPr>
      </w:pPr>
      <w:bookmarkStart w:id="156" w:name="_Hlk153088713"/>
      <w:r w:rsidRPr="001B590A">
        <w:rPr>
          <w:b/>
          <w:bCs/>
          <w:sz w:val="20"/>
          <w:szCs w:val="18"/>
        </w:rPr>
        <w:t>Tabla 7</w:t>
      </w:r>
    </w:p>
    <w:p w14:paraId="1CF4A906" w14:textId="377CB354" w:rsidR="001B590A" w:rsidRDefault="001B590A" w:rsidP="001B590A">
      <w:pPr>
        <w:spacing w:after="120" w:line="360" w:lineRule="auto"/>
        <w:ind w:right="0" w:firstLine="0"/>
        <w:jc w:val="left"/>
      </w:pPr>
      <w:r w:rsidRPr="001B590A">
        <w:rPr>
          <w:i/>
          <w:iCs/>
          <w:sz w:val="20"/>
          <w:szCs w:val="18"/>
        </w:rPr>
        <w:t>Productos inflamables y petroquímicos</w:t>
      </w:r>
      <w:bookmarkEnd w:id="156"/>
      <w:r w:rsidRPr="000462D6">
        <w:rPr>
          <w:sz w:val="18"/>
        </w:rPr>
        <w:footnoteReference w:id="42"/>
      </w:r>
    </w:p>
    <w:p w14:paraId="35987F6C" w14:textId="5C786E84" w:rsidR="009033B6" w:rsidRDefault="002D2357" w:rsidP="00F67A8D">
      <w:pPr>
        <w:spacing w:after="0" w:line="240" w:lineRule="auto"/>
        <w:ind w:left="284" w:right="327" w:firstLine="0"/>
        <w:jc w:val="center"/>
      </w:pPr>
      <w:r>
        <w:rPr>
          <w:noProof/>
        </w:rPr>
        <w:drawing>
          <wp:inline distT="0" distB="0" distL="0" distR="0" wp14:anchorId="187D5500" wp14:editId="503E2E7D">
            <wp:extent cx="3705225" cy="1940494"/>
            <wp:effectExtent l="38100" t="38100" r="28575" b="41275"/>
            <wp:docPr id="59" name="Imagen 1">
              <a:extLst xmlns:a="http://schemas.openxmlformats.org/drawingml/2006/main">
                <a:ext uri="{FF2B5EF4-FFF2-40B4-BE49-F238E27FC236}">
                  <a16:creationId xmlns:a16="http://schemas.microsoft.com/office/drawing/2014/main" id="{81F75BE2-8702-5DFB-6209-8E062E9D1C6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a:extLst>
                        <a:ext uri="{FF2B5EF4-FFF2-40B4-BE49-F238E27FC236}">
                          <a16:creationId xmlns:a16="http://schemas.microsoft.com/office/drawing/2014/main" id="{81F75BE2-8702-5DFB-6209-8E062E9D1C68}"/>
                        </a:ext>
                      </a:extLst>
                    </pic:cNvPr>
                    <pic:cNvPicPr>
                      <a:picLocks noChangeAspect="1"/>
                    </pic:cNvPicPr>
                  </pic:nvPicPr>
                  <pic:blipFill>
                    <a:blip r:embed="rId95"/>
                    <a:stretch>
                      <a:fillRect/>
                    </a:stretch>
                  </pic:blipFill>
                  <pic:spPr>
                    <a:xfrm>
                      <a:off x="0" y="0"/>
                      <a:ext cx="3766799" cy="1972741"/>
                    </a:xfrm>
                    <a:prstGeom prst="rect">
                      <a:avLst/>
                    </a:prstGeom>
                    <a:ln w="25400">
                      <a:solidFill>
                        <a:schemeClr val="accent1"/>
                      </a:solidFill>
                    </a:ln>
                  </pic:spPr>
                </pic:pic>
              </a:graphicData>
            </a:graphic>
          </wp:inline>
        </w:drawing>
      </w:r>
    </w:p>
    <w:p w14:paraId="1905C91B" w14:textId="59B9DE86" w:rsidR="005B773C" w:rsidRDefault="005B773C" w:rsidP="001B590A">
      <w:pPr>
        <w:spacing w:before="120" w:after="120" w:line="360" w:lineRule="auto"/>
        <w:ind w:left="284" w:right="0" w:firstLine="709"/>
      </w:pPr>
      <w:r w:rsidRPr="005B773C">
        <w:t>El gráfico muestra el movimiento de productos transportados por vía marítima y terrestre, indicando la cantidad de buques requeridos para los envíos marítimos. Se visualiza el tipo de producto, el sistema de transporte empleado y, a partir del embalaje, se infiere el método utilizado, ya que no todo se despacha únicamente por mar para atender al mercado interno.</w:t>
      </w:r>
    </w:p>
    <w:p w14:paraId="0EA70978" w14:textId="479FE3C2" w:rsidR="004A6FD0" w:rsidRPr="004A6FD0" w:rsidRDefault="004A6FD0" w:rsidP="004A6FD0">
      <w:pPr>
        <w:spacing w:after="0" w:line="240" w:lineRule="auto"/>
        <w:ind w:right="0" w:firstLine="0"/>
        <w:rPr>
          <w:b/>
          <w:bCs/>
          <w:sz w:val="20"/>
          <w:szCs w:val="18"/>
        </w:rPr>
      </w:pPr>
      <w:r w:rsidRPr="004A6FD0">
        <w:rPr>
          <w:b/>
          <w:bCs/>
          <w:sz w:val="20"/>
          <w:szCs w:val="18"/>
        </w:rPr>
        <w:t>Tabla 8</w:t>
      </w:r>
    </w:p>
    <w:p w14:paraId="4A9A93EB" w14:textId="63C81A55" w:rsidR="004A6FD0" w:rsidRDefault="004A6FD0" w:rsidP="004A6FD0">
      <w:pPr>
        <w:spacing w:after="120" w:line="360" w:lineRule="auto"/>
        <w:ind w:right="0" w:firstLine="0"/>
      </w:pPr>
      <w:r w:rsidRPr="004A6FD0">
        <w:rPr>
          <w:i/>
          <w:iCs/>
          <w:sz w:val="20"/>
          <w:szCs w:val="18"/>
        </w:rPr>
        <w:t>Productos varios movilizados vía marítima y terrestre</w:t>
      </w:r>
      <w:r w:rsidRPr="00203F1C">
        <w:rPr>
          <w:sz w:val="18"/>
          <w:vertAlign w:val="superscript"/>
        </w:rPr>
        <w:footnoteReference w:id="43"/>
      </w:r>
    </w:p>
    <w:p w14:paraId="2D42FFAA" w14:textId="08690372" w:rsidR="009033B6" w:rsidRPr="00D17F00" w:rsidRDefault="002D2357" w:rsidP="005B773C">
      <w:pPr>
        <w:spacing w:after="0" w:line="240" w:lineRule="auto"/>
        <w:ind w:left="284" w:right="327" w:firstLine="0"/>
        <w:jc w:val="center"/>
      </w:pPr>
      <w:r>
        <w:rPr>
          <w:noProof/>
        </w:rPr>
        <w:drawing>
          <wp:inline distT="0" distB="0" distL="0" distR="0" wp14:anchorId="4177CA6B" wp14:editId="7293B4E0">
            <wp:extent cx="3705225" cy="2815372"/>
            <wp:effectExtent l="38100" t="38100" r="28575" b="42545"/>
            <wp:docPr id="61" name="Imagen 3">
              <a:extLst xmlns:a="http://schemas.openxmlformats.org/drawingml/2006/main">
                <a:ext uri="{FF2B5EF4-FFF2-40B4-BE49-F238E27FC236}">
                  <a16:creationId xmlns:a16="http://schemas.microsoft.com/office/drawing/2014/main" id="{4238C90C-FB79-A8E5-641D-1C094EB5D1A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a:extLst>
                        <a:ext uri="{FF2B5EF4-FFF2-40B4-BE49-F238E27FC236}">
                          <a16:creationId xmlns:a16="http://schemas.microsoft.com/office/drawing/2014/main" id="{4238C90C-FB79-A8E5-641D-1C094EB5D1AA}"/>
                        </a:ext>
                      </a:extLst>
                    </pic:cNvPr>
                    <pic:cNvPicPr>
                      <a:picLocks noChangeAspect="1"/>
                    </pic:cNvPicPr>
                  </pic:nvPicPr>
                  <pic:blipFill>
                    <a:blip r:embed="rId96"/>
                    <a:stretch>
                      <a:fillRect/>
                    </a:stretch>
                  </pic:blipFill>
                  <pic:spPr>
                    <a:xfrm>
                      <a:off x="0" y="0"/>
                      <a:ext cx="3752237" cy="2851093"/>
                    </a:xfrm>
                    <a:prstGeom prst="rect">
                      <a:avLst/>
                    </a:prstGeom>
                    <a:ln w="28575">
                      <a:solidFill>
                        <a:schemeClr val="accent1"/>
                      </a:solidFill>
                    </a:ln>
                  </pic:spPr>
                </pic:pic>
              </a:graphicData>
            </a:graphic>
          </wp:inline>
        </w:drawing>
      </w:r>
    </w:p>
    <w:p w14:paraId="09347ACC" w14:textId="7C8A45A0" w:rsidR="005B773C" w:rsidRDefault="005B773C" w:rsidP="000379A8">
      <w:pPr>
        <w:spacing w:after="120" w:line="360" w:lineRule="auto"/>
        <w:ind w:left="284" w:right="0" w:firstLine="709"/>
      </w:pPr>
      <w:r w:rsidRPr="005B773C">
        <w:lastRenderedPageBreak/>
        <w:t>Según la Bolsa de Comercio de Rosario (BCR), en 2022 el Puerto de BB fue octavo en exportación mundial de toneladas métricas (ver cuadro)</w:t>
      </w:r>
      <w:r w:rsidRPr="005B773C">
        <w:rPr>
          <w:sz w:val="18"/>
          <w:vertAlign w:val="superscript"/>
        </w:rPr>
        <w:t xml:space="preserve"> </w:t>
      </w:r>
      <w:r w:rsidRPr="00203F1C">
        <w:rPr>
          <w:sz w:val="18"/>
          <w:vertAlign w:val="superscript"/>
        </w:rPr>
        <w:footnoteReference w:id="44"/>
      </w:r>
      <w:r w:rsidRPr="00203F1C">
        <w:rPr>
          <w:vertAlign w:val="superscript"/>
        </w:rPr>
        <w:t>,</w:t>
      </w:r>
      <w:r w:rsidRPr="005B773C">
        <w:t>.</w:t>
      </w:r>
    </w:p>
    <w:p w14:paraId="2C7DC583" w14:textId="60540B86" w:rsidR="00125DD2" w:rsidRPr="00125DD2" w:rsidRDefault="00125DD2" w:rsidP="00125DD2">
      <w:pPr>
        <w:spacing w:after="0" w:line="240" w:lineRule="auto"/>
        <w:ind w:right="0" w:firstLine="0"/>
        <w:rPr>
          <w:b/>
          <w:bCs/>
          <w:sz w:val="20"/>
          <w:szCs w:val="18"/>
        </w:rPr>
      </w:pPr>
      <w:r w:rsidRPr="00125DD2">
        <w:rPr>
          <w:b/>
          <w:bCs/>
          <w:sz w:val="20"/>
          <w:szCs w:val="18"/>
        </w:rPr>
        <w:t>Tabla 9</w:t>
      </w:r>
    </w:p>
    <w:p w14:paraId="5F9E119F" w14:textId="3CE807BD" w:rsidR="00125DD2" w:rsidRPr="00125DD2" w:rsidRDefault="00125DD2" w:rsidP="00125DD2">
      <w:pPr>
        <w:spacing w:after="120" w:line="360" w:lineRule="auto"/>
        <w:ind w:right="0" w:firstLine="0"/>
        <w:rPr>
          <w:i/>
          <w:iCs/>
        </w:rPr>
      </w:pPr>
      <w:r w:rsidRPr="00125DD2">
        <w:rPr>
          <w:i/>
          <w:iCs/>
          <w:sz w:val="20"/>
          <w:szCs w:val="18"/>
        </w:rPr>
        <w:t>Exportaciones oleaginosas, cereales y subproductos por Puertos en el mundo</w:t>
      </w:r>
    </w:p>
    <w:p w14:paraId="65C93C7E" w14:textId="5E32A1A0" w:rsidR="002718E3" w:rsidRDefault="002718E3" w:rsidP="00242603">
      <w:pPr>
        <w:spacing w:after="0" w:line="240" w:lineRule="auto"/>
        <w:ind w:left="284" w:right="327" w:firstLine="0"/>
        <w:jc w:val="center"/>
      </w:pPr>
      <w:r>
        <w:rPr>
          <w:noProof/>
        </w:rPr>
        <w:drawing>
          <wp:inline distT="0" distB="0" distL="0" distR="0" wp14:anchorId="77881C1A" wp14:editId="53636813">
            <wp:extent cx="4145711" cy="2475874"/>
            <wp:effectExtent l="38100" t="38100" r="45720" b="38735"/>
            <wp:docPr id="5" name="Imagen 4">
              <a:extLst xmlns:a="http://schemas.openxmlformats.org/drawingml/2006/main">
                <a:ext uri="{FF2B5EF4-FFF2-40B4-BE49-F238E27FC236}">
                  <a16:creationId xmlns:a16="http://schemas.microsoft.com/office/drawing/2014/main" id="{48211F9A-44DF-784C-E080-B74958B9326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4">
                      <a:extLst>
                        <a:ext uri="{FF2B5EF4-FFF2-40B4-BE49-F238E27FC236}">
                          <a16:creationId xmlns:a16="http://schemas.microsoft.com/office/drawing/2014/main" id="{48211F9A-44DF-784C-E080-B74958B93262}"/>
                        </a:ext>
                      </a:extLst>
                    </pic:cNvPr>
                    <pic:cNvPicPr>
                      <a:picLocks noChangeAspect="1"/>
                    </pic:cNvPicPr>
                  </pic:nvPicPr>
                  <pic:blipFill>
                    <a:blip r:embed="rId97"/>
                    <a:stretch>
                      <a:fillRect/>
                    </a:stretch>
                  </pic:blipFill>
                  <pic:spPr>
                    <a:xfrm>
                      <a:off x="0" y="0"/>
                      <a:ext cx="4180201" cy="2496472"/>
                    </a:xfrm>
                    <a:prstGeom prst="rect">
                      <a:avLst/>
                    </a:prstGeom>
                    <a:ln w="25400">
                      <a:solidFill>
                        <a:schemeClr val="accent1"/>
                      </a:solidFill>
                    </a:ln>
                  </pic:spPr>
                </pic:pic>
              </a:graphicData>
            </a:graphic>
          </wp:inline>
        </w:drawing>
      </w:r>
    </w:p>
    <w:p w14:paraId="2AEA5598" w14:textId="21488B45" w:rsidR="005B773C" w:rsidRDefault="005B773C" w:rsidP="00394B48">
      <w:pPr>
        <w:spacing w:before="240" w:after="120" w:line="360" w:lineRule="auto"/>
        <w:ind w:left="284" w:right="0" w:firstLine="709"/>
      </w:pPr>
      <w:r w:rsidRPr="005B773C">
        <w:t>En 2022, las exportaciones del Puerto de BB mostraron una diversificación notable, con una marcada inclinación hacia el mercado asiático. La mercancía fue despachada a diez destinos internacionales, siendo China el principal receptor, con un 19% de la carga. Le siguieron Vietnam y Brasil, cada uno recibiendo un 18%, mientras que Corea del Sur aportó un 16%. Esta tendencia evidencia la relevancia de Asia en las operaciones de exportación, complementada por importantes vínculos con el mercado sudamericano. Además, Malasia, Arabia Saudita, Indonesia y Taiwán recibieron respectivamente el 8%, 7%, 5% y 4% de las exportaciones, y Chile y Egipto cerraron la lista con un 3% y un 2%. Este patrón de distribución refleja tanto la amplitud del alcance de las exportaciones del puerto como su capacidad para adaptarse a las demandas de distintos mercados internacionales.</w:t>
      </w:r>
    </w:p>
    <w:p w14:paraId="42CDE969" w14:textId="1CD0C991" w:rsidR="001736D7" w:rsidRDefault="001736D7">
      <w:pPr>
        <w:spacing w:after="160" w:line="259" w:lineRule="auto"/>
        <w:ind w:right="0" w:firstLine="0"/>
        <w:jc w:val="left"/>
      </w:pPr>
      <w:r>
        <w:br w:type="page"/>
      </w:r>
    </w:p>
    <w:p w14:paraId="17F46634" w14:textId="62DFE333" w:rsidR="002F61D7" w:rsidRPr="00AD782C" w:rsidRDefault="002F61D7" w:rsidP="002716F5">
      <w:pPr>
        <w:pStyle w:val="Ttulo1"/>
        <w:numPr>
          <w:ilvl w:val="0"/>
          <w:numId w:val="0"/>
        </w:numPr>
        <w:spacing w:after="240" w:line="360" w:lineRule="auto"/>
        <w:jc w:val="center"/>
        <w:rPr>
          <w:color w:val="000000" w:themeColor="text1"/>
        </w:rPr>
      </w:pPr>
      <w:bookmarkStart w:id="157" w:name="_Toc159779885"/>
      <w:bookmarkStart w:id="158" w:name="_Hlk156886902"/>
      <w:r w:rsidRPr="00AD782C">
        <w:rPr>
          <w:color w:val="000000" w:themeColor="text1"/>
        </w:rPr>
        <w:lastRenderedPageBreak/>
        <w:t xml:space="preserve">ANEXO </w:t>
      </w:r>
      <w:r w:rsidR="002A44B2" w:rsidRPr="00AD782C">
        <w:rPr>
          <w:color w:val="000000" w:themeColor="text1"/>
        </w:rPr>
        <w:t>8</w:t>
      </w:r>
      <w:r w:rsidRPr="00AD782C">
        <w:rPr>
          <w:color w:val="000000" w:themeColor="text1"/>
        </w:rPr>
        <w:t xml:space="preserve">: Consorcio del Puerto </w:t>
      </w:r>
      <w:r w:rsidR="00DD2CC1" w:rsidRPr="00AD782C">
        <w:rPr>
          <w:color w:val="000000" w:themeColor="text1"/>
        </w:rPr>
        <w:t>Rosales</w:t>
      </w:r>
      <w:r w:rsidRPr="00242603">
        <w:rPr>
          <w:sz w:val="18"/>
          <w:vertAlign w:val="superscript"/>
        </w:rPr>
        <w:footnoteReference w:id="45"/>
      </w:r>
      <w:bookmarkEnd w:id="157"/>
    </w:p>
    <w:p w14:paraId="65A924C3" w14:textId="3732630D" w:rsidR="002F61D7" w:rsidRPr="00773196" w:rsidRDefault="002F61D7" w:rsidP="002716F5">
      <w:pPr>
        <w:pStyle w:val="Ttulo3"/>
        <w:keepLines w:val="0"/>
        <w:numPr>
          <w:ilvl w:val="0"/>
          <w:numId w:val="11"/>
        </w:numPr>
        <w:spacing w:after="240" w:line="360" w:lineRule="auto"/>
        <w:ind w:left="0" w:firstLine="283"/>
        <w:rPr>
          <w:rFonts w:ascii="Times New Roman" w:hAnsi="Times New Roman"/>
          <w:b w:val="0"/>
          <w:color w:val="000000" w:themeColor="text1"/>
          <w:sz w:val="24"/>
        </w:rPr>
      </w:pPr>
      <w:r w:rsidRPr="00773196">
        <w:rPr>
          <w:rFonts w:ascii="Times New Roman" w:hAnsi="Times New Roman"/>
          <w:color w:val="000000" w:themeColor="text1"/>
          <w:sz w:val="24"/>
        </w:rPr>
        <w:t>Introducción</w:t>
      </w:r>
    </w:p>
    <w:bookmarkEnd w:id="158"/>
    <w:p w14:paraId="13D9CC88" w14:textId="1B3777DB" w:rsidR="00090880" w:rsidRDefault="00090880" w:rsidP="00E532DE">
      <w:pPr>
        <w:spacing w:after="120" w:line="360" w:lineRule="auto"/>
        <w:ind w:left="567" w:right="0" w:firstLine="709"/>
      </w:pPr>
      <w:r>
        <w:t xml:space="preserve">El puerto Rosales es una importante terminal portuaria ubicada en la ciudad de </w:t>
      </w:r>
      <w:r w:rsidR="00203F1C">
        <w:t>BB</w:t>
      </w:r>
      <w:r>
        <w:t>, en la provincia de Buenos Aires, Argentina. Se encuentra en la margen sur del estuario del río Negro, sobre la costa atlántica.</w:t>
      </w:r>
    </w:p>
    <w:p w14:paraId="03904F7C" w14:textId="77777777" w:rsidR="008256A3" w:rsidRDefault="00090880" w:rsidP="00E532DE">
      <w:pPr>
        <w:spacing w:after="120" w:line="360" w:lineRule="auto"/>
        <w:ind w:left="567" w:right="0" w:firstLine="709"/>
      </w:pPr>
      <w:r>
        <w:t xml:space="preserve">El puerto cuenta con una amplia infraestructura e instalaciones que le permiten operar con diversos tipos de cargas, como </w:t>
      </w:r>
      <w:r w:rsidR="000036B4">
        <w:t xml:space="preserve">son los </w:t>
      </w:r>
      <w:r>
        <w:t>granos, hidrocarburos, productos químicos, minerales y contenedores, entre otros. Es considerado uno de los puertos más importantes del país y uno de los principales puntos de exportación y entrada de mercancías para la región.</w:t>
      </w:r>
    </w:p>
    <w:p w14:paraId="75EFB186" w14:textId="0AD40A00" w:rsidR="00090880" w:rsidRDefault="00090880" w:rsidP="00E532DE">
      <w:pPr>
        <w:spacing w:after="120" w:line="360" w:lineRule="auto"/>
        <w:ind w:left="567" w:right="0" w:firstLine="709"/>
      </w:pPr>
      <w:r>
        <w:t xml:space="preserve">El </w:t>
      </w:r>
      <w:r w:rsidR="000036B4">
        <w:t xml:space="preserve">mismo, </w:t>
      </w:r>
      <w:r>
        <w:t xml:space="preserve">cuenta con muelles y terminales especializadas para la carga y descarga de distintos productos. </w:t>
      </w:r>
      <w:r w:rsidR="000036B4">
        <w:t>La particularidad que dispone es que p</w:t>
      </w:r>
      <w:r>
        <w:t xml:space="preserve">osee un calado adecuado para recibir buques de gran envergadura, lo que permite la operación eficiente de embarcaciones de carga de tamaño </w:t>
      </w:r>
      <w:r w:rsidR="000036B4">
        <w:t>enorme</w:t>
      </w:r>
      <w:r>
        <w:t>.</w:t>
      </w:r>
    </w:p>
    <w:p w14:paraId="51166DF1" w14:textId="77777777" w:rsidR="00D8200D" w:rsidRDefault="00090880" w:rsidP="00E532DE">
      <w:pPr>
        <w:spacing w:after="120" w:line="360" w:lineRule="auto"/>
        <w:ind w:left="567" w:right="0" w:firstLine="709"/>
      </w:pPr>
      <w:r>
        <w:t>Además de su actividad comercial, el puerto también tiene una importante influencia económica en la región, generando empleo y promoviendo el desarrollo de industrias y actividades relacionadas con el comercio internacional</w:t>
      </w:r>
      <w:r w:rsidR="000036B4">
        <w:t xml:space="preserve"> ya que </w:t>
      </w:r>
      <w:r>
        <w:t>cuenta con servicios y facilidades para las embarcaciones, como talleres de reparación, abastecimiento de combustible y servicios aduaneros.</w:t>
      </w:r>
    </w:p>
    <w:p w14:paraId="32A3B0A2" w14:textId="2C764A8A" w:rsidR="00090880" w:rsidRDefault="00090880" w:rsidP="002716F5">
      <w:pPr>
        <w:spacing w:after="240" w:line="360" w:lineRule="auto"/>
        <w:ind w:left="567" w:right="0" w:firstLine="709"/>
      </w:pPr>
      <w:r>
        <w:t>Además, la ubicación estratégica del puerto facilita su conexión con otros puntos del país y del mundo, a través de vías navegables, carreteras y ferrocarriles.</w:t>
      </w:r>
    </w:p>
    <w:p w14:paraId="7B26A8A1" w14:textId="323A633B" w:rsidR="00411951" w:rsidRDefault="00411951" w:rsidP="009E04E7">
      <w:pPr>
        <w:pStyle w:val="Ttulo3"/>
        <w:keepLines w:val="0"/>
        <w:numPr>
          <w:ilvl w:val="0"/>
          <w:numId w:val="11"/>
        </w:numPr>
        <w:spacing w:after="120" w:line="360" w:lineRule="auto"/>
        <w:ind w:left="0" w:firstLine="283"/>
        <w:rPr>
          <w:rFonts w:ascii="Times New Roman" w:hAnsi="Times New Roman"/>
          <w:color w:val="000000" w:themeColor="text1"/>
          <w:sz w:val="24"/>
        </w:rPr>
      </w:pPr>
      <w:r>
        <w:rPr>
          <w:rFonts w:ascii="Times New Roman" w:hAnsi="Times New Roman"/>
          <w:color w:val="000000" w:themeColor="text1"/>
          <w:sz w:val="24"/>
        </w:rPr>
        <w:t>Datos del puerto Rosales</w:t>
      </w:r>
    </w:p>
    <w:p w14:paraId="4F2852A4" w14:textId="7F546097" w:rsidR="002716F5" w:rsidRDefault="002716F5" w:rsidP="002716F5">
      <w:pPr>
        <w:ind w:left="567" w:right="0" w:firstLine="709"/>
      </w:pPr>
      <w:r w:rsidRPr="002716F5">
        <w:t xml:space="preserve">En este segmento se brindarán los datos detallados sobre los movimientos del Puerto de Rosales correspondientes al año 2022, un período en el que se alcanzó un récord histórico en cuanto al volumen de toneladas movilizadas de petróleo crudo. Este logro representa un hito significativo para la actividad portuaria local, reflejando el crecimiento y la eficiencia en la gestión de cargas. Además, en el gráfico que acompaña la información se destacará el total de buques tanque que operaron durante ese año, </w:t>
      </w:r>
      <w:r w:rsidRPr="002716F5">
        <w:lastRenderedPageBreak/>
        <w:t>mostrando la frecuencia y la capacidad de las embarcaciones involucradas. También se especificará el tipo de operación portuaria realizada en cada caso, permitiendo comprender mejor las distintas actividades desarrolladas en el puerto, tales como carga, descarga, almacenamiento y transferencia de hidrocarburos. De esta manera, se ofrece una visión completa y precisa del desempeño del Puerto de Rosales en 2022, resaltando su importancia estratégica en el transporte marítimo de petróleo crudo y su contribución al desarrollo económico regional. Esta información resulta fundamental para analizar tendencias, planificar futuras inversiones y optimizar los procesos operativos dentro del puerto.</w:t>
      </w:r>
    </w:p>
    <w:p w14:paraId="45BB20B5" w14:textId="0677752F" w:rsidR="001D632D" w:rsidRPr="001D632D" w:rsidRDefault="001D632D" w:rsidP="001D632D">
      <w:pPr>
        <w:spacing w:after="0" w:line="240" w:lineRule="auto"/>
        <w:ind w:right="327" w:firstLine="0"/>
        <w:rPr>
          <w:b/>
          <w:bCs/>
          <w:sz w:val="20"/>
          <w:szCs w:val="18"/>
        </w:rPr>
      </w:pPr>
      <w:r w:rsidRPr="001D632D">
        <w:rPr>
          <w:b/>
          <w:bCs/>
          <w:sz w:val="20"/>
          <w:szCs w:val="18"/>
        </w:rPr>
        <w:t>Figura 33</w:t>
      </w:r>
    </w:p>
    <w:p w14:paraId="5DF70BE9" w14:textId="22B2F058" w:rsidR="001D632D" w:rsidRDefault="001D632D" w:rsidP="001D632D">
      <w:pPr>
        <w:spacing w:after="120" w:line="360" w:lineRule="auto"/>
        <w:ind w:right="327" w:firstLine="0"/>
      </w:pPr>
      <w:r w:rsidRPr="001D632D">
        <w:rPr>
          <w:i/>
          <w:iCs/>
          <w:sz w:val="20"/>
          <w:szCs w:val="18"/>
        </w:rPr>
        <w:t>Destinos Exportaciones 2022- Puerto Rosales</w:t>
      </w:r>
      <w:r w:rsidRPr="000462D6">
        <w:rPr>
          <w:sz w:val="18"/>
        </w:rPr>
        <w:footnoteReference w:id="46"/>
      </w:r>
    </w:p>
    <w:p w14:paraId="11008653" w14:textId="56FDC966" w:rsidR="000F431A" w:rsidRDefault="000F431A" w:rsidP="001D632D">
      <w:pPr>
        <w:spacing w:after="0" w:line="240" w:lineRule="auto"/>
        <w:ind w:left="567" w:right="0" w:firstLine="0"/>
        <w:jc w:val="center"/>
      </w:pPr>
      <w:r w:rsidRPr="000F431A">
        <w:rPr>
          <w:noProof/>
        </w:rPr>
        <w:drawing>
          <wp:inline distT="0" distB="0" distL="0" distR="0" wp14:anchorId="2668DBA9" wp14:editId="7CFA26DA">
            <wp:extent cx="2484000" cy="2597944"/>
            <wp:effectExtent l="19050" t="19050" r="12065" b="12065"/>
            <wp:docPr id="6564" name="Imagen 65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8"/>
                    <a:stretch>
                      <a:fillRect/>
                    </a:stretch>
                  </pic:blipFill>
                  <pic:spPr>
                    <a:xfrm>
                      <a:off x="0" y="0"/>
                      <a:ext cx="2484000" cy="2597944"/>
                    </a:xfrm>
                    <a:prstGeom prst="rect">
                      <a:avLst/>
                    </a:prstGeom>
                    <a:ln w="19050">
                      <a:solidFill>
                        <a:schemeClr val="accent1"/>
                      </a:solidFill>
                    </a:ln>
                  </pic:spPr>
                </pic:pic>
              </a:graphicData>
            </a:graphic>
          </wp:inline>
        </w:drawing>
      </w:r>
      <w:r w:rsidRPr="000F431A">
        <w:rPr>
          <w:noProof/>
        </w:rPr>
        <w:drawing>
          <wp:inline distT="0" distB="0" distL="0" distR="0" wp14:anchorId="573A9E53" wp14:editId="310B1D07">
            <wp:extent cx="2484000" cy="2564852"/>
            <wp:effectExtent l="19050" t="19050" r="12065" b="26035"/>
            <wp:docPr id="6566" name="Imagen 65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9"/>
                    <a:stretch>
                      <a:fillRect/>
                    </a:stretch>
                  </pic:blipFill>
                  <pic:spPr>
                    <a:xfrm>
                      <a:off x="0" y="0"/>
                      <a:ext cx="2484000" cy="2564852"/>
                    </a:xfrm>
                    <a:prstGeom prst="rect">
                      <a:avLst/>
                    </a:prstGeom>
                    <a:ln w="19050">
                      <a:solidFill>
                        <a:schemeClr val="accent1"/>
                      </a:solidFill>
                    </a:ln>
                  </pic:spPr>
                </pic:pic>
              </a:graphicData>
            </a:graphic>
          </wp:inline>
        </w:drawing>
      </w:r>
    </w:p>
    <w:p w14:paraId="65C4342A" w14:textId="7A3499BF" w:rsidR="000F431A" w:rsidRDefault="000F431A" w:rsidP="001D632D">
      <w:pPr>
        <w:spacing w:after="0" w:line="240" w:lineRule="auto"/>
        <w:ind w:left="284" w:right="327"/>
        <w:jc w:val="center"/>
      </w:pPr>
      <w:r w:rsidRPr="000F431A">
        <w:rPr>
          <w:noProof/>
        </w:rPr>
        <w:drawing>
          <wp:inline distT="0" distB="0" distL="0" distR="0" wp14:anchorId="232CAA1B" wp14:editId="4C345C6B">
            <wp:extent cx="2520000" cy="2709111"/>
            <wp:effectExtent l="19050" t="19050" r="13970" b="15240"/>
            <wp:docPr id="6567" name="Imagen 65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0"/>
                    <a:stretch>
                      <a:fillRect/>
                    </a:stretch>
                  </pic:blipFill>
                  <pic:spPr>
                    <a:xfrm>
                      <a:off x="0" y="0"/>
                      <a:ext cx="2520000" cy="2709111"/>
                    </a:xfrm>
                    <a:prstGeom prst="rect">
                      <a:avLst/>
                    </a:prstGeom>
                    <a:ln w="19050">
                      <a:solidFill>
                        <a:schemeClr val="accent1"/>
                      </a:solidFill>
                    </a:ln>
                  </pic:spPr>
                </pic:pic>
              </a:graphicData>
            </a:graphic>
          </wp:inline>
        </w:drawing>
      </w:r>
    </w:p>
    <w:p w14:paraId="5AE1BCFA" w14:textId="459D9A08" w:rsidR="000F431A" w:rsidRDefault="00AC2F37" w:rsidP="00521E07">
      <w:pPr>
        <w:spacing w:after="120" w:line="360" w:lineRule="auto"/>
        <w:ind w:left="284" w:right="0" w:firstLine="709"/>
      </w:pPr>
      <w:r>
        <w:lastRenderedPageBreak/>
        <w:t>Seguidamente se expone el movimiento de cargas que ha tenido el puerto durante el año 2022 y su relación con el 2021</w:t>
      </w:r>
      <w:r w:rsidR="00071DB3">
        <w:t>.</w:t>
      </w:r>
    </w:p>
    <w:p w14:paraId="4A2AFF1F" w14:textId="61A96236" w:rsidR="00071DB3" w:rsidRDefault="00071DB3" w:rsidP="00556883">
      <w:pPr>
        <w:spacing w:after="120" w:line="360" w:lineRule="auto"/>
        <w:ind w:left="284" w:right="0" w:firstLine="709"/>
      </w:pPr>
      <w:r>
        <w:t>A continuación, se brindará la estadística del año 2022, en forma mensual, del tráfico en toneladas que existió, tanto en exportación como en importación, en cantidad y hacia / desde qué países fue su origen / destino.</w:t>
      </w:r>
    </w:p>
    <w:p w14:paraId="2DC71E23" w14:textId="55E6B7E0" w:rsidR="00617F60" w:rsidRPr="00617F60" w:rsidRDefault="00617F60" w:rsidP="00617F60">
      <w:pPr>
        <w:spacing w:after="0" w:line="240" w:lineRule="auto"/>
        <w:ind w:right="0" w:firstLine="0"/>
        <w:rPr>
          <w:b/>
          <w:bCs/>
          <w:sz w:val="20"/>
          <w:szCs w:val="18"/>
        </w:rPr>
      </w:pPr>
      <w:r w:rsidRPr="00617F60">
        <w:rPr>
          <w:b/>
          <w:bCs/>
          <w:sz w:val="20"/>
          <w:szCs w:val="18"/>
        </w:rPr>
        <w:t>Tabla 10</w:t>
      </w:r>
    </w:p>
    <w:p w14:paraId="3A29A1A3" w14:textId="58B8349C" w:rsidR="00617F60" w:rsidRPr="00617F60" w:rsidRDefault="00617F60" w:rsidP="00617F60">
      <w:pPr>
        <w:spacing w:after="120" w:line="360" w:lineRule="auto"/>
        <w:ind w:right="0" w:firstLine="0"/>
        <w:rPr>
          <w:i/>
          <w:iCs/>
        </w:rPr>
      </w:pPr>
      <w:r w:rsidRPr="00617F60">
        <w:rPr>
          <w:i/>
          <w:iCs/>
          <w:sz w:val="20"/>
          <w:szCs w:val="18"/>
        </w:rPr>
        <w:t>Estadística Mensual – Año 2022 – Puerto Rosales</w:t>
      </w:r>
    </w:p>
    <w:p w14:paraId="5AB213FB" w14:textId="552BB044" w:rsidR="001736D7" w:rsidRDefault="000F431A" w:rsidP="0099632F">
      <w:pPr>
        <w:spacing w:after="0" w:line="240" w:lineRule="auto"/>
        <w:ind w:left="567" w:right="327" w:firstLine="0"/>
      </w:pPr>
      <w:r w:rsidRPr="000F431A">
        <w:rPr>
          <w:noProof/>
        </w:rPr>
        <w:drawing>
          <wp:inline distT="0" distB="0" distL="0" distR="0" wp14:anchorId="081604F6" wp14:editId="7F5B9B54">
            <wp:extent cx="5295900" cy="3765485"/>
            <wp:effectExtent l="0" t="0" r="0" b="6985"/>
            <wp:docPr id="6563" name="Imagen 65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1"/>
                    <a:stretch>
                      <a:fillRect/>
                    </a:stretch>
                  </pic:blipFill>
                  <pic:spPr>
                    <a:xfrm>
                      <a:off x="0" y="0"/>
                      <a:ext cx="5313890" cy="3778276"/>
                    </a:xfrm>
                    <a:prstGeom prst="rect">
                      <a:avLst/>
                    </a:prstGeom>
                  </pic:spPr>
                </pic:pic>
              </a:graphicData>
            </a:graphic>
          </wp:inline>
        </w:drawing>
      </w:r>
    </w:p>
    <w:p w14:paraId="7ACCF516" w14:textId="712B71A3" w:rsidR="000F5684" w:rsidRDefault="000F5684">
      <w:pPr>
        <w:spacing w:after="160" w:line="259" w:lineRule="auto"/>
        <w:ind w:right="0" w:firstLine="0"/>
        <w:jc w:val="left"/>
      </w:pPr>
      <w:r>
        <w:br w:type="page"/>
      </w:r>
    </w:p>
    <w:p w14:paraId="7401766E" w14:textId="19F20719" w:rsidR="0008371B" w:rsidRPr="00AD782C" w:rsidRDefault="0008371B" w:rsidP="00414F97">
      <w:pPr>
        <w:pStyle w:val="Ttulo1"/>
        <w:numPr>
          <w:ilvl w:val="0"/>
          <w:numId w:val="0"/>
        </w:numPr>
        <w:spacing w:after="120" w:line="360" w:lineRule="auto"/>
        <w:jc w:val="center"/>
        <w:rPr>
          <w:color w:val="000000" w:themeColor="text1"/>
        </w:rPr>
      </w:pPr>
      <w:bookmarkStart w:id="159" w:name="_Toc159779886"/>
      <w:r w:rsidRPr="00AD782C">
        <w:rPr>
          <w:color w:val="000000" w:themeColor="text1"/>
        </w:rPr>
        <w:lastRenderedPageBreak/>
        <w:t xml:space="preserve">ANEXO </w:t>
      </w:r>
      <w:r w:rsidR="004B2008">
        <w:rPr>
          <w:color w:val="000000" w:themeColor="text1"/>
        </w:rPr>
        <w:t>9</w:t>
      </w:r>
      <w:r w:rsidRPr="00AD782C">
        <w:rPr>
          <w:color w:val="000000" w:themeColor="text1"/>
        </w:rPr>
        <w:t xml:space="preserve">: </w:t>
      </w:r>
      <w:r>
        <w:rPr>
          <w:color w:val="000000" w:themeColor="text1"/>
        </w:rPr>
        <w:t>Puerto de San Antonio Oeste</w:t>
      </w:r>
      <w:r w:rsidR="004B2008">
        <w:rPr>
          <w:color w:val="000000" w:themeColor="text1"/>
        </w:rPr>
        <w:t xml:space="preserve"> (SAO)</w:t>
      </w:r>
      <w:r w:rsidRPr="001B7FCF">
        <w:rPr>
          <w:sz w:val="18"/>
          <w:vertAlign w:val="superscript"/>
        </w:rPr>
        <w:footnoteReference w:id="47"/>
      </w:r>
      <w:bookmarkEnd w:id="159"/>
    </w:p>
    <w:p w14:paraId="77295C55" w14:textId="346F7340" w:rsidR="0008371B" w:rsidRPr="00773196" w:rsidRDefault="0008371B" w:rsidP="009E04E7">
      <w:pPr>
        <w:pStyle w:val="Ttulo3"/>
        <w:keepLines w:val="0"/>
        <w:numPr>
          <w:ilvl w:val="0"/>
          <w:numId w:val="16"/>
        </w:numPr>
        <w:spacing w:after="120" w:line="360" w:lineRule="auto"/>
        <w:ind w:left="284" w:hanging="284"/>
        <w:rPr>
          <w:rFonts w:ascii="Times New Roman" w:hAnsi="Times New Roman"/>
          <w:b w:val="0"/>
          <w:color w:val="000000" w:themeColor="text1"/>
          <w:sz w:val="24"/>
        </w:rPr>
      </w:pPr>
      <w:bookmarkStart w:id="160" w:name="_Hlk156890296"/>
      <w:r w:rsidRPr="00773196">
        <w:rPr>
          <w:rFonts w:ascii="Times New Roman" w:hAnsi="Times New Roman"/>
          <w:color w:val="000000" w:themeColor="text1"/>
          <w:sz w:val="24"/>
        </w:rPr>
        <w:t>Introducción</w:t>
      </w:r>
    </w:p>
    <w:bookmarkEnd w:id="160"/>
    <w:p w14:paraId="3D770493" w14:textId="4CBCF2CB" w:rsidR="00BE1F29" w:rsidRDefault="00BE1F29" w:rsidP="00414F97">
      <w:pPr>
        <w:spacing w:after="120" w:line="360" w:lineRule="auto"/>
        <w:ind w:left="284" w:right="0" w:firstLine="709"/>
      </w:pPr>
      <w:r w:rsidRPr="00BE1F29">
        <w:t xml:space="preserve">SAO es una ciudad situada en la costa atlántica de la provincia de Río Negro, cuya principal actividad es la extracción y comercialización de productos del mar, lo que le ha permitido contar con un pequeño puerto dedicado a esta labor. Desde 1983, la ciudad ha ganado importancia gracias a la habilitación, a 60 km, del Puerto de Aguas Profundas San Antonio Este (SAE), desde donde se exporta la fruta rionegrina a diversos mercados. La construcción de esta terminal portuaria se inició en 1977 y se oficializó el 9 de febrero de 1983, con el arribo del buque mercante </w:t>
      </w:r>
      <w:proofErr w:type="spellStart"/>
      <w:r w:rsidRPr="00BE1F29">
        <w:t>Kandava</w:t>
      </w:r>
      <w:proofErr w:type="spellEnd"/>
      <w:r w:rsidRPr="00BE1F29">
        <w:t xml:space="preserve">. Además, SAO cuenta con servicios básicos y ofrece actividades de pesca costera y turismo. El puerto SAE es un nudo convergente de rutas, conectándose con la RN 3, </w:t>
      </w:r>
      <w:r w:rsidR="00A934C7">
        <w:t xml:space="preserve">23, 251, </w:t>
      </w:r>
      <w:r w:rsidRPr="00BE1F29">
        <w:t>304, que vinculan distintas zonas de la provincia y la región.</w:t>
      </w:r>
    </w:p>
    <w:p w14:paraId="2D6770F3" w14:textId="6C988097" w:rsidR="00F72A51" w:rsidRPr="00773196" w:rsidRDefault="00F72A51" w:rsidP="009E04E7">
      <w:pPr>
        <w:pStyle w:val="Ttulo3"/>
        <w:keepLines w:val="0"/>
        <w:numPr>
          <w:ilvl w:val="0"/>
          <w:numId w:val="16"/>
        </w:numPr>
        <w:spacing w:after="120" w:line="360" w:lineRule="auto"/>
        <w:ind w:left="284" w:right="285" w:hanging="284"/>
        <w:jc w:val="both"/>
        <w:rPr>
          <w:rFonts w:ascii="Times New Roman" w:hAnsi="Times New Roman"/>
          <w:b w:val="0"/>
          <w:color w:val="000000" w:themeColor="text1"/>
          <w:sz w:val="24"/>
        </w:rPr>
      </w:pPr>
      <w:r>
        <w:rPr>
          <w:rFonts w:ascii="Times New Roman" w:hAnsi="Times New Roman"/>
          <w:color w:val="000000" w:themeColor="text1"/>
          <w:sz w:val="24"/>
        </w:rPr>
        <w:t>Datos estadísticos del puerto</w:t>
      </w:r>
    </w:p>
    <w:p w14:paraId="23C41637" w14:textId="36E8A33F" w:rsidR="00281C07" w:rsidRDefault="00281C07" w:rsidP="00414F97">
      <w:pPr>
        <w:spacing w:after="120" w:line="360" w:lineRule="auto"/>
        <w:ind w:left="284" w:right="0" w:firstLine="709"/>
      </w:pPr>
      <w:r>
        <w:t xml:space="preserve">En 2022 se presentan los datos de exportación del Puerto San Antonio Oeste por tipo de producto, detallando el tonelaje y la participación en el total. La mayoría de la carga corresponde a productos de fruta, dominada por la pera, seguida de la manzana. La fruta alcanzó 91.018 </w:t>
      </w:r>
      <w:r w:rsidR="00A934C7">
        <w:t>Ton</w:t>
      </w:r>
      <w:r>
        <w:t xml:space="preserve">, lo que representa el 87,06% de un total de 104.543 </w:t>
      </w:r>
      <w:r w:rsidR="00A934C7">
        <w:t>Ton</w:t>
      </w:r>
      <w:r>
        <w:t xml:space="preserve">; los jugos sumaron 9.209 </w:t>
      </w:r>
      <w:r w:rsidR="00A934C7">
        <w:t>Ton</w:t>
      </w:r>
      <w:r>
        <w:t xml:space="preserve"> (8,81%) y la pesca 4.316 </w:t>
      </w:r>
      <w:r w:rsidR="00A934C7">
        <w:t>Ton</w:t>
      </w:r>
      <w:r>
        <w:t xml:space="preserve"> (4,13%). Este análisis evidencia la preponderancia de la fruta en el comercio exterior en comparación con otros productos y subproductos.</w:t>
      </w:r>
    </w:p>
    <w:p w14:paraId="53AFCAC6" w14:textId="3D2AC783" w:rsidR="00281C07" w:rsidRDefault="00281C07" w:rsidP="00414F97">
      <w:pPr>
        <w:spacing w:after="120" w:line="360" w:lineRule="auto"/>
        <w:ind w:left="284" w:right="0" w:firstLine="709"/>
      </w:pPr>
      <w:r>
        <w:t xml:space="preserve">Durante la temporada 2022 se registró el envío de productos frutales y sus derivados, detallándose tanto el tipo de producto como la forma de envío, ya sea en pallets o en bultos, expresado en toneladas. En el caso de las manzanas se utilizaron 15.593 pallets y 90.3825 bultos, resultando en un total de 16.059 </w:t>
      </w:r>
      <w:r w:rsidR="004725AD">
        <w:t>Ton</w:t>
      </w:r>
      <w:r>
        <w:t xml:space="preserve">, lo que equivale al 17,64% de la carga. Por su parte, las peras se enviaron en 61.862 pallets y 521.5975 bultos, acumulando 74.747 </w:t>
      </w:r>
      <w:r w:rsidR="004725AD">
        <w:t>Ton</w:t>
      </w:r>
      <w:r>
        <w:t xml:space="preserve"> (82,12% de la carga global). Finalmente, el puré de pera se despachó en 220 pallets y 880 bultos, alcanzando 212 </w:t>
      </w:r>
      <w:r w:rsidR="004725AD">
        <w:t>Ton</w:t>
      </w:r>
      <w:r>
        <w:t xml:space="preserve"> (0,23% del total). En conjunto, la operación movilizó 77.675 pallets, 6.120.680 bultos y 91.018 </w:t>
      </w:r>
      <w:r w:rsidR="00A934C7">
        <w:t>Ton</w:t>
      </w:r>
      <w:r>
        <w:t>.</w:t>
      </w:r>
    </w:p>
    <w:p w14:paraId="7EE3A6D1" w14:textId="62010B70" w:rsidR="00281C07" w:rsidRDefault="00281C07" w:rsidP="00414F97">
      <w:pPr>
        <w:spacing w:after="120" w:line="360" w:lineRule="auto"/>
        <w:ind w:left="284" w:right="0" w:firstLine="709"/>
      </w:pPr>
      <w:r>
        <w:lastRenderedPageBreak/>
        <w:t xml:space="preserve">Existen diversas formas de representar la distribución de exportaciones, adaptables según el enfoque deseado. Por ejemplo, se puede mostrar la participación porcentual de los productos exportados, evidenciando que la FRUTA domina con un 87,06%, seguida por PESCA (8,81%) y JUGOS (4,13%). Otra opción gráfica segmenta la exportación por tipo de fruta, destacando que la pera representa aproximadamente 75.000 </w:t>
      </w:r>
      <w:r w:rsidR="004725AD">
        <w:t>Ton</w:t>
      </w:r>
      <w:r>
        <w:t xml:space="preserve">, la manzana cerca de 20.000 </w:t>
      </w:r>
      <w:r w:rsidR="004725AD">
        <w:t>Ton</w:t>
      </w:r>
      <w:r>
        <w:t xml:space="preserve"> y el puré de pera alrededor de 5.000 </w:t>
      </w:r>
      <w:r w:rsidR="004725AD">
        <w:t>Ton</w:t>
      </w:r>
      <w:r>
        <w:t>.</w:t>
      </w:r>
    </w:p>
    <w:p w14:paraId="1BDF1583" w14:textId="77777777" w:rsidR="00281C07" w:rsidRDefault="00281C07" w:rsidP="000F2EF9">
      <w:pPr>
        <w:spacing w:after="120" w:line="360" w:lineRule="auto"/>
        <w:ind w:left="284" w:right="285" w:firstLine="709"/>
      </w:pPr>
      <w:r>
        <w:t>Los datos de la temporada 2022 también indican que las exportaciones se realizaron en tres formatos de envío: pallets, bultos y toneladas, lo que refleja una operación de gran envergadura y una capacidad logística diversa para atender distintos destinos internacionales. Entre estos mercados, Estados Unidos encabeza con 16.581 pallets, 1.235.705 bultos y 19.885 toneladas, consolidándose en el mercado norteamericano. En el ámbito europeo, Holanda e Italia son destinos cruciales, mientras que Rusia, con 8.836 pallets, 727.690 bultos y 11.371 toneladas, se posiciona como otro mercado relevante; además, Inglaterra, Canadá e Israel contribuyen a diversificar la cartera de exportaciones, ayudando a reducir los riesgos comerciales.</w:t>
      </w:r>
    </w:p>
    <w:p w14:paraId="041FE450" w14:textId="77777777" w:rsidR="00281C07" w:rsidRDefault="00281C07" w:rsidP="000F2EF9">
      <w:pPr>
        <w:spacing w:after="120" w:line="360" w:lineRule="auto"/>
        <w:ind w:left="284" w:right="285" w:firstLine="709"/>
      </w:pPr>
      <w:r>
        <w:t>Una representación enfocada en el mercado estadounidense muestra que la operación exportadora, concentrada en este destino, movilizó 5.750 pallets, 6.374 bultos y 9.209 toneladas, con una distribución casi equitativa entre NATURAL JUICE S.A. (50,39%) y JUGOS S.A. (49,61%). El análisis por especie de jugo concentrado distingue entre Jugo Concentrado de Manzana (21%) y Jugo Concentrado de Pera (79%), siendo este último el predominante. Respecto a la modalidad de envase, el jugo de manzana se despacha exclusivamente en envase “B”, mientras que el jugo de pera se envía mayoritariamente en el mismo formato (76,40%) y, en menor medida, en envase “TPL” (2,88%).</w:t>
      </w:r>
    </w:p>
    <w:p w14:paraId="16A31285" w14:textId="041B56D7" w:rsidR="00281C07" w:rsidRDefault="00281C07" w:rsidP="000F2EF9">
      <w:pPr>
        <w:spacing w:after="120" w:line="360" w:lineRule="auto"/>
        <w:ind w:left="284" w:right="285" w:firstLine="709"/>
      </w:pPr>
      <w:r>
        <w:t>En síntesis, estos datos demuestran la versatilidad en la presentación de las exportaciones, ya sea mediante porcentajes de participación, volúmenes totales o detalles específicos por exportador, especie y tipo de envase, evidenciando una estrategia logística adaptable y bien estructurada que optimiza la cadena de suministro según las demandas de cada mercado.</w:t>
      </w:r>
    </w:p>
    <w:p w14:paraId="289810B6" w14:textId="33113017" w:rsidR="008A3937" w:rsidRDefault="008A3937">
      <w:pPr>
        <w:spacing w:after="160" w:line="259" w:lineRule="auto"/>
        <w:ind w:right="0" w:firstLine="0"/>
        <w:jc w:val="left"/>
      </w:pPr>
      <w:r>
        <w:br w:type="page"/>
      </w:r>
    </w:p>
    <w:p w14:paraId="2CB072AD" w14:textId="6130AE0C" w:rsidR="00BE32B5" w:rsidRPr="00AD782C" w:rsidRDefault="00BE32B5" w:rsidP="008B6EC7">
      <w:pPr>
        <w:pStyle w:val="Ttulo1"/>
        <w:numPr>
          <w:ilvl w:val="0"/>
          <w:numId w:val="0"/>
        </w:numPr>
        <w:spacing w:after="120" w:line="360" w:lineRule="auto"/>
        <w:jc w:val="center"/>
        <w:rPr>
          <w:color w:val="000000" w:themeColor="text1"/>
        </w:rPr>
      </w:pPr>
      <w:bookmarkStart w:id="161" w:name="_Toc159779887"/>
      <w:r w:rsidRPr="00AD782C">
        <w:rPr>
          <w:color w:val="000000" w:themeColor="text1"/>
        </w:rPr>
        <w:lastRenderedPageBreak/>
        <w:t xml:space="preserve">ANEXO </w:t>
      </w:r>
      <w:r w:rsidR="004B2008">
        <w:rPr>
          <w:color w:val="000000" w:themeColor="text1"/>
        </w:rPr>
        <w:t>10</w:t>
      </w:r>
      <w:r w:rsidRPr="00AD782C">
        <w:rPr>
          <w:color w:val="000000" w:themeColor="text1"/>
        </w:rPr>
        <w:t>: Tránsito Medio Diario Anual (TMDA)</w:t>
      </w:r>
      <w:r w:rsidRPr="00AD782C">
        <w:rPr>
          <w:sz w:val="18"/>
        </w:rPr>
        <w:t xml:space="preserve"> </w:t>
      </w:r>
      <w:r w:rsidRPr="001B7FCF">
        <w:rPr>
          <w:sz w:val="18"/>
          <w:vertAlign w:val="superscript"/>
        </w:rPr>
        <w:footnoteReference w:id="48"/>
      </w:r>
      <w:bookmarkEnd w:id="161"/>
    </w:p>
    <w:p w14:paraId="395AB045" w14:textId="7CE81622" w:rsidR="00AD782C" w:rsidRPr="00773196" w:rsidRDefault="00AD782C" w:rsidP="009E04E7">
      <w:pPr>
        <w:pStyle w:val="Ttulo3"/>
        <w:keepLines w:val="0"/>
        <w:numPr>
          <w:ilvl w:val="0"/>
          <w:numId w:val="12"/>
        </w:numPr>
        <w:spacing w:after="120" w:line="360" w:lineRule="auto"/>
        <w:ind w:left="284" w:hanging="284"/>
        <w:rPr>
          <w:rFonts w:ascii="Times New Roman" w:hAnsi="Times New Roman"/>
          <w:b w:val="0"/>
          <w:color w:val="000000" w:themeColor="text1"/>
          <w:sz w:val="24"/>
        </w:rPr>
      </w:pPr>
      <w:bookmarkStart w:id="162" w:name="_Hlk154001677"/>
      <w:r w:rsidRPr="00773196">
        <w:rPr>
          <w:rFonts w:ascii="Times New Roman" w:hAnsi="Times New Roman"/>
          <w:color w:val="000000" w:themeColor="text1"/>
          <w:sz w:val="24"/>
        </w:rPr>
        <w:t>Introducción</w:t>
      </w:r>
    </w:p>
    <w:bookmarkEnd w:id="162"/>
    <w:p w14:paraId="0763F7FD" w14:textId="78608631" w:rsidR="00CB4523" w:rsidRDefault="00CB4523" w:rsidP="009D4E90">
      <w:pPr>
        <w:spacing w:after="120" w:line="360" w:lineRule="auto"/>
        <w:ind w:left="284" w:right="0" w:firstLine="709"/>
      </w:pPr>
      <w:r w:rsidRPr="00CB4523">
        <w:t>El TMDA es el promedio diario de vehículos que circulan por una vía durante el año, y es esencial para planificar y gestionar infraestructuras de transporte. Este indicador permite estimar la demanda y capacidad de las rutas, variando según la ubicación y características de cada vía. En grandes ciudades como la capital de Neuquén, el tráfico es intenso, mientras que en zonas rurales es menor. Se determina mediante conteos continuos realizados por sensores o técnicos; entre tanto, puede variar anualmente por factores demográficos, desarrollo urbano o mejoras en las infraestructuras. Por ello, es necesario realizar estudios periódicos para obtener datos precisos. Para este TFI se presentarán algunos valores de referencia que facilitarán la evaluación del sector y de sus principales rutas.</w:t>
      </w:r>
    </w:p>
    <w:p w14:paraId="4FFDC92C" w14:textId="4B791E6D" w:rsidR="006F7138" w:rsidRPr="00773196" w:rsidRDefault="006F7138" w:rsidP="009E04E7">
      <w:pPr>
        <w:pStyle w:val="Ttulo3"/>
        <w:keepLines w:val="0"/>
        <w:numPr>
          <w:ilvl w:val="0"/>
          <w:numId w:val="12"/>
        </w:numPr>
        <w:spacing w:after="120" w:line="360" w:lineRule="auto"/>
        <w:ind w:left="284" w:hanging="284"/>
        <w:rPr>
          <w:rFonts w:ascii="Times New Roman" w:hAnsi="Times New Roman"/>
          <w:b w:val="0"/>
          <w:color w:val="000000" w:themeColor="text1"/>
          <w:sz w:val="24"/>
        </w:rPr>
      </w:pPr>
      <w:r>
        <w:rPr>
          <w:rFonts w:ascii="Times New Roman" w:hAnsi="Times New Roman"/>
          <w:color w:val="000000" w:themeColor="text1"/>
          <w:sz w:val="24"/>
        </w:rPr>
        <w:t>Ejemplos de TMDA</w:t>
      </w:r>
      <w:bookmarkStart w:id="163" w:name="_Hlk153375206"/>
      <w:r w:rsidRPr="001B7FCF">
        <w:rPr>
          <w:sz w:val="18"/>
          <w:vertAlign w:val="superscript"/>
        </w:rPr>
        <w:footnoteReference w:id="49"/>
      </w:r>
      <w:bookmarkEnd w:id="163"/>
    </w:p>
    <w:p w14:paraId="79A82DED" w14:textId="0772B487" w:rsidR="00CB4523" w:rsidRDefault="00CB4523" w:rsidP="009D4E90">
      <w:pPr>
        <w:spacing w:after="120" w:line="360" w:lineRule="auto"/>
        <w:ind w:left="284" w:right="0" w:firstLine="709"/>
      </w:pPr>
      <w:r w:rsidRPr="00CB4523">
        <w:t>En el siguiente cuadro se presentan las principales rutas y corredores viales, mayormente orientados norte-sur, este-oeste o diagonalmente hacia los puertos de BB o SAO. Además, se ejemplifica cómo interpretar estos datos de la base VN y su evolución a lo largo de varios años, lo que permite inferir factores condicionantes, como la pandemia, desastres naturales o incidencias económicas.</w:t>
      </w:r>
    </w:p>
    <w:p w14:paraId="006D4BAB" w14:textId="2DBD96A1" w:rsidR="008B6EC7" w:rsidRPr="008B6EC7" w:rsidRDefault="008B6EC7" w:rsidP="008B6EC7">
      <w:pPr>
        <w:spacing w:after="0" w:line="240" w:lineRule="auto"/>
        <w:ind w:right="327" w:firstLine="0"/>
        <w:rPr>
          <w:b/>
          <w:bCs/>
          <w:sz w:val="20"/>
          <w:szCs w:val="18"/>
        </w:rPr>
      </w:pPr>
      <w:r w:rsidRPr="008B6EC7">
        <w:rPr>
          <w:b/>
          <w:bCs/>
          <w:sz w:val="20"/>
          <w:szCs w:val="18"/>
        </w:rPr>
        <w:t>Figura 34</w:t>
      </w:r>
    </w:p>
    <w:p w14:paraId="61B68EF5" w14:textId="043BAD20" w:rsidR="008B6EC7" w:rsidRPr="008B6EC7" w:rsidRDefault="008B6EC7" w:rsidP="008B6EC7">
      <w:pPr>
        <w:spacing w:after="120" w:line="240" w:lineRule="auto"/>
        <w:ind w:right="327" w:firstLine="0"/>
        <w:rPr>
          <w:i/>
          <w:iCs/>
          <w:sz w:val="20"/>
          <w:szCs w:val="18"/>
        </w:rPr>
      </w:pPr>
      <w:r w:rsidRPr="008B6EC7">
        <w:rPr>
          <w:i/>
          <w:iCs/>
          <w:sz w:val="20"/>
          <w:szCs w:val="18"/>
        </w:rPr>
        <w:t>Zona de influencia del SNP</w:t>
      </w:r>
    </w:p>
    <w:p w14:paraId="355C7DEC" w14:textId="3E9D6CE3" w:rsidR="00AD6A7A" w:rsidRDefault="00264774" w:rsidP="001B7FCF">
      <w:pPr>
        <w:spacing w:after="0" w:line="240" w:lineRule="auto"/>
        <w:ind w:right="327" w:firstLine="0"/>
        <w:jc w:val="center"/>
      </w:pPr>
      <w:r w:rsidRPr="00264774">
        <w:rPr>
          <w:noProof/>
        </w:rPr>
        <w:drawing>
          <wp:inline distT="0" distB="0" distL="0" distR="0" wp14:anchorId="41E10F5C" wp14:editId="370D2EED">
            <wp:extent cx="4172885" cy="2438400"/>
            <wp:effectExtent l="38100" t="38100" r="37465" b="38100"/>
            <wp:docPr id="6581" name="Imagen 65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2"/>
                    <a:stretch>
                      <a:fillRect/>
                    </a:stretch>
                  </pic:blipFill>
                  <pic:spPr>
                    <a:xfrm>
                      <a:off x="0" y="0"/>
                      <a:ext cx="4265591" cy="2492572"/>
                    </a:xfrm>
                    <a:prstGeom prst="rect">
                      <a:avLst/>
                    </a:prstGeom>
                    <a:ln w="25400">
                      <a:solidFill>
                        <a:schemeClr val="tx1"/>
                      </a:solidFill>
                    </a:ln>
                  </pic:spPr>
                </pic:pic>
              </a:graphicData>
            </a:graphic>
          </wp:inline>
        </w:drawing>
      </w:r>
    </w:p>
    <w:p w14:paraId="755404D6" w14:textId="75B44470" w:rsidR="00CB4523" w:rsidRDefault="00CB4523" w:rsidP="00A14DD3">
      <w:pPr>
        <w:spacing w:after="120" w:line="360" w:lineRule="auto"/>
        <w:ind w:left="284" w:right="0" w:firstLine="709"/>
        <w:jc w:val="left"/>
      </w:pPr>
      <w:r w:rsidRPr="00CB4523">
        <w:lastRenderedPageBreak/>
        <w:t>Se</w:t>
      </w:r>
      <w:r w:rsidR="000C1915">
        <w:t xml:space="preserve"> presenta </w:t>
      </w:r>
      <w:proofErr w:type="spellStart"/>
      <w:r w:rsidRPr="00CB4523">
        <w:t>presenta</w:t>
      </w:r>
      <w:proofErr w:type="spellEnd"/>
      <w:r w:rsidRPr="00CB4523">
        <w:t xml:space="preserve"> los principales corredores (RN), revelando que en ciertos puntos de control el tránsito es significativamente mayor, dato clave para trabajos futuros.</w:t>
      </w:r>
    </w:p>
    <w:p w14:paraId="25BF3773" w14:textId="4640CAF7" w:rsidR="00A07843" w:rsidRDefault="00A07843" w:rsidP="009E04E7">
      <w:pPr>
        <w:pStyle w:val="Ttulo3"/>
        <w:keepLines w:val="0"/>
        <w:numPr>
          <w:ilvl w:val="0"/>
          <w:numId w:val="7"/>
        </w:numPr>
        <w:spacing w:line="360" w:lineRule="auto"/>
        <w:ind w:left="567" w:hanging="283"/>
        <w:rPr>
          <w:rFonts w:ascii="Times New Roman" w:hAnsi="Times New Roman" w:cs="Times New Roman"/>
          <w:color w:val="000000" w:themeColor="text1"/>
          <w:sz w:val="24"/>
          <w:szCs w:val="24"/>
        </w:rPr>
      </w:pPr>
      <w:bookmarkStart w:id="164" w:name="_Hlk153377165"/>
      <w:r w:rsidRPr="00A07843">
        <w:rPr>
          <w:rFonts w:ascii="Times New Roman" w:hAnsi="Times New Roman" w:cs="Times New Roman"/>
          <w:color w:val="000000" w:themeColor="text1"/>
          <w:sz w:val="24"/>
          <w:szCs w:val="24"/>
        </w:rPr>
        <w:t xml:space="preserve">RN 22 (Tramo </w:t>
      </w:r>
      <w:proofErr w:type="spellStart"/>
      <w:r w:rsidRPr="00A07843">
        <w:rPr>
          <w:rFonts w:ascii="Times New Roman" w:hAnsi="Times New Roman" w:cs="Times New Roman"/>
          <w:color w:val="000000" w:themeColor="text1"/>
          <w:sz w:val="24"/>
          <w:szCs w:val="24"/>
        </w:rPr>
        <w:t>Acc</w:t>
      </w:r>
      <w:proofErr w:type="spellEnd"/>
      <w:r w:rsidRPr="00A07843">
        <w:rPr>
          <w:rFonts w:ascii="Times New Roman" w:hAnsi="Times New Roman" w:cs="Times New Roman"/>
          <w:color w:val="000000" w:themeColor="text1"/>
          <w:sz w:val="24"/>
          <w:szCs w:val="24"/>
        </w:rPr>
        <w:t xml:space="preserve"> Allen </w:t>
      </w:r>
      <w:r w:rsidR="00DE4AE8">
        <w:rPr>
          <w:rFonts w:ascii="Times New Roman" w:hAnsi="Times New Roman" w:cs="Times New Roman"/>
          <w:color w:val="000000" w:themeColor="text1"/>
          <w:sz w:val="24"/>
          <w:szCs w:val="24"/>
        </w:rPr>
        <w:t>–</w:t>
      </w:r>
      <w:r w:rsidRPr="00A07843">
        <w:rPr>
          <w:rFonts w:ascii="Times New Roman" w:hAnsi="Times New Roman" w:cs="Times New Roman"/>
          <w:color w:val="000000" w:themeColor="text1"/>
          <w:sz w:val="24"/>
          <w:szCs w:val="24"/>
        </w:rPr>
        <w:t xml:space="preserve"> R</w:t>
      </w:r>
      <w:r w:rsidR="00DE4AE8">
        <w:rPr>
          <w:rFonts w:ascii="Times New Roman" w:hAnsi="Times New Roman" w:cs="Times New Roman"/>
          <w:color w:val="000000" w:themeColor="text1"/>
          <w:sz w:val="24"/>
          <w:szCs w:val="24"/>
        </w:rPr>
        <w:t xml:space="preserve"> </w:t>
      </w:r>
      <w:proofErr w:type="spellStart"/>
      <w:r w:rsidRPr="00A07843">
        <w:rPr>
          <w:rFonts w:ascii="Times New Roman" w:hAnsi="Times New Roman" w:cs="Times New Roman"/>
          <w:color w:val="000000" w:themeColor="text1"/>
          <w:sz w:val="24"/>
          <w:szCs w:val="24"/>
        </w:rPr>
        <w:t>N</w:t>
      </w:r>
      <w:r w:rsidR="00806B75">
        <w:rPr>
          <w:rFonts w:ascii="Times New Roman" w:hAnsi="Times New Roman" w:cs="Times New Roman"/>
          <w:color w:val="000000" w:themeColor="text1"/>
          <w:sz w:val="24"/>
          <w:szCs w:val="24"/>
        </w:rPr>
        <w:t>ac</w:t>
      </w:r>
      <w:proofErr w:type="spellEnd"/>
      <w:r w:rsidRPr="00A07843">
        <w:rPr>
          <w:rFonts w:ascii="Times New Roman" w:hAnsi="Times New Roman" w:cs="Times New Roman"/>
          <w:color w:val="000000" w:themeColor="text1"/>
          <w:sz w:val="24"/>
          <w:szCs w:val="24"/>
        </w:rPr>
        <w:t xml:space="preserve"> 40)</w:t>
      </w:r>
    </w:p>
    <w:p w14:paraId="6DA750B2" w14:textId="7E07925D" w:rsidR="00657834" w:rsidRPr="00657834" w:rsidRDefault="00657834" w:rsidP="00657834">
      <w:pPr>
        <w:spacing w:after="0" w:line="240" w:lineRule="auto"/>
        <w:ind w:right="327" w:firstLine="0"/>
        <w:rPr>
          <w:b/>
          <w:bCs/>
          <w:sz w:val="20"/>
          <w:szCs w:val="20"/>
        </w:rPr>
      </w:pPr>
      <w:bookmarkStart w:id="165" w:name="_Hlk153399142"/>
      <w:r w:rsidRPr="00657834">
        <w:rPr>
          <w:b/>
          <w:bCs/>
          <w:sz w:val="20"/>
          <w:szCs w:val="20"/>
        </w:rPr>
        <w:t>Cuadro 18</w:t>
      </w:r>
    </w:p>
    <w:p w14:paraId="0576FD87" w14:textId="561B95FE" w:rsidR="00657834" w:rsidRPr="00657834" w:rsidRDefault="00657834" w:rsidP="00657834">
      <w:pPr>
        <w:spacing w:after="120" w:line="240" w:lineRule="auto"/>
        <w:ind w:right="327" w:firstLine="0"/>
        <w:rPr>
          <w:sz w:val="20"/>
          <w:szCs w:val="20"/>
        </w:rPr>
      </w:pPr>
      <w:r w:rsidRPr="000C2582">
        <w:rPr>
          <w:i/>
          <w:iCs/>
          <w:color w:val="000000" w:themeColor="text1"/>
          <w:sz w:val="20"/>
          <w:szCs w:val="20"/>
        </w:rPr>
        <w:t xml:space="preserve">RN 22 (Tramo </w:t>
      </w:r>
      <w:proofErr w:type="spellStart"/>
      <w:r w:rsidRPr="000C2582">
        <w:rPr>
          <w:i/>
          <w:iCs/>
          <w:color w:val="000000" w:themeColor="text1"/>
          <w:sz w:val="20"/>
          <w:szCs w:val="20"/>
        </w:rPr>
        <w:t>Acc</w:t>
      </w:r>
      <w:proofErr w:type="spellEnd"/>
      <w:r w:rsidRPr="000C2582">
        <w:rPr>
          <w:i/>
          <w:iCs/>
          <w:color w:val="000000" w:themeColor="text1"/>
          <w:sz w:val="20"/>
          <w:szCs w:val="20"/>
        </w:rPr>
        <w:t xml:space="preserve"> Allen – RN 40</w:t>
      </w:r>
      <w:r w:rsidRPr="00657834">
        <w:rPr>
          <w:color w:val="000000" w:themeColor="text1"/>
          <w:sz w:val="20"/>
          <w:szCs w:val="20"/>
        </w:rPr>
        <w:t>)</w:t>
      </w:r>
      <w:r w:rsidRPr="00220466">
        <w:rPr>
          <w:vertAlign w:val="superscript"/>
        </w:rPr>
        <w:footnoteReference w:id="50"/>
      </w:r>
    </w:p>
    <w:bookmarkEnd w:id="164"/>
    <w:bookmarkEnd w:id="165"/>
    <w:p w14:paraId="6131AF17" w14:textId="5D1308A7" w:rsidR="000F5684" w:rsidRDefault="00AD6A7A" w:rsidP="001B7FCF">
      <w:pPr>
        <w:spacing w:after="0" w:line="240" w:lineRule="auto"/>
        <w:ind w:left="284" w:right="327" w:firstLine="0"/>
        <w:jc w:val="center"/>
      </w:pPr>
      <w:r w:rsidRPr="00AD6A7A">
        <w:rPr>
          <w:noProof/>
        </w:rPr>
        <w:drawing>
          <wp:inline distT="0" distB="0" distL="0" distR="0" wp14:anchorId="0D6641DC" wp14:editId="0FE1F9CB">
            <wp:extent cx="3438525" cy="1699514"/>
            <wp:effectExtent l="19050" t="19050" r="9525" b="15240"/>
            <wp:docPr id="6580" name="Imagen 65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3"/>
                    <a:stretch>
                      <a:fillRect/>
                    </a:stretch>
                  </pic:blipFill>
                  <pic:spPr>
                    <a:xfrm>
                      <a:off x="0" y="0"/>
                      <a:ext cx="3519355" cy="1739465"/>
                    </a:xfrm>
                    <a:prstGeom prst="rect">
                      <a:avLst/>
                    </a:prstGeom>
                    <a:ln w="19050">
                      <a:solidFill>
                        <a:schemeClr val="tx1"/>
                      </a:solidFill>
                    </a:ln>
                  </pic:spPr>
                </pic:pic>
              </a:graphicData>
            </a:graphic>
          </wp:inline>
        </w:drawing>
      </w:r>
    </w:p>
    <w:p w14:paraId="3131C303" w14:textId="2AD565D5" w:rsidR="00D9492A" w:rsidRDefault="00D9492A" w:rsidP="00CB1D9B">
      <w:pPr>
        <w:spacing w:before="120" w:after="120" w:line="360" w:lineRule="auto"/>
        <w:ind w:left="567" w:right="0" w:firstLine="709"/>
        <w:jc w:val="left"/>
      </w:pPr>
      <w:r>
        <w:t xml:space="preserve">De esto se podrá deducir si es un cruce de rutas, u otras cuestiones relevantes al sector (Nodos logísticos, ciudades, complejos industriales, </w:t>
      </w:r>
      <w:proofErr w:type="spellStart"/>
      <w:r>
        <w:t>etc</w:t>
      </w:r>
      <w:proofErr w:type="spellEnd"/>
      <w:r>
        <w:t>)</w:t>
      </w:r>
      <w:r w:rsidR="00505C00">
        <w:t>.</w:t>
      </w:r>
    </w:p>
    <w:p w14:paraId="79406E76" w14:textId="10852718" w:rsidR="00BC1D7E" w:rsidRPr="00BC1D7E" w:rsidRDefault="00BC1D7E" w:rsidP="009E04E7">
      <w:pPr>
        <w:pStyle w:val="Ttulo3"/>
        <w:keepLines w:val="0"/>
        <w:numPr>
          <w:ilvl w:val="0"/>
          <w:numId w:val="7"/>
        </w:numPr>
        <w:spacing w:after="120" w:line="360" w:lineRule="auto"/>
        <w:ind w:left="567" w:hanging="283"/>
        <w:rPr>
          <w:rFonts w:ascii="Times New Roman" w:hAnsi="Times New Roman" w:cs="Times New Roman"/>
          <w:color w:val="000000" w:themeColor="text1"/>
          <w:sz w:val="22"/>
        </w:rPr>
      </w:pPr>
      <w:bookmarkStart w:id="166" w:name="_Hlk159665648"/>
      <w:r w:rsidRPr="00BC1D7E">
        <w:rPr>
          <w:rFonts w:ascii="Times New Roman" w:hAnsi="Times New Roman" w:cs="Times New Roman"/>
          <w:color w:val="000000" w:themeColor="text1"/>
          <w:sz w:val="24"/>
          <w:szCs w:val="20"/>
        </w:rPr>
        <w:t xml:space="preserve">Autovía 22 (Tramo </w:t>
      </w:r>
      <w:proofErr w:type="spellStart"/>
      <w:r w:rsidRPr="00BC1D7E">
        <w:rPr>
          <w:rFonts w:ascii="Times New Roman" w:hAnsi="Times New Roman" w:cs="Times New Roman"/>
          <w:color w:val="000000" w:themeColor="text1"/>
          <w:sz w:val="24"/>
          <w:szCs w:val="20"/>
        </w:rPr>
        <w:t>Empal</w:t>
      </w:r>
      <w:proofErr w:type="spellEnd"/>
      <w:r w:rsidRPr="00BC1D7E">
        <w:rPr>
          <w:rFonts w:ascii="Times New Roman" w:hAnsi="Times New Roman" w:cs="Times New Roman"/>
          <w:color w:val="000000" w:themeColor="text1"/>
          <w:sz w:val="24"/>
          <w:szCs w:val="20"/>
        </w:rPr>
        <w:t xml:space="preserve"> RN 151 – </w:t>
      </w:r>
      <w:proofErr w:type="spellStart"/>
      <w:r w:rsidRPr="00BC1D7E">
        <w:rPr>
          <w:rFonts w:ascii="Times New Roman" w:hAnsi="Times New Roman" w:cs="Times New Roman"/>
          <w:color w:val="000000" w:themeColor="text1"/>
          <w:sz w:val="24"/>
          <w:szCs w:val="20"/>
        </w:rPr>
        <w:t>Empal</w:t>
      </w:r>
      <w:proofErr w:type="spellEnd"/>
      <w:r w:rsidRPr="00BC1D7E">
        <w:rPr>
          <w:rFonts w:ascii="Times New Roman" w:hAnsi="Times New Roman" w:cs="Times New Roman"/>
          <w:color w:val="000000" w:themeColor="text1"/>
          <w:sz w:val="24"/>
          <w:szCs w:val="20"/>
        </w:rPr>
        <w:t xml:space="preserve"> RN 40)</w:t>
      </w:r>
      <w:bookmarkEnd w:id="166"/>
    </w:p>
    <w:p w14:paraId="72E0C7B5" w14:textId="59A0B7E7" w:rsidR="001A6234" w:rsidRDefault="001A6234" w:rsidP="000C1915">
      <w:pPr>
        <w:spacing w:after="0" w:line="360" w:lineRule="auto"/>
        <w:ind w:left="567" w:right="0" w:firstLine="709"/>
        <w:jc w:val="left"/>
      </w:pPr>
      <w:r w:rsidRPr="001A6234">
        <w:t>En este tramo se observan movimientos en cruces de rutas nacionales y zonales, ascendentes y descendentes; sin embargo, estos detalles</w:t>
      </w:r>
      <w:r w:rsidR="005C52BB">
        <w:t xml:space="preserve"> no se </w:t>
      </w:r>
      <w:r w:rsidRPr="001A6234">
        <w:t>reflejan</w:t>
      </w:r>
      <w:r w:rsidR="005C52BB">
        <w:t>.</w:t>
      </w:r>
    </w:p>
    <w:p w14:paraId="046D52B4" w14:textId="7FA4CCC1" w:rsidR="000C1915" w:rsidRPr="000C1915" w:rsidRDefault="000C1915" w:rsidP="000C1915">
      <w:pPr>
        <w:spacing w:after="0" w:line="240" w:lineRule="auto"/>
        <w:ind w:right="0" w:firstLine="0"/>
        <w:rPr>
          <w:b/>
          <w:bCs/>
          <w:sz w:val="20"/>
          <w:szCs w:val="20"/>
        </w:rPr>
      </w:pPr>
      <w:r w:rsidRPr="000C1915">
        <w:rPr>
          <w:b/>
          <w:bCs/>
          <w:sz w:val="20"/>
          <w:szCs w:val="20"/>
        </w:rPr>
        <w:t>Cuadro 19</w:t>
      </w:r>
    </w:p>
    <w:p w14:paraId="53EE2547" w14:textId="7E2B6931" w:rsidR="000C1915" w:rsidRPr="000C1915" w:rsidRDefault="000C1915" w:rsidP="000C1915">
      <w:pPr>
        <w:spacing w:after="240" w:line="240" w:lineRule="auto"/>
        <w:ind w:right="0" w:firstLine="0"/>
        <w:rPr>
          <w:sz w:val="20"/>
          <w:szCs w:val="20"/>
        </w:rPr>
      </w:pPr>
      <w:r w:rsidRPr="000C2582">
        <w:rPr>
          <w:i/>
          <w:iCs/>
          <w:color w:val="000000" w:themeColor="text1"/>
          <w:sz w:val="20"/>
          <w:szCs w:val="20"/>
        </w:rPr>
        <w:t xml:space="preserve">Autovía 22 (Tramo </w:t>
      </w:r>
      <w:proofErr w:type="spellStart"/>
      <w:r w:rsidRPr="000C2582">
        <w:rPr>
          <w:i/>
          <w:iCs/>
          <w:color w:val="000000" w:themeColor="text1"/>
          <w:sz w:val="20"/>
          <w:szCs w:val="20"/>
        </w:rPr>
        <w:t>Empal</w:t>
      </w:r>
      <w:proofErr w:type="spellEnd"/>
      <w:r w:rsidRPr="000C2582">
        <w:rPr>
          <w:i/>
          <w:iCs/>
          <w:color w:val="000000" w:themeColor="text1"/>
          <w:sz w:val="20"/>
          <w:szCs w:val="20"/>
        </w:rPr>
        <w:t xml:space="preserve"> RN 151 – </w:t>
      </w:r>
      <w:proofErr w:type="spellStart"/>
      <w:r w:rsidRPr="000C2582">
        <w:rPr>
          <w:i/>
          <w:iCs/>
          <w:color w:val="000000" w:themeColor="text1"/>
          <w:sz w:val="20"/>
          <w:szCs w:val="20"/>
        </w:rPr>
        <w:t>Empal</w:t>
      </w:r>
      <w:proofErr w:type="spellEnd"/>
      <w:r w:rsidRPr="000C2582">
        <w:rPr>
          <w:i/>
          <w:iCs/>
          <w:color w:val="000000" w:themeColor="text1"/>
          <w:sz w:val="20"/>
          <w:szCs w:val="20"/>
        </w:rPr>
        <w:t xml:space="preserve"> RN 40)</w:t>
      </w:r>
      <w:r w:rsidRPr="000C1915">
        <w:rPr>
          <w:sz w:val="20"/>
          <w:szCs w:val="20"/>
          <w:vertAlign w:val="superscript"/>
        </w:rPr>
        <w:footnoteReference w:id="51"/>
      </w:r>
    </w:p>
    <w:p w14:paraId="1F269524" w14:textId="7296170A" w:rsidR="000F5684" w:rsidRDefault="000F5684" w:rsidP="00CB4523">
      <w:pPr>
        <w:spacing w:after="0" w:line="240" w:lineRule="auto"/>
        <w:ind w:left="284" w:right="327" w:firstLine="0"/>
        <w:jc w:val="center"/>
      </w:pPr>
      <w:r w:rsidRPr="000F5684">
        <w:rPr>
          <w:noProof/>
        </w:rPr>
        <w:drawing>
          <wp:inline distT="0" distB="0" distL="0" distR="0" wp14:anchorId="35D0CA44" wp14:editId="45CCD4F7">
            <wp:extent cx="4191000" cy="912018"/>
            <wp:effectExtent l="19050" t="19050" r="19050" b="21590"/>
            <wp:docPr id="6579" name="Imagen 65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4"/>
                    <a:stretch>
                      <a:fillRect/>
                    </a:stretch>
                  </pic:blipFill>
                  <pic:spPr>
                    <a:xfrm>
                      <a:off x="0" y="0"/>
                      <a:ext cx="4338760" cy="944173"/>
                    </a:xfrm>
                    <a:prstGeom prst="rect">
                      <a:avLst/>
                    </a:prstGeom>
                    <a:ln w="19050">
                      <a:solidFill>
                        <a:schemeClr val="tx1"/>
                      </a:solidFill>
                    </a:ln>
                  </pic:spPr>
                </pic:pic>
              </a:graphicData>
            </a:graphic>
          </wp:inline>
        </w:drawing>
      </w:r>
    </w:p>
    <w:p w14:paraId="7345F80B" w14:textId="0A8FEC3B" w:rsidR="009012FB" w:rsidRPr="009012FB" w:rsidRDefault="009012FB" w:rsidP="000C2582">
      <w:pPr>
        <w:pStyle w:val="Ttulo3"/>
        <w:keepLines w:val="0"/>
        <w:numPr>
          <w:ilvl w:val="0"/>
          <w:numId w:val="7"/>
        </w:numPr>
        <w:spacing w:before="240" w:after="120" w:line="360" w:lineRule="auto"/>
        <w:ind w:left="567" w:hanging="283"/>
        <w:rPr>
          <w:rFonts w:ascii="Times New Roman" w:hAnsi="Times New Roman" w:cs="Times New Roman"/>
          <w:color w:val="000000" w:themeColor="text1"/>
          <w:sz w:val="20"/>
          <w:szCs w:val="20"/>
        </w:rPr>
      </w:pPr>
      <w:bookmarkStart w:id="167" w:name="_Hlk159665672"/>
      <w:bookmarkStart w:id="168" w:name="_Hlk154002368"/>
      <w:r w:rsidRPr="009012FB">
        <w:rPr>
          <w:rFonts w:ascii="Times New Roman" w:hAnsi="Times New Roman" w:cs="Times New Roman"/>
          <w:color w:val="000000" w:themeColor="text1"/>
          <w:sz w:val="24"/>
          <w:szCs w:val="20"/>
        </w:rPr>
        <w:t>RN 242 (Tramo RN 40 – PI Pino Hachado)</w:t>
      </w:r>
      <w:bookmarkEnd w:id="167"/>
    </w:p>
    <w:bookmarkEnd w:id="168"/>
    <w:p w14:paraId="36D60B20" w14:textId="264936DC" w:rsidR="00111475" w:rsidRDefault="00111475" w:rsidP="000C1915">
      <w:pPr>
        <w:spacing w:after="0" w:line="360" w:lineRule="auto"/>
        <w:ind w:left="567" w:right="0" w:firstLine="709"/>
      </w:pPr>
      <w:r w:rsidRPr="00111475">
        <w:t>En el tramo del PI Pino Hachado se observa el movimiento, revelando los tipos de vehículos que transitan y los porcentajes de tráfico ascendente y descendente.</w:t>
      </w:r>
    </w:p>
    <w:p w14:paraId="1E9CA698" w14:textId="4935EF1C" w:rsidR="000C2582" w:rsidRPr="000C2582" w:rsidRDefault="000C2582" w:rsidP="000C2582">
      <w:pPr>
        <w:spacing w:after="0" w:line="240" w:lineRule="auto"/>
        <w:ind w:right="0" w:firstLine="0"/>
        <w:rPr>
          <w:b/>
          <w:bCs/>
          <w:sz w:val="20"/>
          <w:szCs w:val="20"/>
        </w:rPr>
      </w:pPr>
      <w:r w:rsidRPr="000C2582">
        <w:rPr>
          <w:b/>
          <w:bCs/>
          <w:sz w:val="20"/>
          <w:szCs w:val="20"/>
        </w:rPr>
        <w:t>Cuadro 20</w:t>
      </w:r>
    </w:p>
    <w:p w14:paraId="61CA6AD0" w14:textId="17B730C1" w:rsidR="000C2582" w:rsidRPr="000C2582" w:rsidRDefault="000C2582" w:rsidP="000C2582">
      <w:pPr>
        <w:spacing w:after="0" w:line="360" w:lineRule="auto"/>
        <w:ind w:right="0" w:firstLine="0"/>
        <w:rPr>
          <w:i/>
          <w:iCs/>
        </w:rPr>
      </w:pPr>
      <w:r w:rsidRPr="000C2582">
        <w:rPr>
          <w:i/>
          <w:iCs/>
          <w:color w:val="000000" w:themeColor="text1"/>
          <w:sz w:val="20"/>
          <w:szCs w:val="20"/>
        </w:rPr>
        <w:t>RN 242 (Tramo RN 40 – PI Pino Hachado)</w:t>
      </w:r>
    </w:p>
    <w:p w14:paraId="6886C6ED" w14:textId="0EE8B4CC" w:rsidR="00924F7F" w:rsidRDefault="00924F7F" w:rsidP="00B16039">
      <w:pPr>
        <w:spacing w:after="0" w:line="240" w:lineRule="auto"/>
        <w:ind w:left="567" w:right="329" w:firstLine="0"/>
        <w:jc w:val="center"/>
      </w:pPr>
      <w:r w:rsidRPr="00924F7F">
        <w:rPr>
          <w:noProof/>
        </w:rPr>
        <w:drawing>
          <wp:inline distT="0" distB="0" distL="0" distR="0" wp14:anchorId="06AC054E" wp14:editId="2954DDC6">
            <wp:extent cx="4495800" cy="552771"/>
            <wp:effectExtent l="19050" t="19050" r="19050" b="19050"/>
            <wp:docPr id="6560" name="Imagen 65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5"/>
                    <a:stretch>
                      <a:fillRect/>
                    </a:stretch>
                  </pic:blipFill>
                  <pic:spPr>
                    <a:xfrm>
                      <a:off x="0" y="0"/>
                      <a:ext cx="4604417" cy="566126"/>
                    </a:xfrm>
                    <a:prstGeom prst="rect">
                      <a:avLst/>
                    </a:prstGeom>
                    <a:ln w="19050">
                      <a:solidFill>
                        <a:schemeClr val="tx1"/>
                      </a:solidFill>
                    </a:ln>
                  </pic:spPr>
                </pic:pic>
              </a:graphicData>
            </a:graphic>
          </wp:inline>
        </w:drawing>
      </w:r>
    </w:p>
    <w:p w14:paraId="03FB5E05" w14:textId="3E593CDE" w:rsidR="00587376" w:rsidRPr="00B16039" w:rsidRDefault="00587376" w:rsidP="00CB73D1">
      <w:pPr>
        <w:spacing w:after="120" w:line="360" w:lineRule="auto"/>
        <w:ind w:left="567" w:right="329" w:firstLine="709"/>
      </w:pPr>
      <w:bookmarkStart w:id="169" w:name="_Hlk154002450"/>
      <w:r w:rsidRPr="00B16039">
        <w:lastRenderedPageBreak/>
        <w:t>Respecto del punto anterior es ingresar en el detalle (ver) y se desglosa</w:t>
      </w:r>
      <w:r>
        <w:t xml:space="preserve"> el número de la ruta, el distrito,</w:t>
      </w:r>
      <w:r w:rsidRPr="00B16039">
        <w:t xml:space="preserve"> </w:t>
      </w:r>
      <w:r>
        <w:t>los límites existentes en el tramo, kilometraje de inicio, fin y el TMDA</w:t>
      </w:r>
      <w:r w:rsidR="001A6234">
        <w:t>.</w:t>
      </w:r>
    </w:p>
    <w:p w14:paraId="2095AF99" w14:textId="5B60607A" w:rsidR="007470CF" w:rsidRDefault="007470CF" w:rsidP="009E04E7">
      <w:pPr>
        <w:pStyle w:val="Ttulo3"/>
        <w:keepLines w:val="0"/>
        <w:numPr>
          <w:ilvl w:val="0"/>
          <w:numId w:val="7"/>
        </w:numPr>
        <w:spacing w:after="120" w:line="360" w:lineRule="auto"/>
        <w:ind w:left="567" w:hanging="283"/>
        <w:rPr>
          <w:rFonts w:ascii="Times New Roman" w:hAnsi="Times New Roman" w:cs="Times New Roman"/>
          <w:color w:val="000000" w:themeColor="text1"/>
          <w:sz w:val="24"/>
          <w:szCs w:val="20"/>
        </w:rPr>
      </w:pPr>
      <w:bookmarkStart w:id="170" w:name="_Hlk159665923"/>
      <w:bookmarkEnd w:id="169"/>
      <w:r>
        <w:rPr>
          <w:rFonts w:ascii="Times New Roman" w:hAnsi="Times New Roman" w:cs="Times New Roman"/>
          <w:color w:val="000000" w:themeColor="text1"/>
          <w:sz w:val="24"/>
          <w:szCs w:val="20"/>
        </w:rPr>
        <w:t>Detalle del Paso Internacional Pino Hachado</w:t>
      </w:r>
      <w:bookmarkEnd w:id="170"/>
      <w:r w:rsidR="002210C7" w:rsidRPr="003D20F2">
        <w:rPr>
          <w:szCs w:val="24"/>
          <w:vertAlign w:val="superscript"/>
        </w:rPr>
        <w:footnoteReference w:id="52"/>
      </w:r>
    </w:p>
    <w:p w14:paraId="2B822CCC" w14:textId="14CE9CE6" w:rsidR="00CB73D1" w:rsidRPr="00CB73D1" w:rsidRDefault="00CB73D1" w:rsidP="00CB73D1">
      <w:pPr>
        <w:spacing w:after="0" w:line="240" w:lineRule="auto"/>
        <w:ind w:firstLine="0"/>
        <w:rPr>
          <w:b/>
          <w:bCs/>
          <w:sz w:val="20"/>
          <w:szCs w:val="20"/>
        </w:rPr>
      </w:pPr>
      <w:r w:rsidRPr="00CB73D1">
        <w:rPr>
          <w:b/>
          <w:bCs/>
          <w:sz w:val="20"/>
          <w:szCs w:val="20"/>
        </w:rPr>
        <w:t>Cuadro 21</w:t>
      </w:r>
    </w:p>
    <w:p w14:paraId="1B6212F2" w14:textId="0BA09BB5" w:rsidR="00CB73D1" w:rsidRPr="00CB73D1" w:rsidRDefault="00CB73D1" w:rsidP="00CB73D1">
      <w:pPr>
        <w:ind w:firstLine="0"/>
        <w:rPr>
          <w:i/>
          <w:iCs/>
        </w:rPr>
      </w:pPr>
      <w:r w:rsidRPr="00CB73D1">
        <w:rPr>
          <w:i/>
          <w:iCs/>
          <w:color w:val="000000" w:themeColor="text1"/>
          <w:sz w:val="20"/>
          <w:szCs w:val="20"/>
        </w:rPr>
        <w:t>Detalle del PI Pino Hachado</w:t>
      </w:r>
    </w:p>
    <w:p w14:paraId="3B7F52C3" w14:textId="77777777" w:rsidR="007470CF" w:rsidRDefault="00B16039" w:rsidP="002210C7">
      <w:pPr>
        <w:spacing w:after="0" w:line="240" w:lineRule="auto"/>
        <w:ind w:left="567" w:right="329" w:firstLine="0"/>
        <w:jc w:val="center"/>
        <w:rPr>
          <w:sz w:val="20"/>
          <w:szCs w:val="18"/>
        </w:rPr>
      </w:pPr>
      <w:r w:rsidRPr="00B16039">
        <w:rPr>
          <w:noProof/>
        </w:rPr>
        <w:drawing>
          <wp:inline distT="0" distB="0" distL="0" distR="0" wp14:anchorId="7044EA69" wp14:editId="037777FB">
            <wp:extent cx="4225146" cy="559488"/>
            <wp:effectExtent l="19050" t="19050" r="23495" b="12065"/>
            <wp:docPr id="6574" name="Imagen 65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6"/>
                    <a:srcRect b="68337"/>
                    <a:stretch/>
                  </pic:blipFill>
                  <pic:spPr bwMode="auto">
                    <a:xfrm>
                      <a:off x="0" y="0"/>
                      <a:ext cx="4270435" cy="565485"/>
                    </a:xfrm>
                    <a:prstGeom prst="rect">
                      <a:avLst/>
                    </a:prstGeom>
                    <a:ln w="19050">
                      <a:solidFill>
                        <a:schemeClr val="tx1"/>
                      </a:solidFill>
                    </a:ln>
                    <a:extLst>
                      <a:ext uri="{53640926-AAD7-44D8-BBD7-CCE9431645EC}">
                        <a14:shadowObscured xmlns:a14="http://schemas.microsoft.com/office/drawing/2010/main"/>
                      </a:ext>
                    </a:extLst>
                  </pic:spPr>
                </pic:pic>
              </a:graphicData>
            </a:graphic>
          </wp:inline>
        </w:drawing>
      </w:r>
    </w:p>
    <w:p w14:paraId="68573029" w14:textId="75170BA5" w:rsidR="009965A4" w:rsidRDefault="009965A4" w:rsidP="00CB73D1">
      <w:pPr>
        <w:spacing w:before="120" w:after="120" w:line="360" w:lineRule="auto"/>
        <w:ind w:left="567" w:right="0" w:firstLine="709"/>
      </w:pPr>
      <w:r>
        <w:t>Asimismo, s</w:t>
      </w:r>
      <w:r w:rsidRPr="001A6234">
        <w:t>e presentan datos adicionales de los últimos nueve años, que ofrecen estadísticas diarias del cruce e identifican el mes de mayor tránsito. Se detalla el tipo de vehículos que cruzaron el PI, clasificados en: autos y camionetas; ómnibus de larga distancia (Bus); camiones sin acoplado, ómnibus de corta distancia y combis (S/A); camiones con acoplado (C/A); camiones con semirremolque (Semi); y otros. El 64,9% (267) corresponden a autos, mientras que el 35,1% (145) pertenecen a las demás categorías. Además, entre los autos, el 74% (198) circuló en sentido ascendente (salida del país) y el 26% (69) en sentido descendente (ingreso)</w:t>
      </w:r>
      <w:r w:rsidR="00CB73D1">
        <w:t>.</w:t>
      </w:r>
    </w:p>
    <w:p w14:paraId="4F5693E8" w14:textId="0133CA78" w:rsidR="00CB73D1" w:rsidRPr="00CB73D1" w:rsidRDefault="00CB73D1" w:rsidP="00CB73D1">
      <w:pPr>
        <w:spacing w:after="0" w:line="240" w:lineRule="auto"/>
        <w:ind w:right="0" w:firstLine="0"/>
        <w:jc w:val="left"/>
        <w:rPr>
          <w:b/>
          <w:bCs/>
          <w:sz w:val="20"/>
          <w:szCs w:val="20"/>
        </w:rPr>
      </w:pPr>
      <w:bookmarkStart w:id="171" w:name="_Hlk154069350"/>
      <w:r w:rsidRPr="00CB73D1">
        <w:rPr>
          <w:b/>
          <w:bCs/>
          <w:sz w:val="20"/>
          <w:szCs w:val="20"/>
        </w:rPr>
        <w:t>Cuadro 22</w:t>
      </w:r>
    </w:p>
    <w:p w14:paraId="440EC974" w14:textId="00D3B00D" w:rsidR="00CB73D1" w:rsidRPr="00220466" w:rsidRDefault="00CB73D1" w:rsidP="00CB73D1">
      <w:pPr>
        <w:spacing w:after="120" w:line="360" w:lineRule="auto"/>
        <w:ind w:right="0" w:firstLine="0"/>
        <w:jc w:val="left"/>
        <w:rPr>
          <w:sz w:val="20"/>
          <w:szCs w:val="20"/>
        </w:rPr>
      </w:pPr>
      <w:r w:rsidRPr="00CB73D1">
        <w:rPr>
          <w:i/>
          <w:iCs/>
          <w:sz w:val="20"/>
          <w:szCs w:val="20"/>
        </w:rPr>
        <w:t>Ruta 0242 – Información adicional de la estación</w:t>
      </w:r>
    </w:p>
    <w:bookmarkEnd w:id="171"/>
    <w:p w14:paraId="63C79300" w14:textId="0B966A99" w:rsidR="00B16039" w:rsidRDefault="00B16039" w:rsidP="00CB73D1">
      <w:pPr>
        <w:spacing w:after="0" w:line="240" w:lineRule="auto"/>
        <w:ind w:left="284" w:right="0"/>
        <w:jc w:val="center"/>
      </w:pPr>
      <w:r w:rsidRPr="00B16039">
        <w:rPr>
          <w:noProof/>
        </w:rPr>
        <w:drawing>
          <wp:inline distT="0" distB="0" distL="0" distR="0" wp14:anchorId="04174CFB" wp14:editId="08AA62A1">
            <wp:extent cx="3568192" cy="1285875"/>
            <wp:effectExtent l="19050" t="19050" r="13335" b="9525"/>
            <wp:docPr id="6568" name="Imagen 65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6"/>
                    <a:srcRect b="13830"/>
                    <a:stretch/>
                  </pic:blipFill>
                  <pic:spPr bwMode="auto">
                    <a:xfrm>
                      <a:off x="0" y="0"/>
                      <a:ext cx="3612151" cy="1301717"/>
                    </a:xfrm>
                    <a:prstGeom prst="rect">
                      <a:avLst/>
                    </a:prstGeom>
                    <a:ln w="19050"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p w14:paraId="5D225BB9" w14:textId="533DB19D" w:rsidR="00CB73D1" w:rsidRPr="00CB73D1" w:rsidRDefault="00CB73D1" w:rsidP="00CB73D1">
      <w:pPr>
        <w:spacing w:before="120" w:after="0" w:line="240" w:lineRule="auto"/>
        <w:ind w:right="0" w:firstLine="0"/>
        <w:jc w:val="left"/>
        <w:rPr>
          <w:b/>
          <w:bCs/>
          <w:sz w:val="20"/>
          <w:szCs w:val="20"/>
        </w:rPr>
      </w:pPr>
      <w:r w:rsidRPr="00CB73D1">
        <w:rPr>
          <w:b/>
          <w:bCs/>
          <w:sz w:val="20"/>
          <w:szCs w:val="20"/>
        </w:rPr>
        <w:t>Cuadro 23</w:t>
      </w:r>
    </w:p>
    <w:p w14:paraId="24841439" w14:textId="07A4ECF0" w:rsidR="00CB73D1" w:rsidRDefault="00CB73D1" w:rsidP="00CB73D1">
      <w:pPr>
        <w:spacing w:after="120" w:line="240" w:lineRule="auto"/>
        <w:ind w:right="0" w:firstLine="0"/>
        <w:jc w:val="left"/>
      </w:pPr>
      <w:r w:rsidRPr="00CB73D1">
        <w:rPr>
          <w:i/>
          <w:iCs/>
          <w:sz w:val="20"/>
          <w:szCs w:val="20"/>
        </w:rPr>
        <w:t>Clasificación – PROMEDIO anual 2022</w:t>
      </w:r>
      <w:r w:rsidRPr="00220466">
        <w:rPr>
          <w:sz w:val="20"/>
          <w:szCs w:val="20"/>
          <w:vertAlign w:val="superscript"/>
        </w:rPr>
        <w:footnoteReference w:id="53"/>
      </w:r>
    </w:p>
    <w:p w14:paraId="0E0E1BCC" w14:textId="6175F0EE" w:rsidR="001A6234" w:rsidRDefault="001A6234" w:rsidP="009965A4">
      <w:pPr>
        <w:spacing w:after="0" w:line="240" w:lineRule="auto"/>
        <w:ind w:left="567" w:right="327"/>
        <w:jc w:val="center"/>
      </w:pPr>
      <w:r w:rsidRPr="008F1640">
        <w:rPr>
          <w:noProof/>
        </w:rPr>
        <w:drawing>
          <wp:inline distT="0" distB="0" distL="0" distR="0" wp14:anchorId="04A8BA4C" wp14:editId="6D15B7DF">
            <wp:extent cx="2924175" cy="685800"/>
            <wp:effectExtent l="19050" t="19050" r="9525" b="19050"/>
            <wp:docPr id="3810" name="Imagen 38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7"/>
                    <a:srcRect l="1" r="31156" b="23021"/>
                    <a:stretch/>
                  </pic:blipFill>
                  <pic:spPr bwMode="auto">
                    <a:xfrm>
                      <a:off x="0" y="0"/>
                      <a:ext cx="2969943" cy="696534"/>
                    </a:xfrm>
                    <a:prstGeom prst="rect">
                      <a:avLst/>
                    </a:prstGeom>
                    <a:ln w="19050"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p w14:paraId="152F3DE5" w14:textId="0D85A1A7" w:rsidR="002718E3" w:rsidRDefault="002718E3">
      <w:pPr>
        <w:spacing w:after="160" w:line="259" w:lineRule="auto"/>
        <w:ind w:right="0" w:firstLine="0"/>
        <w:jc w:val="left"/>
      </w:pPr>
      <w:r>
        <w:br w:type="page"/>
      </w:r>
    </w:p>
    <w:p w14:paraId="754C43B3" w14:textId="53BF1EBD" w:rsidR="00083DDC" w:rsidRPr="00AD782C" w:rsidRDefault="00083DDC" w:rsidP="00DB73CA">
      <w:pPr>
        <w:pStyle w:val="Ttulo1"/>
        <w:numPr>
          <w:ilvl w:val="0"/>
          <w:numId w:val="0"/>
        </w:numPr>
        <w:spacing w:after="0" w:line="360" w:lineRule="auto"/>
        <w:jc w:val="center"/>
        <w:rPr>
          <w:color w:val="000000" w:themeColor="text1"/>
        </w:rPr>
      </w:pPr>
      <w:bookmarkStart w:id="172" w:name="_Toc159779888"/>
      <w:r w:rsidRPr="00AD782C">
        <w:rPr>
          <w:color w:val="000000" w:themeColor="text1"/>
        </w:rPr>
        <w:lastRenderedPageBreak/>
        <w:t xml:space="preserve">ANEXO </w:t>
      </w:r>
      <w:r>
        <w:rPr>
          <w:color w:val="000000" w:themeColor="text1"/>
        </w:rPr>
        <w:t>1</w:t>
      </w:r>
      <w:r w:rsidR="004B2008">
        <w:rPr>
          <w:color w:val="000000" w:themeColor="text1"/>
        </w:rPr>
        <w:t>1</w:t>
      </w:r>
      <w:r w:rsidRPr="00AD782C">
        <w:rPr>
          <w:color w:val="000000" w:themeColor="text1"/>
        </w:rPr>
        <w:t xml:space="preserve">: </w:t>
      </w:r>
      <w:r>
        <w:rPr>
          <w:color w:val="000000" w:themeColor="text1"/>
        </w:rPr>
        <w:t xml:space="preserve">Datos de </w:t>
      </w:r>
      <w:r w:rsidR="004B0169">
        <w:rPr>
          <w:color w:val="000000" w:themeColor="text1"/>
        </w:rPr>
        <w:t>dos</w:t>
      </w:r>
      <w:r>
        <w:rPr>
          <w:color w:val="000000" w:themeColor="text1"/>
        </w:rPr>
        <w:t xml:space="preserve"> </w:t>
      </w:r>
      <w:r w:rsidR="00DE4AE8">
        <w:rPr>
          <w:color w:val="000000" w:themeColor="text1"/>
        </w:rPr>
        <w:t>PPII</w:t>
      </w:r>
      <w:r>
        <w:rPr>
          <w:color w:val="000000" w:themeColor="text1"/>
        </w:rPr>
        <w:t xml:space="preserve"> con la República de Chile</w:t>
      </w:r>
      <w:r w:rsidRPr="00CF2735">
        <w:rPr>
          <w:sz w:val="18"/>
          <w:vertAlign w:val="superscript"/>
        </w:rPr>
        <w:footnoteReference w:id="54"/>
      </w:r>
      <w:bookmarkEnd w:id="172"/>
    </w:p>
    <w:p w14:paraId="09CE2909" w14:textId="4E31FE35" w:rsidR="00083DDC" w:rsidRPr="00773196" w:rsidRDefault="00083DDC" w:rsidP="009E04E7">
      <w:pPr>
        <w:pStyle w:val="Ttulo3"/>
        <w:keepLines w:val="0"/>
        <w:numPr>
          <w:ilvl w:val="0"/>
          <w:numId w:val="13"/>
        </w:numPr>
        <w:spacing w:line="360" w:lineRule="auto"/>
        <w:ind w:left="0" w:firstLine="284"/>
        <w:rPr>
          <w:rFonts w:ascii="Times New Roman" w:hAnsi="Times New Roman"/>
          <w:b w:val="0"/>
          <w:color w:val="000000" w:themeColor="text1"/>
          <w:sz w:val="24"/>
        </w:rPr>
      </w:pPr>
      <w:bookmarkStart w:id="173" w:name="_Hlk154511806"/>
      <w:r w:rsidRPr="00773196">
        <w:rPr>
          <w:rFonts w:ascii="Times New Roman" w:hAnsi="Times New Roman"/>
          <w:color w:val="000000" w:themeColor="text1"/>
          <w:sz w:val="24"/>
        </w:rPr>
        <w:t>Introducción</w:t>
      </w:r>
    </w:p>
    <w:bookmarkEnd w:id="173"/>
    <w:p w14:paraId="6F7DAEEF" w14:textId="486FEF9B" w:rsidR="00DB3F9D" w:rsidRDefault="00DB3F9D" w:rsidP="00DB73CA">
      <w:pPr>
        <w:spacing w:after="120" w:line="360" w:lineRule="auto"/>
        <w:ind w:left="567" w:right="0" w:firstLine="709"/>
      </w:pPr>
      <w:r w:rsidRPr="00DB3F9D">
        <w:t xml:space="preserve">El análisis del tráfico carretero nacional es complicado por datos escasos. Para conocer la carga y vehículos en pasos internacionales—especialmente en la frontera con Chile—se consulta la página oficial de la Dirección Nacional de Aduanas de Chile, que ofrece </w:t>
      </w:r>
      <w:proofErr w:type="spellStart"/>
      <w:r w:rsidRPr="00DB3F9D">
        <w:t>dashboards</w:t>
      </w:r>
      <w:proofErr w:type="spellEnd"/>
      <w:r w:rsidRPr="00DB3F9D">
        <w:t xml:space="preserve"> con movimiento de camiones y carga en kilogramos.</w:t>
      </w:r>
    </w:p>
    <w:p w14:paraId="371C2119" w14:textId="03D48921" w:rsidR="000C6862" w:rsidRDefault="000B7608" w:rsidP="009E04E7">
      <w:pPr>
        <w:pStyle w:val="Ttulo3"/>
        <w:keepLines w:val="0"/>
        <w:numPr>
          <w:ilvl w:val="0"/>
          <w:numId w:val="13"/>
        </w:numPr>
        <w:spacing w:after="120" w:line="360" w:lineRule="auto"/>
        <w:ind w:left="284" w:hanging="284"/>
        <w:rPr>
          <w:rFonts w:ascii="Times New Roman" w:hAnsi="Times New Roman"/>
          <w:color w:val="000000" w:themeColor="text1"/>
          <w:sz w:val="24"/>
        </w:rPr>
      </w:pPr>
      <w:r>
        <w:rPr>
          <w:rFonts w:ascii="Times New Roman" w:hAnsi="Times New Roman"/>
          <w:color w:val="000000" w:themeColor="text1"/>
          <w:sz w:val="24"/>
        </w:rPr>
        <w:t xml:space="preserve">Datos </w:t>
      </w:r>
      <w:r w:rsidR="000C6862">
        <w:rPr>
          <w:rFonts w:ascii="Times New Roman" w:hAnsi="Times New Roman"/>
          <w:color w:val="000000" w:themeColor="text1"/>
          <w:sz w:val="24"/>
        </w:rPr>
        <w:t>Transporte Terrestre</w:t>
      </w:r>
    </w:p>
    <w:p w14:paraId="33C9DB29" w14:textId="5693FCD0" w:rsidR="00DB73CA" w:rsidRPr="00DB73CA" w:rsidRDefault="00DB73CA" w:rsidP="00DB73CA">
      <w:pPr>
        <w:spacing w:after="0" w:line="240" w:lineRule="auto"/>
        <w:ind w:right="329" w:firstLine="0"/>
        <w:rPr>
          <w:b/>
          <w:bCs/>
          <w:sz w:val="20"/>
          <w:szCs w:val="18"/>
        </w:rPr>
      </w:pPr>
      <w:r w:rsidRPr="00DB73CA">
        <w:rPr>
          <w:b/>
          <w:bCs/>
          <w:sz w:val="20"/>
          <w:szCs w:val="18"/>
        </w:rPr>
        <w:t>Tabla 11</w:t>
      </w:r>
    </w:p>
    <w:p w14:paraId="54ABBABB" w14:textId="55763B32" w:rsidR="00DB73CA" w:rsidRPr="00DB73CA" w:rsidRDefault="00DB73CA" w:rsidP="00DB73CA">
      <w:pPr>
        <w:spacing w:after="120" w:line="240" w:lineRule="auto"/>
        <w:ind w:right="329" w:firstLine="0"/>
        <w:rPr>
          <w:i/>
          <w:iCs/>
          <w:sz w:val="20"/>
          <w:szCs w:val="18"/>
        </w:rPr>
      </w:pPr>
      <w:r w:rsidRPr="00DB73CA">
        <w:rPr>
          <w:i/>
          <w:iCs/>
          <w:sz w:val="20"/>
          <w:szCs w:val="18"/>
        </w:rPr>
        <w:t>Transporte Terrestre – Modo Automotor – PPII con Chile</w:t>
      </w:r>
    </w:p>
    <w:p w14:paraId="51DB1493" w14:textId="7E1E6860" w:rsidR="00F05B73" w:rsidRPr="00083DDC" w:rsidRDefault="00D91FD5" w:rsidP="005F6156">
      <w:pPr>
        <w:spacing w:after="0" w:line="240" w:lineRule="auto"/>
        <w:ind w:left="284" w:right="327" w:firstLine="0"/>
        <w:jc w:val="center"/>
      </w:pPr>
      <w:r w:rsidRPr="00D91FD5">
        <w:rPr>
          <w:noProof/>
        </w:rPr>
        <w:drawing>
          <wp:inline distT="0" distB="0" distL="0" distR="0" wp14:anchorId="6F972A07" wp14:editId="01FAE056">
            <wp:extent cx="4504019" cy="1400175"/>
            <wp:effectExtent l="19050" t="19050" r="11430" b="9525"/>
            <wp:docPr id="3815" name="Imagen 38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8"/>
                    <a:stretch>
                      <a:fillRect/>
                    </a:stretch>
                  </pic:blipFill>
                  <pic:spPr>
                    <a:xfrm>
                      <a:off x="0" y="0"/>
                      <a:ext cx="4599036" cy="1429713"/>
                    </a:xfrm>
                    <a:prstGeom prst="rect">
                      <a:avLst/>
                    </a:prstGeom>
                    <a:ln w="19050">
                      <a:solidFill>
                        <a:schemeClr val="tx1"/>
                      </a:solidFill>
                    </a:ln>
                  </pic:spPr>
                </pic:pic>
              </a:graphicData>
            </a:graphic>
          </wp:inline>
        </w:drawing>
      </w:r>
    </w:p>
    <w:p w14:paraId="7C6FF2E0" w14:textId="02211B8E" w:rsidR="00391FDC" w:rsidRDefault="00391FDC" w:rsidP="00DB73CA">
      <w:pPr>
        <w:spacing w:before="120" w:after="120" w:line="360" w:lineRule="auto"/>
        <w:ind w:left="567" w:right="0" w:firstLine="709"/>
      </w:pPr>
      <w:r w:rsidRPr="00391FDC">
        <w:t>El cuadro muestra la carga que circula por los principales PPII entre Argentina y Chile (2019-2022), evidenciando una drástica reducción en 2020 (de marzo a octubre) por la pandemia. La gráfica ilustra el flujo de ingreso y egreso desde Chile, permitiendo identificar el mayor flujo, los corredores existentes y el período de mayor actividad.</w:t>
      </w:r>
    </w:p>
    <w:p w14:paraId="051F7168" w14:textId="26091678" w:rsidR="00DB73CA" w:rsidRPr="00DB73CA" w:rsidRDefault="00DB73CA" w:rsidP="00720E27">
      <w:pPr>
        <w:spacing w:after="0" w:line="240" w:lineRule="auto"/>
        <w:ind w:right="0" w:firstLine="0"/>
        <w:rPr>
          <w:b/>
          <w:bCs/>
          <w:sz w:val="20"/>
          <w:szCs w:val="18"/>
        </w:rPr>
      </w:pPr>
      <w:r w:rsidRPr="00DB73CA">
        <w:rPr>
          <w:b/>
          <w:bCs/>
          <w:sz w:val="20"/>
          <w:szCs w:val="18"/>
        </w:rPr>
        <w:t>Figura 35</w:t>
      </w:r>
    </w:p>
    <w:p w14:paraId="3A1B2CDB" w14:textId="1D55F186" w:rsidR="00DB73CA" w:rsidRPr="00DB73CA" w:rsidRDefault="00DB73CA" w:rsidP="00720E27">
      <w:pPr>
        <w:spacing w:after="120" w:line="240" w:lineRule="auto"/>
        <w:ind w:right="0" w:firstLine="0"/>
        <w:rPr>
          <w:i/>
          <w:iCs/>
          <w:sz w:val="20"/>
          <w:szCs w:val="18"/>
        </w:rPr>
      </w:pPr>
      <w:r w:rsidRPr="00DB73CA">
        <w:rPr>
          <w:i/>
          <w:iCs/>
          <w:sz w:val="20"/>
          <w:szCs w:val="18"/>
        </w:rPr>
        <w:t>Transporte Terrestre – Modo Automotor – PPII</w:t>
      </w:r>
    </w:p>
    <w:p w14:paraId="62EBE15B" w14:textId="144FDE28" w:rsidR="00C9363F" w:rsidRDefault="00637103" w:rsidP="00575BE7">
      <w:pPr>
        <w:spacing w:after="0" w:line="240" w:lineRule="auto"/>
        <w:ind w:left="284" w:right="329" w:firstLine="272"/>
        <w:jc w:val="center"/>
        <w:rPr>
          <w:sz w:val="20"/>
          <w:szCs w:val="18"/>
        </w:rPr>
      </w:pPr>
      <w:r w:rsidRPr="00637103">
        <w:rPr>
          <w:noProof/>
        </w:rPr>
        <w:drawing>
          <wp:inline distT="0" distB="0" distL="0" distR="0" wp14:anchorId="1E006218" wp14:editId="5F76DB6D">
            <wp:extent cx="4371975" cy="1345842"/>
            <wp:effectExtent l="38100" t="38100" r="28575" b="45085"/>
            <wp:docPr id="3816" name="Imagen 38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9"/>
                    <a:stretch>
                      <a:fillRect/>
                    </a:stretch>
                  </pic:blipFill>
                  <pic:spPr>
                    <a:xfrm>
                      <a:off x="0" y="0"/>
                      <a:ext cx="4472625" cy="1376825"/>
                    </a:xfrm>
                    <a:prstGeom prst="rect">
                      <a:avLst/>
                    </a:prstGeom>
                    <a:ln w="25400">
                      <a:solidFill>
                        <a:schemeClr val="tx1">
                          <a:lumMod val="15000"/>
                          <a:lumOff val="85000"/>
                        </a:schemeClr>
                      </a:solidFill>
                    </a:ln>
                  </pic:spPr>
                </pic:pic>
              </a:graphicData>
            </a:graphic>
          </wp:inline>
        </w:drawing>
      </w:r>
    </w:p>
    <w:p w14:paraId="780E5F6E" w14:textId="3E8106F1" w:rsidR="000B7608" w:rsidRPr="00773196" w:rsidRDefault="000B7608" w:rsidP="00720E27">
      <w:pPr>
        <w:pStyle w:val="Ttulo3"/>
        <w:keepLines w:val="0"/>
        <w:numPr>
          <w:ilvl w:val="0"/>
          <w:numId w:val="13"/>
        </w:numPr>
        <w:spacing w:before="120" w:after="120" w:line="360" w:lineRule="auto"/>
        <w:ind w:left="0" w:firstLine="283"/>
        <w:rPr>
          <w:rFonts w:ascii="Times New Roman" w:hAnsi="Times New Roman"/>
          <w:b w:val="0"/>
          <w:color w:val="000000" w:themeColor="text1"/>
          <w:sz w:val="24"/>
        </w:rPr>
      </w:pPr>
      <w:r>
        <w:rPr>
          <w:rFonts w:ascii="Times New Roman" w:hAnsi="Times New Roman"/>
          <w:color w:val="000000" w:themeColor="text1"/>
          <w:sz w:val="24"/>
        </w:rPr>
        <w:t>Estadística comparativa</w:t>
      </w:r>
    </w:p>
    <w:p w14:paraId="51F734C8" w14:textId="2AB24248" w:rsidR="00D64ED9" w:rsidRDefault="00D64ED9" w:rsidP="007B12CB">
      <w:pPr>
        <w:spacing w:after="240" w:line="360" w:lineRule="auto"/>
        <w:ind w:left="567" w:right="0" w:firstLine="709"/>
      </w:pPr>
      <w:r w:rsidRPr="00D64ED9">
        <w:t>Es posible realizar estadísticas comparativas por período, región y punto de control para obtener información del COMEX. El cuadro muestra el comportamiento del PI “Pino Hachado” (</w:t>
      </w:r>
      <w:r w:rsidR="009B2C71">
        <w:t>Ene</w:t>
      </w:r>
      <w:r w:rsidRPr="00D64ED9">
        <w:t xml:space="preserve"> a </w:t>
      </w:r>
      <w:r w:rsidR="009B2C71">
        <w:t>Nov</w:t>
      </w:r>
      <w:r w:rsidRPr="00D64ED9">
        <w:t xml:space="preserve"> 2022/23) </w:t>
      </w:r>
      <w:r w:rsidR="009B2C71">
        <w:t>con</w:t>
      </w:r>
      <w:r w:rsidRPr="00D64ED9">
        <w:t xml:space="preserve"> vehículos livianos, buses, pesados y carga.</w:t>
      </w:r>
    </w:p>
    <w:p w14:paraId="0AFC4288" w14:textId="3FED501C" w:rsidR="00D05118" w:rsidRPr="00D05118" w:rsidRDefault="00D05118" w:rsidP="00D05118">
      <w:pPr>
        <w:spacing w:after="0" w:line="240" w:lineRule="auto"/>
        <w:ind w:right="0" w:firstLine="0"/>
        <w:rPr>
          <w:b/>
          <w:bCs/>
          <w:sz w:val="20"/>
          <w:szCs w:val="18"/>
        </w:rPr>
      </w:pPr>
      <w:r w:rsidRPr="00D05118">
        <w:rPr>
          <w:b/>
          <w:bCs/>
          <w:sz w:val="20"/>
          <w:szCs w:val="18"/>
        </w:rPr>
        <w:lastRenderedPageBreak/>
        <w:t>Cuadro 24</w:t>
      </w:r>
    </w:p>
    <w:p w14:paraId="15AC89A3" w14:textId="4555E342" w:rsidR="00D05118" w:rsidRPr="00D05118" w:rsidRDefault="00D05118" w:rsidP="00D05118">
      <w:pPr>
        <w:spacing w:after="0" w:line="360" w:lineRule="auto"/>
        <w:ind w:right="0" w:firstLine="0"/>
        <w:rPr>
          <w:i/>
          <w:iCs/>
          <w:sz w:val="20"/>
          <w:szCs w:val="18"/>
        </w:rPr>
      </w:pPr>
      <w:r w:rsidRPr="00D05118">
        <w:rPr>
          <w:i/>
          <w:iCs/>
          <w:sz w:val="20"/>
          <w:szCs w:val="18"/>
        </w:rPr>
        <w:t>Información general COMEX (Chile)</w:t>
      </w:r>
    </w:p>
    <w:p w14:paraId="1BC5CCD8" w14:textId="50D34140" w:rsidR="00324811" w:rsidRDefault="00324811" w:rsidP="00D64ED9">
      <w:pPr>
        <w:spacing w:after="0" w:line="240" w:lineRule="auto"/>
        <w:ind w:left="567" w:right="329" w:firstLine="0"/>
        <w:jc w:val="center"/>
      </w:pPr>
      <w:r w:rsidRPr="00324811">
        <w:rPr>
          <w:noProof/>
        </w:rPr>
        <w:drawing>
          <wp:inline distT="0" distB="0" distL="0" distR="0" wp14:anchorId="4C27A467" wp14:editId="703E5AB3">
            <wp:extent cx="2715523" cy="975594"/>
            <wp:effectExtent l="19050" t="19050" r="27940" b="15240"/>
            <wp:docPr id="3812" name="Imagen 38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0"/>
                    <a:stretch>
                      <a:fillRect/>
                    </a:stretch>
                  </pic:blipFill>
                  <pic:spPr>
                    <a:xfrm>
                      <a:off x="0" y="0"/>
                      <a:ext cx="2750127" cy="988026"/>
                    </a:xfrm>
                    <a:prstGeom prst="rect">
                      <a:avLst/>
                    </a:prstGeom>
                    <a:ln w="19050">
                      <a:solidFill>
                        <a:schemeClr val="tx1"/>
                      </a:solidFill>
                    </a:ln>
                  </pic:spPr>
                </pic:pic>
              </a:graphicData>
            </a:graphic>
          </wp:inline>
        </w:drawing>
      </w:r>
      <w:r w:rsidR="00D64ED9" w:rsidRPr="00060644">
        <w:rPr>
          <w:noProof/>
        </w:rPr>
        <w:drawing>
          <wp:inline distT="0" distB="0" distL="0" distR="0" wp14:anchorId="537B198D" wp14:editId="6A76EEF8">
            <wp:extent cx="2715260" cy="1735926"/>
            <wp:effectExtent l="19050" t="19050" r="8890" b="17145"/>
            <wp:docPr id="3814" name="Imagen 38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1"/>
                    <a:stretch>
                      <a:fillRect/>
                    </a:stretch>
                  </pic:blipFill>
                  <pic:spPr>
                    <a:xfrm>
                      <a:off x="0" y="0"/>
                      <a:ext cx="2753796" cy="1760563"/>
                    </a:xfrm>
                    <a:prstGeom prst="rect">
                      <a:avLst/>
                    </a:prstGeom>
                    <a:ln w="19050">
                      <a:solidFill>
                        <a:schemeClr val="tx1"/>
                      </a:solidFill>
                    </a:ln>
                  </pic:spPr>
                </pic:pic>
              </a:graphicData>
            </a:graphic>
          </wp:inline>
        </w:drawing>
      </w:r>
    </w:p>
    <w:p w14:paraId="4A8F8880" w14:textId="30E322BE" w:rsidR="002D559B" w:rsidRDefault="002D559B" w:rsidP="007C6923">
      <w:pPr>
        <w:spacing w:before="120" w:after="120" w:line="360" w:lineRule="auto"/>
        <w:ind w:left="567" w:right="327"/>
      </w:pPr>
      <w:r>
        <w:t>A su vez se puede desglosar en cuanto ha ingresado y egresado por dichos pasos.</w:t>
      </w:r>
    </w:p>
    <w:p w14:paraId="0B3BDEE9" w14:textId="5161CF2B" w:rsidR="007C6923" w:rsidRPr="007C6923" w:rsidRDefault="007C6923" w:rsidP="007C6923">
      <w:pPr>
        <w:spacing w:after="0" w:line="240" w:lineRule="auto"/>
        <w:ind w:right="329" w:firstLine="0"/>
        <w:jc w:val="left"/>
        <w:rPr>
          <w:b/>
          <w:bCs/>
          <w:sz w:val="20"/>
          <w:szCs w:val="18"/>
        </w:rPr>
      </w:pPr>
      <w:bookmarkStart w:id="174" w:name="_Hlk157359859"/>
      <w:r w:rsidRPr="007C6923">
        <w:rPr>
          <w:b/>
          <w:bCs/>
          <w:sz w:val="20"/>
          <w:szCs w:val="18"/>
        </w:rPr>
        <w:t>Cuadro 30</w:t>
      </w:r>
    </w:p>
    <w:p w14:paraId="50A2F167" w14:textId="4C20391D" w:rsidR="007C6923" w:rsidRPr="007C6923" w:rsidRDefault="007C6923" w:rsidP="007C6923">
      <w:pPr>
        <w:spacing w:after="120" w:line="240" w:lineRule="auto"/>
        <w:ind w:right="329" w:firstLine="0"/>
        <w:jc w:val="left"/>
        <w:rPr>
          <w:i/>
          <w:iCs/>
          <w:sz w:val="20"/>
          <w:szCs w:val="18"/>
        </w:rPr>
      </w:pPr>
      <w:r w:rsidRPr="007C6923">
        <w:rPr>
          <w:i/>
          <w:iCs/>
          <w:sz w:val="20"/>
          <w:szCs w:val="18"/>
        </w:rPr>
        <w:t>Transporte Terrestre – Modo Automotor – PI Pino Hachado</w:t>
      </w:r>
    </w:p>
    <w:bookmarkEnd w:id="174"/>
    <w:p w14:paraId="50469A1D" w14:textId="77777777" w:rsidR="008C62F9" w:rsidRDefault="008C62F9" w:rsidP="008C62F9">
      <w:pPr>
        <w:spacing w:after="0" w:line="240" w:lineRule="auto"/>
        <w:ind w:left="284" w:right="329" w:firstLine="272"/>
        <w:jc w:val="center"/>
        <w:rPr>
          <w:sz w:val="20"/>
          <w:szCs w:val="18"/>
        </w:rPr>
      </w:pPr>
      <w:r w:rsidRPr="008C62F9">
        <w:rPr>
          <w:noProof/>
        </w:rPr>
        <w:drawing>
          <wp:inline distT="0" distB="0" distL="0" distR="0" wp14:anchorId="4E7D1015" wp14:editId="10BFD554">
            <wp:extent cx="2495550" cy="1381814"/>
            <wp:effectExtent l="19050" t="19050" r="19050" b="27940"/>
            <wp:docPr id="3818" name="Imagen 38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2"/>
                    <a:stretch>
                      <a:fillRect/>
                    </a:stretch>
                  </pic:blipFill>
                  <pic:spPr>
                    <a:xfrm>
                      <a:off x="0" y="0"/>
                      <a:ext cx="2541005" cy="1406983"/>
                    </a:xfrm>
                    <a:prstGeom prst="rect">
                      <a:avLst/>
                    </a:prstGeom>
                    <a:ln w="19050">
                      <a:solidFill>
                        <a:schemeClr val="tx1"/>
                      </a:solidFill>
                    </a:ln>
                  </pic:spPr>
                </pic:pic>
              </a:graphicData>
            </a:graphic>
          </wp:inline>
        </w:drawing>
      </w:r>
    </w:p>
    <w:p w14:paraId="75BC603B" w14:textId="2D6E3B87" w:rsidR="005F6156" w:rsidRDefault="005F6156" w:rsidP="009B2C71">
      <w:pPr>
        <w:spacing w:before="120" w:after="120" w:line="360" w:lineRule="auto"/>
        <w:ind w:left="567" w:right="0" w:firstLine="709"/>
      </w:pPr>
      <w:r w:rsidRPr="005F6156">
        <w:t>El cuadro comparativo del Paso Internacional 2022 muestra la carga anual de ingreso y egreso, revelando que la carga de origen chileno vía Pacífico es limitada.</w:t>
      </w:r>
    </w:p>
    <w:p w14:paraId="16617985" w14:textId="478E314C" w:rsidR="009B2C71" w:rsidRPr="009B2C71" w:rsidRDefault="009B2C71" w:rsidP="009B2C71">
      <w:pPr>
        <w:spacing w:after="0" w:line="240" w:lineRule="auto"/>
        <w:ind w:right="329" w:firstLine="0"/>
        <w:jc w:val="left"/>
        <w:rPr>
          <w:b/>
          <w:bCs/>
          <w:sz w:val="20"/>
          <w:szCs w:val="18"/>
        </w:rPr>
      </w:pPr>
      <w:r w:rsidRPr="009B2C71">
        <w:rPr>
          <w:b/>
          <w:bCs/>
          <w:sz w:val="20"/>
          <w:szCs w:val="18"/>
        </w:rPr>
        <w:t>Cuadro 25</w:t>
      </w:r>
    </w:p>
    <w:p w14:paraId="1505FB9A" w14:textId="3D5F9199" w:rsidR="009B2C71" w:rsidRPr="009B2C71" w:rsidRDefault="009B2C71" w:rsidP="009B2C71">
      <w:pPr>
        <w:spacing w:after="120" w:line="240" w:lineRule="auto"/>
        <w:ind w:right="329" w:firstLine="0"/>
        <w:jc w:val="left"/>
        <w:rPr>
          <w:i/>
          <w:iCs/>
          <w:sz w:val="20"/>
          <w:szCs w:val="18"/>
        </w:rPr>
      </w:pPr>
      <w:r w:rsidRPr="009B2C71">
        <w:rPr>
          <w:i/>
          <w:iCs/>
          <w:sz w:val="20"/>
          <w:szCs w:val="18"/>
        </w:rPr>
        <w:t>Transporte Terrestre – Modo Automotor – PI Cardenal Samoré</w:t>
      </w:r>
    </w:p>
    <w:p w14:paraId="1D54BBC1" w14:textId="365B3137" w:rsidR="00FA1CE3" w:rsidRDefault="00FA1CE3" w:rsidP="005F6156">
      <w:pPr>
        <w:spacing w:after="0" w:line="240" w:lineRule="auto"/>
        <w:ind w:left="284" w:right="327"/>
        <w:jc w:val="center"/>
      </w:pPr>
      <w:r w:rsidRPr="00FA1CE3">
        <w:rPr>
          <w:noProof/>
        </w:rPr>
        <w:drawing>
          <wp:inline distT="0" distB="0" distL="0" distR="0" wp14:anchorId="7CF1F654" wp14:editId="1A1D3F9C">
            <wp:extent cx="2190750" cy="1341882"/>
            <wp:effectExtent l="19050" t="19050" r="19050" b="10795"/>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3"/>
                    <a:stretch>
                      <a:fillRect/>
                    </a:stretch>
                  </pic:blipFill>
                  <pic:spPr>
                    <a:xfrm>
                      <a:off x="0" y="0"/>
                      <a:ext cx="2217049" cy="1357991"/>
                    </a:xfrm>
                    <a:prstGeom prst="rect">
                      <a:avLst/>
                    </a:prstGeom>
                    <a:ln w="19050">
                      <a:solidFill>
                        <a:schemeClr val="tx1"/>
                      </a:solidFill>
                    </a:ln>
                  </pic:spPr>
                </pic:pic>
              </a:graphicData>
            </a:graphic>
          </wp:inline>
        </w:drawing>
      </w:r>
    </w:p>
    <w:p w14:paraId="39BE55E8" w14:textId="27B9E813" w:rsidR="004336E4" w:rsidRDefault="00DB3F9D" w:rsidP="0001740E">
      <w:pPr>
        <w:spacing w:before="120" w:after="120" w:line="360" w:lineRule="auto"/>
        <w:ind w:left="567" w:right="0" w:firstLine="709"/>
        <w:rPr>
          <w:b/>
          <w:bCs/>
        </w:rPr>
      </w:pPr>
      <w:r w:rsidRPr="00DB3F9D">
        <w:t>El PI Cardenal Samoré muestra mayor egreso que ingreso en Argentina, sugiriendo tránsito de carga al sur. El 80% corresponde a patentes chilenas, indicando tránsito hacia el sur chileno (Puerto Natales o Punta Arenas) vía RN 3. Los vehículos se consideran “extranjeros”, sin origen definido en el Mercosur.</w:t>
      </w:r>
      <w:r w:rsidR="004336E4">
        <w:rPr>
          <w:b/>
          <w:bCs/>
        </w:rPr>
        <w:br w:type="page"/>
      </w:r>
    </w:p>
    <w:p w14:paraId="02696C36" w14:textId="75CDC9EC" w:rsidR="00DB34C3" w:rsidRPr="00AD782C" w:rsidRDefault="00DB34C3" w:rsidP="0001740E">
      <w:pPr>
        <w:pStyle w:val="Ttulo1"/>
        <w:numPr>
          <w:ilvl w:val="0"/>
          <w:numId w:val="0"/>
        </w:numPr>
        <w:spacing w:after="120" w:line="360" w:lineRule="auto"/>
        <w:jc w:val="center"/>
        <w:rPr>
          <w:color w:val="000000" w:themeColor="text1"/>
        </w:rPr>
      </w:pPr>
      <w:bookmarkStart w:id="175" w:name="_Toc159779889"/>
      <w:r w:rsidRPr="00AD782C">
        <w:rPr>
          <w:color w:val="000000" w:themeColor="text1"/>
        </w:rPr>
        <w:lastRenderedPageBreak/>
        <w:t xml:space="preserve">ANEXO </w:t>
      </w:r>
      <w:r>
        <w:rPr>
          <w:color w:val="000000" w:themeColor="text1"/>
        </w:rPr>
        <w:t>1</w:t>
      </w:r>
      <w:r w:rsidR="004B2008">
        <w:rPr>
          <w:color w:val="000000" w:themeColor="text1"/>
        </w:rPr>
        <w:t>2</w:t>
      </w:r>
      <w:r w:rsidRPr="00AD782C">
        <w:rPr>
          <w:color w:val="000000" w:themeColor="text1"/>
        </w:rPr>
        <w:t xml:space="preserve">: </w:t>
      </w:r>
      <w:bookmarkStart w:id="176" w:name="_Hlk153202878"/>
      <w:r>
        <w:rPr>
          <w:color w:val="000000" w:themeColor="text1"/>
        </w:rPr>
        <w:t>Informes productivos provinciales</w:t>
      </w:r>
      <w:r w:rsidRPr="00046535">
        <w:rPr>
          <w:sz w:val="18"/>
          <w:vertAlign w:val="superscript"/>
        </w:rPr>
        <w:footnoteReference w:id="55"/>
      </w:r>
      <w:bookmarkEnd w:id="175"/>
      <w:bookmarkEnd w:id="176"/>
    </w:p>
    <w:p w14:paraId="3FBF00BA" w14:textId="0D0A44E1" w:rsidR="004A7462" w:rsidRPr="00773196" w:rsidRDefault="004A7462" w:rsidP="009E04E7">
      <w:pPr>
        <w:pStyle w:val="Ttulo3"/>
        <w:keepLines w:val="0"/>
        <w:numPr>
          <w:ilvl w:val="0"/>
          <w:numId w:val="15"/>
        </w:numPr>
        <w:spacing w:after="120" w:line="360" w:lineRule="auto"/>
        <w:ind w:left="284" w:hanging="284"/>
        <w:rPr>
          <w:rFonts w:ascii="Times New Roman" w:hAnsi="Times New Roman"/>
          <w:b w:val="0"/>
          <w:color w:val="000000" w:themeColor="text1"/>
          <w:sz w:val="24"/>
        </w:rPr>
      </w:pPr>
      <w:bookmarkStart w:id="177" w:name="_Hlk154901317"/>
      <w:r w:rsidRPr="00773196">
        <w:rPr>
          <w:rFonts w:ascii="Times New Roman" w:hAnsi="Times New Roman"/>
          <w:color w:val="000000" w:themeColor="text1"/>
          <w:sz w:val="24"/>
        </w:rPr>
        <w:t>Introducción</w:t>
      </w:r>
    </w:p>
    <w:bookmarkEnd w:id="177"/>
    <w:p w14:paraId="3781B513" w14:textId="2CE75262" w:rsidR="0010245C" w:rsidRDefault="0010245C" w:rsidP="0001740E">
      <w:pPr>
        <w:spacing w:after="120" w:line="360" w:lineRule="auto"/>
        <w:ind w:left="284" w:right="0" w:firstLine="709"/>
      </w:pPr>
      <w:r w:rsidRPr="0010245C">
        <w:t xml:space="preserve">Este anexo destaca la importancia de contar con Informes Productivos Provinciales actualizados, esenciales para planificar estrategias provinciales y nacionales, y confeccionar Matrices O/D que facilitan la elaboración de planes de transporte y proyecciones de exportaciones. Como señaló el seminario “Geopolítica – Reorganización y Reordenamiento Territorial”, disponer de un conocimiento actualizado del territorio en sus dimensiones productiva, social y ambiental permite actuar con precisión. Se ejemplificarán aspectos de los informes de La Pampa, Neuquén y Río Negro, proporcionados por la Secretaría de Política Económica de la </w:t>
      </w:r>
      <w:proofErr w:type="spellStart"/>
      <w:r w:rsidRPr="0010245C">
        <w:t>SSPMicro</w:t>
      </w:r>
      <w:proofErr w:type="spellEnd"/>
      <w:r w:rsidRPr="0010245C">
        <w:t xml:space="preserve"> del Ministerio de Hacienda.</w:t>
      </w:r>
    </w:p>
    <w:p w14:paraId="286C04D3" w14:textId="3FF5527A" w:rsidR="00E102AA" w:rsidRPr="00773196" w:rsidRDefault="00E102AA" w:rsidP="009E04E7">
      <w:pPr>
        <w:pStyle w:val="Ttulo3"/>
        <w:keepLines w:val="0"/>
        <w:numPr>
          <w:ilvl w:val="0"/>
          <w:numId w:val="15"/>
        </w:numPr>
        <w:spacing w:after="120" w:line="360" w:lineRule="auto"/>
        <w:ind w:left="284" w:hanging="284"/>
        <w:rPr>
          <w:rFonts w:ascii="Times New Roman" w:hAnsi="Times New Roman"/>
          <w:b w:val="0"/>
          <w:color w:val="000000" w:themeColor="text1"/>
          <w:sz w:val="24"/>
        </w:rPr>
      </w:pPr>
      <w:r>
        <w:rPr>
          <w:rFonts w:ascii="Times New Roman" w:hAnsi="Times New Roman"/>
          <w:color w:val="000000" w:themeColor="text1"/>
          <w:sz w:val="24"/>
        </w:rPr>
        <w:t>La Pampa</w:t>
      </w:r>
      <w:r w:rsidRPr="00046535">
        <w:rPr>
          <w:sz w:val="18"/>
          <w:vertAlign w:val="superscript"/>
        </w:rPr>
        <w:footnoteReference w:id="56"/>
      </w:r>
    </w:p>
    <w:p w14:paraId="4191B2F8" w14:textId="41C5312A" w:rsidR="0010245C" w:rsidRDefault="0010245C" w:rsidP="0001740E">
      <w:pPr>
        <w:spacing w:after="120" w:line="360" w:lineRule="auto"/>
        <w:ind w:left="284" w:right="0" w:firstLine="709"/>
      </w:pPr>
      <w:r w:rsidRPr="0010245C">
        <w:t>El informe de marzo de 2018 tiene 5 ejercicios de antigüedad y no refleja las realidades político-económicas y sociales actuales. Por ello, se considerarán únicamente las exportaciones y los indicadores de producción (2006/2017) para evitar premisas equivocadas.</w:t>
      </w:r>
    </w:p>
    <w:p w14:paraId="315172CB" w14:textId="3DF8B145" w:rsidR="008920CE" w:rsidRPr="008920CE" w:rsidRDefault="008920CE" w:rsidP="008920CE">
      <w:pPr>
        <w:spacing w:after="0" w:line="240" w:lineRule="auto"/>
        <w:ind w:right="0"/>
        <w:rPr>
          <w:b/>
          <w:bCs/>
          <w:sz w:val="20"/>
          <w:szCs w:val="18"/>
        </w:rPr>
      </w:pPr>
      <w:r w:rsidRPr="008920CE">
        <w:rPr>
          <w:b/>
          <w:bCs/>
          <w:sz w:val="20"/>
          <w:szCs w:val="18"/>
        </w:rPr>
        <w:t>Cuadro 26</w:t>
      </w:r>
    </w:p>
    <w:p w14:paraId="1F939654" w14:textId="19496FC4" w:rsidR="008920CE" w:rsidRPr="008920CE" w:rsidRDefault="008920CE" w:rsidP="008920CE">
      <w:pPr>
        <w:spacing w:after="120" w:line="240" w:lineRule="auto"/>
        <w:ind w:right="0"/>
        <w:rPr>
          <w:i/>
          <w:iCs/>
          <w:sz w:val="20"/>
          <w:szCs w:val="18"/>
        </w:rPr>
      </w:pPr>
      <w:r w:rsidRPr="008920CE">
        <w:rPr>
          <w:i/>
          <w:iCs/>
          <w:sz w:val="20"/>
          <w:szCs w:val="18"/>
        </w:rPr>
        <w:t xml:space="preserve">Indicadores de producción – </w:t>
      </w:r>
      <w:proofErr w:type="spellStart"/>
      <w:r w:rsidRPr="008920CE">
        <w:rPr>
          <w:i/>
          <w:iCs/>
          <w:sz w:val="20"/>
          <w:szCs w:val="18"/>
        </w:rPr>
        <w:t>Pcia</w:t>
      </w:r>
      <w:proofErr w:type="spellEnd"/>
      <w:r w:rsidRPr="008920CE">
        <w:rPr>
          <w:i/>
          <w:iCs/>
          <w:sz w:val="20"/>
          <w:szCs w:val="18"/>
        </w:rPr>
        <w:t xml:space="preserve"> La Pampa</w:t>
      </w:r>
    </w:p>
    <w:p w14:paraId="7F0CDD9A" w14:textId="3FE01E81" w:rsidR="00451078" w:rsidRDefault="00200B28" w:rsidP="004729D9">
      <w:pPr>
        <w:spacing w:after="0" w:line="240" w:lineRule="auto"/>
        <w:ind w:left="284" w:right="327" w:firstLine="0"/>
        <w:jc w:val="center"/>
      </w:pPr>
      <w:r w:rsidRPr="00200B28">
        <w:rPr>
          <w:noProof/>
        </w:rPr>
        <w:drawing>
          <wp:inline distT="0" distB="0" distL="0" distR="0" wp14:anchorId="13FF1E39" wp14:editId="20F69419">
            <wp:extent cx="4464000" cy="3332566"/>
            <wp:effectExtent l="19050" t="19050" r="13335" b="20320"/>
            <wp:docPr id="6573" name="Imagen 65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4"/>
                    <a:stretch>
                      <a:fillRect/>
                    </a:stretch>
                  </pic:blipFill>
                  <pic:spPr>
                    <a:xfrm>
                      <a:off x="0" y="0"/>
                      <a:ext cx="4464000" cy="3332566"/>
                    </a:xfrm>
                    <a:prstGeom prst="rect">
                      <a:avLst/>
                    </a:prstGeom>
                    <a:ln w="19050">
                      <a:solidFill>
                        <a:schemeClr val="tx1"/>
                      </a:solidFill>
                    </a:ln>
                  </pic:spPr>
                </pic:pic>
              </a:graphicData>
            </a:graphic>
          </wp:inline>
        </w:drawing>
      </w:r>
    </w:p>
    <w:p w14:paraId="53C53921" w14:textId="77777777" w:rsidR="008920CE" w:rsidRPr="008920CE" w:rsidRDefault="00C9363F" w:rsidP="008920CE">
      <w:pPr>
        <w:spacing w:after="0" w:line="240" w:lineRule="auto"/>
        <w:ind w:right="327"/>
        <w:rPr>
          <w:b/>
          <w:bCs/>
          <w:sz w:val="20"/>
          <w:szCs w:val="18"/>
        </w:rPr>
      </w:pPr>
      <w:bookmarkStart w:id="178" w:name="_Hlk153218543"/>
      <w:r w:rsidRPr="008920CE">
        <w:rPr>
          <w:b/>
          <w:bCs/>
          <w:sz w:val="20"/>
          <w:szCs w:val="18"/>
        </w:rPr>
        <w:lastRenderedPageBreak/>
        <w:t xml:space="preserve">FIGURA </w:t>
      </w:r>
      <w:r w:rsidR="00024FCF" w:rsidRPr="008920CE">
        <w:rPr>
          <w:b/>
          <w:bCs/>
          <w:sz w:val="20"/>
          <w:szCs w:val="18"/>
        </w:rPr>
        <w:t>36</w:t>
      </w:r>
    </w:p>
    <w:p w14:paraId="3A310399" w14:textId="49B22F16" w:rsidR="00305182" w:rsidRPr="008920CE" w:rsidRDefault="00305182" w:rsidP="008920CE">
      <w:pPr>
        <w:spacing w:after="120" w:line="360" w:lineRule="auto"/>
        <w:ind w:right="327"/>
        <w:rPr>
          <w:i/>
          <w:iCs/>
        </w:rPr>
      </w:pPr>
      <w:r w:rsidRPr="008920CE">
        <w:rPr>
          <w:i/>
          <w:iCs/>
          <w:sz w:val="20"/>
          <w:szCs w:val="18"/>
        </w:rPr>
        <w:t xml:space="preserve">Exportaciones – </w:t>
      </w:r>
      <w:proofErr w:type="spellStart"/>
      <w:r w:rsidRPr="008920CE">
        <w:rPr>
          <w:i/>
          <w:iCs/>
          <w:sz w:val="20"/>
          <w:szCs w:val="18"/>
        </w:rPr>
        <w:t>Pcia</w:t>
      </w:r>
      <w:proofErr w:type="spellEnd"/>
      <w:r w:rsidRPr="008920CE">
        <w:rPr>
          <w:i/>
          <w:iCs/>
          <w:sz w:val="20"/>
          <w:szCs w:val="18"/>
        </w:rPr>
        <w:t xml:space="preserve"> La Pampa</w:t>
      </w:r>
    </w:p>
    <w:bookmarkEnd w:id="178"/>
    <w:p w14:paraId="23A8789C" w14:textId="366F9AB0" w:rsidR="00451078" w:rsidRDefault="008A196F" w:rsidP="004729D9">
      <w:pPr>
        <w:spacing w:after="0" w:line="240" w:lineRule="auto"/>
        <w:ind w:left="284" w:right="327" w:firstLine="0"/>
        <w:jc w:val="center"/>
      </w:pPr>
      <w:r w:rsidRPr="008A196F">
        <w:rPr>
          <w:noProof/>
        </w:rPr>
        <w:drawing>
          <wp:inline distT="0" distB="0" distL="0" distR="0" wp14:anchorId="728E28C7" wp14:editId="53B12E96">
            <wp:extent cx="4397674" cy="2935992"/>
            <wp:effectExtent l="19050" t="19050" r="22225" b="17145"/>
            <wp:docPr id="6576" name="Imagen 65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5"/>
                    <a:stretch>
                      <a:fillRect/>
                    </a:stretch>
                  </pic:blipFill>
                  <pic:spPr>
                    <a:xfrm>
                      <a:off x="0" y="0"/>
                      <a:ext cx="4423560" cy="2953274"/>
                    </a:xfrm>
                    <a:prstGeom prst="rect">
                      <a:avLst/>
                    </a:prstGeom>
                    <a:ln w="19050">
                      <a:solidFill>
                        <a:schemeClr val="tx1"/>
                      </a:solidFill>
                    </a:ln>
                  </pic:spPr>
                </pic:pic>
              </a:graphicData>
            </a:graphic>
          </wp:inline>
        </w:drawing>
      </w:r>
    </w:p>
    <w:p w14:paraId="04E3A7B5" w14:textId="7028C881" w:rsidR="00B16E13" w:rsidRPr="00773196" w:rsidRDefault="00B16E13" w:rsidP="008920CE">
      <w:pPr>
        <w:pStyle w:val="Ttulo3"/>
        <w:keepLines w:val="0"/>
        <w:numPr>
          <w:ilvl w:val="0"/>
          <w:numId w:val="15"/>
        </w:numPr>
        <w:spacing w:before="240" w:after="120" w:line="360" w:lineRule="auto"/>
        <w:ind w:left="284" w:hanging="284"/>
        <w:rPr>
          <w:rFonts w:ascii="Times New Roman" w:hAnsi="Times New Roman"/>
          <w:b w:val="0"/>
          <w:color w:val="000000" w:themeColor="text1"/>
          <w:sz w:val="24"/>
        </w:rPr>
      </w:pPr>
      <w:bookmarkStart w:id="179" w:name="_Hlk153181895"/>
      <w:r>
        <w:rPr>
          <w:rFonts w:ascii="Times New Roman" w:hAnsi="Times New Roman"/>
          <w:color w:val="000000" w:themeColor="text1"/>
          <w:sz w:val="24"/>
        </w:rPr>
        <w:t>Neuquén</w:t>
      </w:r>
      <w:r w:rsidRPr="000629F5">
        <w:rPr>
          <w:sz w:val="18"/>
          <w:vertAlign w:val="superscript"/>
        </w:rPr>
        <w:footnoteReference w:id="57"/>
      </w:r>
    </w:p>
    <w:bookmarkEnd w:id="179"/>
    <w:p w14:paraId="385C4550" w14:textId="6E2E0092" w:rsidR="0010245C" w:rsidRDefault="0010245C" w:rsidP="00B24218">
      <w:pPr>
        <w:spacing w:after="0" w:line="360" w:lineRule="auto"/>
        <w:ind w:left="284" w:right="0" w:firstLine="709"/>
      </w:pPr>
      <w:r w:rsidRPr="0010245C">
        <w:t>El informe, de diciembre de 2020, corresponde al cierre estadístico de 2019, presentando datos desactualizados de 3 ejercicios (un lustro). Se consideraron niveles productivos al 2019, incluyendo stock ganadero, superficie cultivada de frutas, producción de energías, régimen y uso de la tierra (miles de hectáreas), contratación de maquinaria agrícola y exportaciones.</w:t>
      </w:r>
    </w:p>
    <w:p w14:paraId="2AF4225F" w14:textId="77777777" w:rsidR="008920CE" w:rsidRPr="008920CE" w:rsidRDefault="008920CE" w:rsidP="008920CE">
      <w:pPr>
        <w:spacing w:after="0" w:line="240" w:lineRule="auto"/>
        <w:ind w:right="0" w:firstLine="0"/>
        <w:rPr>
          <w:b/>
          <w:bCs/>
          <w:sz w:val="20"/>
          <w:szCs w:val="18"/>
        </w:rPr>
      </w:pPr>
      <w:bookmarkStart w:id="181" w:name="_Hlk153219391"/>
      <w:r w:rsidRPr="008920CE">
        <w:rPr>
          <w:b/>
          <w:bCs/>
          <w:sz w:val="20"/>
          <w:szCs w:val="18"/>
        </w:rPr>
        <w:t>CUADRO 27</w:t>
      </w:r>
    </w:p>
    <w:p w14:paraId="3F41DFEA" w14:textId="422BF21D" w:rsidR="008920CE" w:rsidRPr="008920CE" w:rsidRDefault="008920CE" w:rsidP="008920CE">
      <w:pPr>
        <w:spacing w:after="240" w:line="240" w:lineRule="auto"/>
        <w:ind w:right="327" w:firstLine="0"/>
        <w:rPr>
          <w:i/>
          <w:iCs/>
        </w:rPr>
      </w:pPr>
      <w:r w:rsidRPr="008920CE">
        <w:rPr>
          <w:i/>
          <w:iCs/>
          <w:sz w:val="20"/>
          <w:szCs w:val="18"/>
        </w:rPr>
        <w:t xml:space="preserve">Niveles de producción – </w:t>
      </w:r>
      <w:proofErr w:type="spellStart"/>
      <w:r w:rsidRPr="008920CE">
        <w:rPr>
          <w:i/>
          <w:iCs/>
          <w:sz w:val="20"/>
          <w:szCs w:val="18"/>
        </w:rPr>
        <w:t>Pcia</w:t>
      </w:r>
      <w:proofErr w:type="spellEnd"/>
      <w:r w:rsidRPr="008920CE">
        <w:rPr>
          <w:i/>
          <w:iCs/>
          <w:sz w:val="20"/>
          <w:szCs w:val="18"/>
        </w:rPr>
        <w:t xml:space="preserve"> </w:t>
      </w:r>
      <w:proofErr w:type="spellStart"/>
      <w:r w:rsidRPr="008920CE">
        <w:rPr>
          <w:i/>
          <w:iCs/>
          <w:sz w:val="20"/>
          <w:szCs w:val="18"/>
        </w:rPr>
        <w:t>Nqn</w:t>
      </w:r>
      <w:proofErr w:type="spellEnd"/>
    </w:p>
    <w:bookmarkEnd w:id="181"/>
    <w:p w14:paraId="72ADB9CD" w14:textId="4F05A04F" w:rsidR="00010CA4" w:rsidRDefault="00463BC2" w:rsidP="0098395A">
      <w:pPr>
        <w:spacing w:after="0" w:line="240" w:lineRule="auto"/>
        <w:ind w:left="284" w:right="327"/>
        <w:jc w:val="center"/>
      </w:pPr>
      <w:r w:rsidRPr="00463BC2">
        <w:rPr>
          <w:noProof/>
        </w:rPr>
        <w:drawing>
          <wp:inline distT="0" distB="0" distL="0" distR="0" wp14:anchorId="1CE3AA10" wp14:editId="3EBA480D">
            <wp:extent cx="2916000" cy="2536918"/>
            <wp:effectExtent l="19050" t="19050" r="17780" b="15875"/>
            <wp:docPr id="6569" name="Imagen 65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6"/>
                    <a:stretch>
                      <a:fillRect/>
                    </a:stretch>
                  </pic:blipFill>
                  <pic:spPr>
                    <a:xfrm>
                      <a:off x="0" y="0"/>
                      <a:ext cx="2916000" cy="2536918"/>
                    </a:xfrm>
                    <a:prstGeom prst="rect">
                      <a:avLst/>
                    </a:prstGeom>
                    <a:ln w="19050">
                      <a:solidFill>
                        <a:schemeClr val="tx1"/>
                      </a:solidFill>
                    </a:ln>
                  </pic:spPr>
                </pic:pic>
              </a:graphicData>
            </a:graphic>
          </wp:inline>
        </w:drawing>
      </w:r>
    </w:p>
    <w:p w14:paraId="493D0437" w14:textId="483A8E47" w:rsidR="00010CA4" w:rsidRDefault="00010CA4" w:rsidP="0098395A">
      <w:pPr>
        <w:spacing w:after="0" w:line="240" w:lineRule="auto"/>
        <w:ind w:left="284" w:right="327"/>
        <w:jc w:val="center"/>
      </w:pPr>
    </w:p>
    <w:p w14:paraId="0C5820B4" w14:textId="1FCDC11A" w:rsidR="00A600B1" w:rsidRPr="00A600B1" w:rsidRDefault="00A600B1" w:rsidP="00A600B1">
      <w:pPr>
        <w:spacing w:after="0" w:line="240" w:lineRule="auto"/>
        <w:ind w:right="327"/>
        <w:rPr>
          <w:b/>
          <w:bCs/>
          <w:sz w:val="20"/>
          <w:szCs w:val="18"/>
        </w:rPr>
      </w:pPr>
      <w:r w:rsidRPr="00A600B1">
        <w:rPr>
          <w:b/>
          <w:bCs/>
          <w:sz w:val="20"/>
          <w:szCs w:val="18"/>
        </w:rPr>
        <w:t xml:space="preserve">Figura </w:t>
      </w:r>
      <w:r w:rsidR="00024FCF" w:rsidRPr="00A600B1">
        <w:rPr>
          <w:b/>
          <w:bCs/>
          <w:sz w:val="20"/>
          <w:szCs w:val="18"/>
        </w:rPr>
        <w:t>37</w:t>
      </w:r>
    </w:p>
    <w:p w14:paraId="1C9887E9" w14:textId="7C1352B0" w:rsidR="0098395A" w:rsidRPr="00A600B1" w:rsidRDefault="000629F5" w:rsidP="00A600B1">
      <w:pPr>
        <w:spacing w:after="120" w:line="360" w:lineRule="auto"/>
        <w:ind w:right="327"/>
        <w:rPr>
          <w:i/>
          <w:iCs/>
          <w:sz w:val="20"/>
          <w:szCs w:val="18"/>
        </w:rPr>
      </w:pPr>
      <w:r w:rsidRPr="00A600B1">
        <w:rPr>
          <w:i/>
          <w:iCs/>
          <w:sz w:val="20"/>
          <w:szCs w:val="18"/>
        </w:rPr>
        <w:t>Evolución de los principales productos</w:t>
      </w:r>
      <w:r w:rsidR="0098395A" w:rsidRPr="00A600B1">
        <w:rPr>
          <w:i/>
          <w:iCs/>
          <w:sz w:val="20"/>
          <w:szCs w:val="18"/>
        </w:rPr>
        <w:t xml:space="preserve"> – </w:t>
      </w:r>
      <w:proofErr w:type="spellStart"/>
      <w:r w:rsidR="0098395A" w:rsidRPr="00A600B1">
        <w:rPr>
          <w:i/>
          <w:iCs/>
          <w:sz w:val="20"/>
          <w:szCs w:val="18"/>
        </w:rPr>
        <w:t>Pcia</w:t>
      </w:r>
      <w:proofErr w:type="spellEnd"/>
      <w:r w:rsidR="0098395A" w:rsidRPr="00A600B1">
        <w:rPr>
          <w:i/>
          <w:iCs/>
          <w:sz w:val="20"/>
          <w:szCs w:val="18"/>
        </w:rPr>
        <w:t xml:space="preserve"> </w:t>
      </w:r>
      <w:proofErr w:type="spellStart"/>
      <w:r w:rsidR="00F730B6" w:rsidRPr="00A600B1">
        <w:rPr>
          <w:i/>
          <w:iCs/>
          <w:sz w:val="20"/>
          <w:szCs w:val="18"/>
        </w:rPr>
        <w:t>Nqn</w:t>
      </w:r>
      <w:proofErr w:type="spellEnd"/>
    </w:p>
    <w:p w14:paraId="23711040" w14:textId="12DE3CC6" w:rsidR="00A600B1" w:rsidRDefault="00A600B1" w:rsidP="0098395A">
      <w:pPr>
        <w:spacing w:after="120" w:line="360" w:lineRule="auto"/>
        <w:ind w:left="284" w:right="327"/>
        <w:jc w:val="center"/>
      </w:pPr>
      <w:r w:rsidRPr="00463BC2">
        <w:rPr>
          <w:noProof/>
        </w:rPr>
        <w:drawing>
          <wp:inline distT="0" distB="0" distL="0" distR="0" wp14:anchorId="476EA996" wp14:editId="50233A20">
            <wp:extent cx="4680000" cy="1958710"/>
            <wp:effectExtent l="19050" t="19050" r="25400" b="22860"/>
            <wp:docPr id="6570" name="Imagen 65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7"/>
                    <a:stretch>
                      <a:fillRect/>
                    </a:stretch>
                  </pic:blipFill>
                  <pic:spPr>
                    <a:xfrm>
                      <a:off x="0" y="0"/>
                      <a:ext cx="4680000" cy="1958710"/>
                    </a:xfrm>
                    <a:prstGeom prst="rect">
                      <a:avLst/>
                    </a:prstGeom>
                    <a:ln w="19050">
                      <a:solidFill>
                        <a:schemeClr val="tx1"/>
                      </a:solidFill>
                    </a:ln>
                  </pic:spPr>
                </pic:pic>
              </a:graphicData>
            </a:graphic>
          </wp:inline>
        </w:drawing>
      </w:r>
    </w:p>
    <w:p w14:paraId="3BFB0F98" w14:textId="4E237454" w:rsidR="00DF5DCA" w:rsidRPr="00DF5DCA" w:rsidRDefault="00DF5DCA" w:rsidP="00A428A2">
      <w:pPr>
        <w:spacing w:before="240" w:after="0" w:line="240" w:lineRule="auto"/>
        <w:ind w:right="327" w:firstLine="0"/>
        <w:rPr>
          <w:b/>
          <w:bCs/>
          <w:sz w:val="20"/>
          <w:szCs w:val="18"/>
        </w:rPr>
      </w:pPr>
      <w:r w:rsidRPr="00DF5DCA">
        <w:rPr>
          <w:b/>
          <w:bCs/>
          <w:sz w:val="20"/>
          <w:szCs w:val="18"/>
        </w:rPr>
        <w:t>Figura 38</w:t>
      </w:r>
    </w:p>
    <w:p w14:paraId="0142D352" w14:textId="7FB41E4B" w:rsidR="00DF5DCA" w:rsidRPr="00DF5DCA" w:rsidRDefault="00DF5DCA" w:rsidP="00DF5DCA">
      <w:pPr>
        <w:spacing w:after="120" w:line="360" w:lineRule="auto"/>
        <w:ind w:right="0" w:firstLine="0"/>
        <w:rPr>
          <w:i/>
          <w:iCs/>
        </w:rPr>
      </w:pPr>
      <w:r w:rsidRPr="00DF5DCA">
        <w:rPr>
          <w:i/>
          <w:iCs/>
          <w:sz w:val="20"/>
          <w:szCs w:val="18"/>
        </w:rPr>
        <w:t xml:space="preserve">Indicadores de producción – </w:t>
      </w:r>
      <w:proofErr w:type="spellStart"/>
      <w:r w:rsidRPr="00DF5DCA">
        <w:rPr>
          <w:i/>
          <w:iCs/>
          <w:sz w:val="20"/>
          <w:szCs w:val="18"/>
        </w:rPr>
        <w:t>Pcia</w:t>
      </w:r>
      <w:proofErr w:type="spellEnd"/>
      <w:r w:rsidRPr="00DF5DCA">
        <w:rPr>
          <w:i/>
          <w:iCs/>
          <w:sz w:val="20"/>
          <w:szCs w:val="18"/>
        </w:rPr>
        <w:t xml:space="preserve"> </w:t>
      </w:r>
      <w:proofErr w:type="spellStart"/>
      <w:r w:rsidRPr="00DF5DCA">
        <w:rPr>
          <w:i/>
          <w:iCs/>
          <w:sz w:val="20"/>
          <w:szCs w:val="18"/>
        </w:rPr>
        <w:t>Nqn</w:t>
      </w:r>
      <w:proofErr w:type="spellEnd"/>
    </w:p>
    <w:p w14:paraId="70FBF8D3" w14:textId="7E8539C6" w:rsidR="002718E3" w:rsidRDefault="00451078" w:rsidP="0098395A">
      <w:pPr>
        <w:spacing w:after="0" w:line="240" w:lineRule="auto"/>
        <w:ind w:right="327"/>
        <w:jc w:val="center"/>
      </w:pPr>
      <w:r w:rsidRPr="00451078">
        <w:rPr>
          <w:noProof/>
        </w:rPr>
        <w:drawing>
          <wp:inline distT="0" distB="0" distL="0" distR="0" wp14:anchorId="5465E383" wp14:editId="0F5A71B2">
            <wp:extent cx="5040000" cy="1569571"/>
            <wp:effectExtent l="19050" t="19050" r="8255" b="12065"/>
            <wp:docPr id="6571" name="Imagen 65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8"/>
                    <a:stretch>
                      <a:fillRect/>
                    </a:stretch>
                  </pic:blipFill>
                  <pic:spPr>
                    <a:xfrm>
                      <a:off x="0" y="0"/>
                      <a:ext cx="5040000" cy="1569571"/>
                    </a:xfrm>
                    <a:prstGeom prst="rect">
                      <a:avLst/>
                    </a:prstGeom>
                    <a:ln w="19050">
                      <a:solidFill>
                        <a:schemeClr val="tx1"/>
                      </a:solidFill>
                    </a:ln>
                  </pic:spPr>
                </pic:pic>
              </a:graphicData>
            </a:graphic>
          </wp:inline>
        </w:drawing>
      </w:r>
    </w:p>
    <w:p w14:paraId="02904685" w14:textId="5E59B4CB" w:rsidR="00A428A2" w:rsidRPr="00A428A2" w:rsidRDefault="00A428A2" w:rsidP="00A428A2">
      <w:pPr>
        <w:spacing w:before="240" w:after="0" w:line="240" w:lineRule="auto"/>
        <w:ind w:right="327" w:firstLine="0"/>
        <w:rPr>
          <w:b/>
          <w:bCs/>
          <w:sz w:val="20"/>
          <w:szCs w:val="18"/>
        </w:rPr>
      </w:pPr>
      <w:r w:rsidRPr="00A428A2">
        <w:rPr>
          <w:b/>
          <w:bCs/>
          <w:sz w:val="20"/>
          <w:szCs w:val="18"/>
        </w:rPr>
        <w:t>Figura 39</w:t>
      </w:r>
    </w:p>
    <w:p w14:paraId="020626ED" w14:textId="2217B53A" w:rsidR="00A428A2" w:rsidRPr="00A428A2" w:rsidRDefault="00A428A2" w:rsidP="00A428A2">
      <w:pPr>
        <w:spacing w:after="120" w:line="360" w:lineRule="auto"/>
        <w:ind w:right="327" w:firstLine="0"/>
        <w:rPr>
          <w:i/>
          <w:iCs/>
        </w:rPr>
      </w:pPr>
      <w:r w:rsidRPr="00A428A2">
        <w:rPr>
          <w:i/>
          <w:iCs/>
          <w:sz w:val="20"/>
          <w:szCs w:val="18"/>
        </w:rPr>
        <w:t xml:space="preserve">Exportaciones – </w:t>
      </w:r>
      <w:proofErr w:type="spellStart"/>
      <w:r w:rsidRPr="00A428A2">
        <w:rPr>
          <w:i/>
          <w:iCs/>
          <w:sz w:val="20"/>
          <w:szCs w:val="18"/>
        </w:rPr>
        <w:t>Pcia</w:t>
      </w:r>
      <w:proofErr w:type="spellEnd"/>
      <w:r w:rsidRPr="00A428A2">
        <w:rPr>
          <w:i/>
          <w:iCs/>
          <w:sz w:val="20"/>
          <w:szCs w:val="18"/>
        </w:rPr>
        <w:t xml:space="preserve"> Neuquén</w:t>
      </w:r>
    </w:p>
    <w:p w14:paraId="1B535728" w14:textId="76BD687B" w:rsidR="00A87647" w:rsidRDefault="00A87647" w:rsidP="00D63C2C">
      <w:pPr>
        <w:spacing w:after="0" w:line="240" w:lineRule="auto"/>
        <w:ind w:right="327"/>
        <w:jc w:val="center"/>
      </w:pPr>
      <w:r w:rsidRPr="00A87647">
        <w:rPr>
          <w:noProof/>
        </w:rPr>
        <w:drawing>
          <wp:inline distT="0" distB="0" distL="0" distR="0" wp14:anchorId="5B5E2AAC" wp14:editId="308DFA66">
            <wp:extent cx="4860000" cy="3002748"/>
            <wp:effectExtent l="19050" t="19050" r="17145" b="26670"/>
            <wp:docPr id="6572" name="Imagen 65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9"/>
                    <a:stretch>
                      <a:fillRect/>
                    </a:stretch>
                  </pic:blipFill>
                  <pic:spPr>
                    <a:xfrm>
                      <a:off x="0" y="0"/>
                      <a:ext cx="4860000" cy="3002748"/>
                    </a:xfrm>
                    <a:prstGeom prst="rect">
                      <a:avLst/>
                    </a:prstGeom>
                    <a:ln w="19050">
                      <a:solidFill>
                        <a:schemeClr val="tx1"/>
                      </a:solidFill>
                    </a:ln>
                  </pic:spPr>
                </pic:pic>
              </a:graphicData>
            </a:graphic>
          </wp:inline>
        </w:drawing>
      </w:r>
    </w:p>
    <w:p w14:paraId="52A72E67" w14:textId="7375C9D2" w:rsidR="00B16E13" w:rsidRPr="00773196" w:rsidRDefault="00B16E13" w:rsidP="009E04E7">
      <w:pPr>
        <w:pStyle w:val="Ttulo3"/>
        <w:keepLines w:val="0"/>
        <w:numPr>
          <w:ilvl w:val="0"/>
          <w:numId w:val="15"/>
        </w:numPr>
        <w:spacing w:after="120" w:line="360" w:lineRule="auto"/>
        <w:ind w:left="284" w:hanging="284"/>
        <w:rPr>
          <w:rFonts w:ascii="Times New Roman" w:hAnsi="Times New Roman"/>
          <w:b w:val="0"/>
          <w:color w:val="000000" w:themeColor="text1"/>
          <w:sz w:val="24"/>
        </w:rPr>
      </w:pPr>
      <w:r>
        <w:rPr>
          <w:rFonts w:ascii="Times New Roman" w:hAnsi="Times New Roman"/>
          <w:color w:val="000000" w:themeColor="text1"/>
          <w:sz w:val="24"/>
        </w:rPr>
        <w:lastRenderedPageBreak/>
        <w:t>Río Negro</w:t>
      </w:r>
      <w:r w:rsidRPr="00CB3637">
        <w:rPr>
          <w:sz w:val="18"/>
          <w:vertAlign w:val="superscript"/>
        </w:rPr>
        <w:footnoteReference w:id="58"/>
      </w:r>
    </w:p>
    <w:p w14:paraId="4F9FA72E" w14:textId="27E98EA1" w:rsidR="00451078" w:rsidRDefault="00D14247" w:rsidP="001F12E2">
      <w:pPr>
        <w:spacing w:after="120" w:line="360" w:lineRule="auto"/>
        <w:ind w:left="284" w:right="0" w:firstLine="709"/>
      </w:pPr>
      <w:r>
        <w:t>Este informe productivo corresponde a mayo de 2022, por lo que se encuentra actualizado, siendo una herramienta útil para su consulta.</w:t>
      </w:r>
    </w:p>
    <w:p w14:paraId="29B0039B" w14:textId="66DEA3F9" w:rsidR="001F12E2" w:rsidRPr="001F12E2" w:rsidRDefault="001F12E2" w:rsidP="001F12E2">
      <w:pPr>
        <w:spacing w:after="0" w:line="240" w:lineRule="auto"/>
        <w:ind w:right="0" w:firstLine="0"/>
        <w:rPr>
          <w:b/>
          <w:bCs/>
          <w:sz w:val="20"/>
          <w:szCs w:val="18"/>
        </w:rPr>
      </w:pPr>
      <w:r w:rsidRPr="001F12E2">
        <w:rPr>
          <w:b/>
          <w:bCs/>
          <w:sz w:val="20"/>
          <w:szCs w:val="18"/>
        </w:rPr>
        <w:t>Figura 40</w:t>
      </w:r>
    </w:p>
    <w:p w14:paraId="46118191" w14:textId="693B7979" w:rsidR="001F12E2" w:rsidRPr="001F12E2" w:rsidRDefault="001F12E2" w:rsidP="001F12E2">
      <w:pPr>
        <w:spacing w:after="120" w:line="360" w:lineRule="auto"/>
        <w:ind w:right="0" w:firstLine="0"/>
        <w:rPr>
          <w:i/>
          <w:iCs/>
        </w:rPr>
      </w:pPr>
      <w:r w:rsidRPr="001F12E2">
        <w:rPr>
          <w:i/>
          <w:iCs/>
          <w:sz w:val="20"/>
          <w:szCs w:val="18"/>
        </w:rPr>
        <w:t>Indicadores agropecuarios – Río Negro</w:t>
      </w:r>
    </w:p>
    <w:p w14:paraId="12A80CDD" w14:textId="173FD280" w:rsidR="00A83993" w:rsidRDefault="00A83993" w:rsidP="00D14247">
      <w:pPr>
        <w:spacing w:after="0" w:line="240" w:lineRule="auto"/>
        <w:ind w:right="327"/>
        <w:jc w:val="center"/>
      </w:pPr>
      <w:r w:rsidRPr="00A83993">
        <w:rPr>
          <w:noProof/>
        </w:rPr>
        <w:drawing>
          <wp:inline distT="0" distB="0" distL="0" distR="0" wp14:anchorId="53B927DA" wp14:editId="7929F128">
            <wp:extent cx="4680000" cy="2903467"/>
            <wp:effectExtent l="19050" t="19050" r="25400" b="11430"/>
            <wp:docPr id="6578" name="Imagen 65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0"/>
                    <a:stretch>
                      <a:fillRect/>
                    </a:stretch>
                  </pic:blipFill>
                  <pic:spPr>
                    <a:xfrm>
                      <a:off x="0" y="0"/>
                      <a:ext cx="4680000" cy="2903467"/>
                    </a:xfrm>
                    <a:prstGeom prst="rect">
                      <a:avLst/>
                    </a:prstGeom>
                    <a:ln w="19050">
                      <a:solidFill>
                        <a:schemeClr val="tx1"/>
                      </a:solidFill>
                    </a:ln>
                  </pic:spPr>
                </pic:pic>
              </a:graphicData>
            </a:graphic>
          </wp:inline>
        </w:drawing>
      </w:r>
    </w:p>
    <w:p w14:paraId="3F059145" w14:textId="3FD2C7DE" w:rsidR="001F12E2" w:rsidRPr="001F12E2" w:rsidRDefault="001F12E2" w:rsidP="001F12E2">
      <w:pPr>
        <w:spacing w:before="120" w:after="0" w:line="240" w:lineRule="auto"/>
        <w:ind w:right="327" w:firstLine="0"/>
        <w:rPr>
          <w:b/>
          <w:bCs/>
          <w:sz w:val="20"/>
          <w:szCs w:val="18"/>
        </w:rPr>
      </w:pPr>
      <w:bookmarkStart w:id="182" w:name="_Hlk153220508"/>
      <w:bookmarkStart w:id="183" w:name="_Hlk153220283"/>
      <w:r w:rsidRPr="001F12E2">
        <w:rPr>
          <w:b/>
          <w:bCs/>
          <w:sz w:val="20"/>
          <w:szCs w:val="18"/>
        </w:rPr>
        <w:t>Figura 41</w:t>
      </w:r>
    </w:p>
    <w:p w14:paraId="2BF0B6FA" w14:textId="1044EB5A" w:rsidR="001F12E2" w:rsidRPr="001F12E2" w:rsidRDefault="001F12E2" w:rsidP="001F12E2">
      <w:pPr>
        <w:spacing w:after="0" w:line="360" w:lineRule="auto"/>
        <w:ind w:right="327" w:firstLine="0"/>
        <w:rPr>
          <w:i/>
          <w:iCs/>
          <w:sz w:val="20"/>
          <w:szCs w:val="18"/>
        </w:rPr>
      </w:pPr>
      <w:r w:rsidRPr="001F12E2">
        <w:rPr>
          <w:i/>
          <w:iCs/>
          <w:sz w:val="20"/>
          <w:szCs w:val="18"/>
        </w:rPr>
        <w:t>Indicadores de producción– Río Negro</w:t>
      </w:r>
      <w:bookmarkEnd w:id="182"/>
    </w:p>
    <w:bookmarkEnd w:id="183"/>
    <w:p w14:paraId="5D9C9B92" w14:textId="229839D4" w:rsidR="00451078" w:rsidRDefault="003C0EA9" w:rsidP="001F12E2">
      <w:pPr>
        <w:spacing w:after="120" w:line="240" w:lineRule="auto"/>
        <w:ind w:right="327"/>
        <w:jc w:val="center"/>
      </w:pPr>
      <w:r w:rsidRPr="003C0EA9">
        <w:rPr>
          <w:noProof/>
        </w:rPr>
        <w:drawing>
          <wp:inline distT="0" distB="0" distL="0" distR="0" wp14:anchorId="44EF3F06" wp14:editId="67FE3A2D">
            <wp:extent cx="4680000" cy="2897996"/>
            <wp:effectExtent l="19050" t="19050" r="25400" b="17145"/>
            <wp:docPr id="6577" name="Imagen 65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1"/>
                    <a:stretch>
                      <a:fillRect/>
                    </a:stretch>
                  </pic:blipFill>
                  <pic:spPr>
                    <a:xfrm>
                      <a:off x="0" y="0"/>
                      <a:ext cx="4680000" cy="2897996"/>
                    </a:xfrm>
                    <a:prstGeom prst="rect">
                      <a:avLst/>
                    </a:prstGeom>
                    <a:ln w="19050">
                      <a:solidFill>
                        <a:schemeClr val="tx1"/>
                      </a:solidFill>
                    </a:ln>
                  </pic:spPr>
                </pic:pic>
              </a:graphicData>
            </a:graphic>
          </wp:inline>
        </w:drawing>
      </w:r>
    </w:p>
    <w:p w14:paraId="01DF3BD2" w14:textId="6C0695AB" w:rsidR="008F7BBD" w:rsidRDefault="008F7BBD">
      <w:pPr>
        <w:spacing w:after="160" w:line="259" w:lineRule="auto"/>
        <w:ind w:right="0" w:firstLine="0"/>
        <w:jc w:val="left"/>
        <w:rPr>
          <w:sz w:val="20"/>
          <w:szCs w:val="18"/>
        </w:rPr>
      </w:pPr>
      <w:r>
        <w:rPr>
          <w:sz w:val="20"/>
          <w:szCs w:val="18"/>
        </w:rPr>
        <w:br w:type="page"/>
      </w:r>
    </w:p>
    <w:p w14:paraId="023E9779" w14:textId="44C105FA" w:rsidR="008F7BBD" w:rsidRPr="00AD782C" w:rsidRDefault="008F7BBD" w:rsidP="00FA7B8C">
      <w:pPr>
        <w:pStyle w:val="Ttulo1"/>
        <w:numPr>
          <w:ilvl w:val="0"/>
          <w:numId w:val="0"/>
        </w:numPr>
        <w:spacing w:after="120" w:line="360" w:lineRule="auto"/>
        <w:rPr>
          <w:color w:val="000000" w:themeColor="text1"/>
        </w:rPr>
      </w:pPr>
      <w:bookmarkStart w:id="184" w:name="_Toc159779890"/>
      <w:r>
        <w:rPr>
          <w:color w:val="000000" w:themeColor="text1"/>
        </w:rPr>
        <w:lastRenderedPageBreak/>
        <w:t>GLOSARIO</w:t>
      </w:r>
      <w:bookmarkEnd w:id="184"/>
    </w:p>
    <w:p w14:paraId="3B735162" w14:textId="77777777" w:rsidR="008F7BBD" w:rsidRDefault="008F7BBD" w:rsidP="00B24218">
      <w:pPr>
        <w:spacing w:after="0" w:line="360" w:lineRule="auto"/>
        <w:ind w:right="0" w:firstLine="0"/>
        <w:jc w:val="left"/>
      </w:pPr>
      <w:r>
        <w:t>ABC: Actividades Básica de la Conducción</w:t>
      </w:r>
    </w:p>
    <w:p w14:paraId="5205DFA9" w14:textId="77777777" w:rsidR="008F7BBD" w:rsidRDefault="008F7BBD" w:rsidP="00B24218">
      <w:pPr>
        <w:spacing w:after="0" w:line="360" w:lineRule="auto"/>
        <w:ind w:right="0" w:firstLine="0"/>
        <w:jc w:val="left"/>
      </w:pPr>
      <w:r>
        <w:t>AFIP: Agencia Federal de Ingresos Públicos</w:t>
      </w:r>
    </w:p>
    <w:p w14:paraId="4662460A" w14:textId="77777777" w:rsidR="008F7BBD" w:rsidRDefault="008F7BBD" w:rsidP="00B24218">
      <w:pPr>
        <w:spacing w:after="0" w:line="360" w:lineRule="auto"/>
        <w:ind w:right="0" w:firstLine="0"/>
        <w:jc w:val="left"/>
      </w:pPr>
      <w:r>
        <w:t>AGGPP: Administración General de Puertos</w:t>
      </w:r>
    </w:p>
    <w:p w14:paraId="4325B9D6" w14:textId="77777777" w:rsidR="008F7BBD" w:rsidRDefault="008F7BBD" w:rsidP="00B24218">
      <w:pPr>
        <w:spacing w:after="0" w:line="360" w:lineRule="auto"/>
        <w:ind w:right="0" w:firstLine="0"/>
        <w:jc w:val="left"/>
      </w:pPr>
      <w:r>
        <w:t>AI: Área de Influencia</w:t>
      </w:r>
    </w:p>
    <w:p w14:paraId="1957162B" w14:textId="77777777" w:rsidR="008F7BBD" w:rsidRDefault="008F7BBD" w:rsidP="00B24218">
      <w:pPr>
        <w:spacing w:after="0" w:line="360" w:lineRule="auto"/>
        <w:ind w:right="0" w:firstLine="0"/>
        <w:jc w:val="left"/>
      </w:pPr>
      <w:r>
        <w:t>ANAC: Administración Nacional de Aviación Civil de Argentina</w:t>
      </w:r>
    </w:p>
    <w:p w14:paraId="3CFA37C7" w14:textId="77777777" w:rsidR="008F7BBD" w:rsidRDefault="008F7BBD" w:rsidP="00B24218">
      <w:pPr>
        <w:spacing w:after="0" w:line="360" w:lineRule="auto"/>
        <w:ind w:right="0" w:firstLine="0"/>
        <w:jc w:val="left"/>
      </w:pPr>
      <w:r>
        <w:t>BB: Bahía Blanca</w:t>
      </w:r>
    </w:p>
    <w:p w14:paraId="663AA40F" w14:textId="77777777" w:rsidR="008F7BBD" w:rsidRDefault="008F7BBD" w:rsidP="00B24218">
      <w:pPr>
        <w:spacing w:after="0" w:line="360" w:lineRule="auto"/>
        <w:ind w:right="0" w:firstLine="0"/>
        <w:jc w:val="left"/>
      </w:pPr>
      <w:r>
        <w:t>CB: Corredor Bioceánico</w:t>
      </w:r>
    </w:p>
    <w:p w14:paraId="72B4BA53" w14:textId="77777777" w:rsidR="008F7BBD" w:rsidRDefault="008F7BBD" w:rsidP="00B24218">
      <w:pPr>
        <w:spacing w:after="0" w:line="360" w:lineRule="auto"/>
        <w:ind w:right="0" w:firstLine="0"/>
        <w:jc w:val="left"/>
      </w:pPr>
      <w:r>
        <w:t xml:space="preserve">CBNP: Corredor Bioceánico </w:t>
      </w:r>
      <w:proofErr w:type="spellStart"/>
      <w:r>
        <w:t>Norpatagónico</w:t>
      </w:r>
      <w:proofErr w:type="spellEnd"/>
    </w:p>
    <w:p w14:paraId="1A5CEB0E" w14:textId="77777777" w:rsidR="008F7BBD" w:rsidRDefault="008F7BBD" w:rsidP="00B24218">
      <w:pPr>
        <w:spacing w:after="0" w:line="360" w:lineRule="auto"/>
        <w:ind w:right="0" w:firstLine="0"/>
        <w:jc w:val="left"/>
      </w:pPr>
      <w:r>
        <w:t>BCBB: Bolsa de Comercio de Bahía Blanca</w:t>
      </w:r>
    </w:p>
    <w:p w14:paraId="79B236F3" w14:textId="77777777" w:rsidR="008F7BBD" w:rsidRDefault="008F7BBD" w:rsidP="00B24218">
      <w:pPr>
        <w:spacing w:after="0" w:line="360" w:lineRule="auto"/>
        <w:ind w:right="0" w:firstLine="0"/>
        <w:jc w:val="left"/>
      </w:pPr>
      <w:r>
        <w:t>BCR: Bolsa de Comercio de Rosario</w:t>
      </w:r>
    </w:p>
    <w:p w14:paraId="44F2F154" w14:textId="77777777" w:rsidR="008F7BBD" w:rsidRDefault="008F7BBD" w:rsidP="00B24218">
      <w:pPr>
        <w:spacing w:after="0" w:line="360" w:lineRule="auto"/>
        <w:ind w:right="0" w:firstLine="0"/>
        <w:jc w:val="left"/>
      </w:pPr>
      <w:r>
        <w:t>BID: Banco Interamericano de Desarrollo</w:t>
      </w:r>
    </w:p>
    <w:p w14:paraId="3720F078" w14:textId="77777777" w:rsidR="008F7BBD" w:rsidRDefault="008F7BBD" w:rsidP="00B24218">
      <w:pPr>
        <w:spacing w:after="0" w:line="360" w:lineRule="auto"/>
        <w:ind w:right="0" w:firstLine="0"/>
        <w:jc w:val="left"/>
      </w:pPr>
      <w:r>
        <w:t>C/A: Con Acoplado</w:t>
      </w:r>
    </w:p>
    <w:p w14:paraId="05B5F3FA" w14:textId="77777777" w:rsidR="008F7BBD" w:rsidRDefault="008F7BBD" w:rsidP="00B24218">
      <w:pPr>
        <w:spacing w:after="0" w:line="360" w:lineRule="auto"/>
        <w:ind w:right="0" w:firstLine="0"/>
        <w:jc w:val="left"/>
      </w:pPr>
      <w:r>
        <w:t>CD: Centros de Distribución</w:t>
      </w:r>
    </w:p>
    <w:p w14:paraId="305D8321" w14:textId="77777777" w:rsidR="008F7BBD" w:rsidRDefault="008F7BBD" w:rsidP="00B24218">
      <w:pPr>
        <w:spacing w:after="0" w:line="360" w:lineRule="auto"/>
        <w:ind w:right="0" w:firstLine="0"/>
        <w:jc w:val="left"/>
      </w:pPr>
      <w:r>
        <w:t>CDC: Corredor Bioceánico Central</w:t>
      </w:r>
    </w:p>
    <w:p w14:paraId="0E7C6381" w14:textId="77777777" w:rsidR="008F7BBD" w:rsidRDefault="008F7BBD" w:rsidP="00B24218">
      <w:pPr>
        <w:spacing w:after="0" w:line="360" w:lineRule="auto"/>
        <w:ind w:right="0" w:firstLine="0"/>
        <w:jc w:val="left"/>
      </w:pPr>
      <w:r>
        <w:t>CEPAL: Comisión Económica para América Latina</w:t>
      </w:r>
    </w:p>
    <w:p w14:paraId="55020F86" w14:textId="77777777" w:rsidR="008F7BBD" w:rsidRDefault="008F7BBD" w:rsidP="00B24218">
      <w:pPr>
        <w:spacing w:after="0" w:line="360" w:lineRule="auto"/>
        <w:ind w:right="0" w:firstLine="0"/>
        <w:jc w:val="left"/>
      </w:pPr>
      <w:r>
        <w:t>CGPBB: Consorcio de Gestión Puerto de Bahía Blanca</w:t>
      </w:r>
    </w:p>
    <w:p w14:paraId="4B1A6258" w14:textId="69258E2A" w:rsidR="008F7BBD" w:rsidRDefault="008F7BBD" w:rsidP="00B24218">
      <w:pPr>
        <w:spacing w:after="0" w:line="360" w:lineRule="auto"/>
        <w:ind w:right="0" w:firstLine="0"/>
        <w:jc w:val="left"/>
      </w:pPr>
      <w:r>
        <w:t xml:space="preserve">CI: Corredor </w:t>
      </w:r>
      <w:proofErr w:type="spellStart"/>
      <w:r>
        <w:t>Internación</w:t>
      </w:r>
      <w:r w:rsidR="00F15FCB">
        <w:t>al</w:t>
      </w:r>
      <w:proofErr w:type="spellEnd"/>
    </w:p>
    <w:p w14:paraId="4E3B9B91" w14:textId="77777777" w:rsidR="008F7BBD" w:rsidRDefault="008F7BBD" w:rsidP="00B24218">
      <w:pPr>
        <w:spacing w:after="0" w:line="360" w:lineRule="auto"/>
        <w:ind w:right="0" w:firstLine="0"/>
        <w:jc w:val="left"/>
      </w:pPr>
      <w:r>
        <w:t>CL: Cadena Logística</w:t>
      </w:r>
    </w:p>
    <w:p w14:paraId="5FCBDC18" w14:textId="77777777" w:rsidR="008F7BBD" w:rsidRDefault="008F7BBD" w:rsidP="00B24218">
      <w:pPr>
        <w:spacing w:after="0" w:line="360" w:lineRule="auto"/>
        <w:ind w:right="0" w:firstLine="0"/>
        <w:jc w:val="left"/>
      </w:pPr>
      <w:r>
        <w:t>CLI: Centro Logístico Internacional</w:t>
      </w:r>
    </w:p>
    <w:p w14:paraId="2AC77D6E" w14:textId="77777777" w:rsidR="008F7BBD" w:rsidRDefault="008F7BBD" w:rsidP="00B24218">
      <w:pPr>
        <w:spacing w:after="0" w:line="360" w:lineRule="auto"/>
        <w:ind w:right="0" w:firstLine="0"/>
        <w:jc w:val="left"/>
      </w:pPr>
      <w:r>
        <w:t>COMEX: Comercio exterior</w:t>
      </w:r>
    </w:p>
    <w:p w14:paraId="4223B057" w14:textId="77777777" w:rsidR="008F7BBD" w:rsidRDefault="008F7BBD" w:rsidP="00B24218">
      <w:pPr>
        <w:spacing w:after="0" w:line="360" w:lineRule="auto"/>
        <w:ind w:right="0" w:firstLine="0"/>
        <w:jc w:val="left"/>
      </w:pPr>
      <w:r>
        <w:t>COVID 19: Coronavirus 19</w:t>
      </w:r>
    </w:p>
    <w:p w14:paraId="6E30C91A" w14:textId="77777777" w:rsidR="008F7BBD" w:rsidRDefault="008F7BBD" w:rsidP="00B24218">
      <w:pPr>
        <w:spacing w:after="0" w:line="360" w:lineRule="auto"/>
        <w:ind w:right="0" w:firstLine="0"/>
        <w:jc w:val="left"/>
      </w:pPr>
      <w:r>
        <w:t>CS: Cadena de Suministros</w:t>
      </w:r>
    </w:p>
    <w:p w14:paraId="609FDFEE" w14:textId="77777777" w:rsidR="008F7BBD" w:rsidRDefault="008F7BBD" w:rsidP="00B24218">
      <w:pPr>
        <w:spacing w:after="0" w:line="360" w:lineRule="auto"/>
        <w:ind w:right="0" w:firstLine="0"/>
        <w:jc w:val="left"/>
      </w:pPr>
      <w:r>
        <w:t>CTCM: Centro de Transferencias de Cargas Multimodales</w:t>
      </w:r>
    </w:p>
    <w:p w14:paraId="705EA678" w14:textId="77777777" w:rsidR="008F7BBD" w:rsidRDefault="008F7BBD" w:rsidP="00B24218">
      <w:pPr>
        <w:spacing w:after="0" w:line="360" w:lineRule="auto"/>
        <w:ind w:right="0" w:firstLine="0"/>
        <w:jc w:val="left"/>
      </w:pPr>
      <w:proofErr w:type="spellStart"/>
      <w:r>
        <w:t>Empal</w:t>
      </w:r>
      <w:proofErr w:type="spellEnd"/>
      <w:r>
        <w:t>: Empalme</w:t>
      </w:r>
    </w:p>
    <w:p w14:paraId="7A2530D7" w14:textId="77777777" w:rsidR="008F7BBD" w:rsidRDefault="008F7BBD" w:rsidP="00B24218">
      <w:pPr>
        <w:spacing w:after="0" w:line="360" w:lineRule="auto"/>
        <w:ind w:right="0" w:firstLine="0"/>
        <w:jc w:val="left"/>
      </w:pPr>
      <w:r>
        <w:t>FFCC: Ferrocarriles</w:t>
      </w:r>
    </w:p>
    <w:p w14:paraId="7FCFB3FE" w14:textId="77777777" w:rsidR="008F7BBD" w:rsidRDefault="008F7BBD" w:rsidP="00B24218">
      <w:pPr>
        <w:spacing w:after="0" w:line="360" w:lineRule="auto"/>
        <w:ind w:right="0" w:firstLine="0"/>
        <w:jc w:val="left"/>
      </w:pPr>
      <w:r>
        <w:t>FGR: Ferrocarril General Roca</w:t>
      </w:r>
    </w:p>
    <w:p w14:paraId="5E391C45" w14:textId="77777777" w:rsidR="008F7BBD" w:rsidRDefault="008F7BBD" w:rsidP="00B24218">
      <w:pPr>
        <w:spacing w:after="0" w:line="360" w:lineRule="auto"/>
        <w:ind w:right="0" w:firstLine="0"/>
        <w:jc w:val="left"/>
      </w:pPr>
      <w:r>
        <w:t>FTS: Ferrocarril Trasandino Sur</w:t>
      </w:r>
    </w:p>
    <w:p w14:paraId="4FFE6CCA" w14:textId="77777777" w:rsidR="008F7BBD" w:rsidRDefault="008F7BBD" w:rsidP="00B24218">
      <w:pPr>
        <w:spacing w:after="0" w:line="360" w:lineRule="auto"/>
        <w:ind w:right="0" w:firstLine="0"/>
        <w:jc w:val="left"/>
      </w:pPr>
      <w:proofErr w:type="spellStart"/>
      <w:r>
        <w:t>IDeAl</w:t>
      </w:r>
      <w:proofErr w:type="spellEnd"/>
      <w:r>
        <w:t>: Desarrollo Integral de América Latina</w:t>
      </w:r>
    </w:p>
    <w:p w14:paraId="6EA06689" w14:textId="77777777" w:rsidR="008F7BBD" w:rsidRDefault="008F7BBD" w:rsidP="00B24218">
      <w:pPr>
        <w:spacing w:after="0" w:line="360" w:lineRule="auto"/>
        <w:ind w:right="0" w:firstLine="0"/>
        <w:jc w:val="left"/>
      </w:pPr>
      <w:r>
        <w:t>INTA: Instituto Nacional de Tecnología Agropecuario de Argentina</w:t>
      </w:r>
    </w:p>
    <w:p w14:paraId="1A8A77DA" w14:textId="77777777" w:rsidR="008F7BBD" w:rsidRDefault="008F7BBD" w:rsidP="00B24218">
      <w:pPr>
        <w:spacing w:after="0" w:line="360" w:lineRule="auto"/>
        <w:ind w:right="0" w:firstLine="0"/>
        <w:jc w:val="left"/>
      </w:pPr>
      <w:r>
        <w:t>IIRSA: Iniciativa para la Integración de la Infraestructura Regional Suramericana</w:t>
      </w:r>
    </w:p>
    <w:p w14:paraId="4D24B731" w14:textId="77777777" w:rsidR="008F7BBD" w:rsidRDefault="008F7BBD" w:rsidP="00B24218">
      <w:pPr>
        <w:spacing w:after="0" w:line="360" w:lineRule="auto"/>
        <w:ind w:right="0" w:firstLine="0"/>
        <w:jc w:val="left"/>
      </w:pPr>
      <w:r>
        <w:t xml:space="preserve">IAF: Instituto Ferroviario </w:t>
      </w:r>
      <w:proofErr w:type="spellStart"/>
      <w:r>
        <w:t>Aregtino</w:t>
      </w:r>
      <w:proofErr w:type="spellEnd"/>
    </w:p>
    <w:p w14:paraId="1494BA34" w14:textId="77777777" w:rsidR="008F7BBD" w:rsidRDefault="008F7BBD" w:rsidP="00B24218">
      <w:pPr>
        <w:spacing w:after="0" w:line="360" w:lineRule="auto"/>
        <w:ind w:right="0" w:firstLine="0"/>
        <w:jc w:val="left"/>
      </w:pPr>
      <w:r>
        <w:t>INDEC: Índice de Estadísticas y Censos</w:t>
      </w:r>
    </w:p>
    <w:p w14:paraId="28B829D8" w14:textId="77777777" w:rsidR="008F7BBD" w:rsidRDefault="008F7BBD" w:rsidP="00B24218">
      <w:pPr>
        <w:spacing w:after="0" w:line="360" w:lineRule="auto"/>
        <w:ind w:right="0" w:firstLine="0"/>
        <w:jc w:val="left"/>
      </w:pPr>
      <w:proofErr w:type="spellStart"/>
      <w:r>
        <w:lastRenderedPageBreak/>
        <w:t>Info</w:t>
      </w:r>
      <w:proofErr w:type="spellEnd"/>
      <w:r>
        <w:t>: Información</w:t>
      </w:r>
    </w:p>
    <w:p w14:paraId="3C2A0BDA" w14:textId="77777777" w:rsidR="008F7BBD" w:rsidRDefault="008F7BBD" w:rsidP="00B24218">
      <w:pPr>
        <w:spacing w:after="0" w:line="360" w:lineRule="auto"/>
        <w:ind w:right="0" w:firstLine="0"/>
        <w:jc w:val="left"/>
      </w:pPr>
      <w:r>
        <w:t>km: kilómetro</w:t>
      </w:r>
    </w:p>
    <w:p w14:paraId="34156F81" w14:textId="77777777" w:rsidR="008F7BBD" w:rsidRDefault="008F7BBD" w:rsidP="00B24218">
      <w:pPr>
        <w:spacing w:after="0" w:line="360" w:lineRule="auto"/>
        <w:ind w:right="0" w:firstLine="0"/>
        <w:jc w:val="left"/>
      </w:pPr>
      <w:r>
        <w:t>LI: Logística Inversa</w:t>
      </w:r>
    </w:p>
    <w:p w14:paraId="35638261" w14:textId="77777777" w:rsidR="008F7BBD" w:rsidRDefault="008F7BBD" w:rsidP="00B24218">
      <w:pPr>
        <w:spacing w:after="0" w:line="360" w:lineRule="auto"/>
        <w:ind w:right="0" w:firstLine="0"/>
        <w:jc w:val="left"/>
      </w:pPr>
      <w:r>
        <w:t>m: metro</w:t>
      </w:r>
    </w:p>
    <w:p w14:paraId="458D86E6" w14:textId="77777777" w:rsidR="008F7BBD" w:rsidRDefault="008F7BBD" w:rsidP="00B24218">
      <w:pPr>
        <w:spacing w:after="0" w:line="360" w:lineRule="auto"/>
        <w:ind w:right="0" w:firstLine="0"/>
        <w:jc w:val="left"/>
      </w:pPr>
      <w:r>
        <w:t>m3: Metro cúbico.</w:t>
      </w:r>
    </w:p>
    <w:p w14:paraId="617D0037" w14:textId="77777777" w:rsidR="008F7BBD" w:rsidRDefault="008F7BBD" w:rsidP="00B24218">
      <w:pPr>
        <w:spacing w:after="0" w:line="360" w:lineRule="auto"/>
        <w:ind w:right="0" w:firstLine="0"/>
        <w:jc w:val="left"/>
      </w:pPr>
      <w:r>
        <w:t>NLZ: Nodo Logístico Zapala</w:t>
      </w:r>
    </w:p>
    <w:p w14:paraId="137E35F2" w14:textId="77777777" w:rsidR="008F7BBD" w:rsidRDefault="008F7BBD" w:rsidP="00B24218">
      <w:pPr>
        <w:spacing w:after="0" w:line="360" w:lineRule="auto"/>
        <w:ind w:right="0" w:firstLine="0"/>
        <w:jc w:val="left"/>
      </w:pPr>
      <w:proofErr w:type="spellStart"/>
      <w:r>
        <w:t>Nqn</w:t>
      </w:r>
      <w:proofErr w:type="spellEnd"/>
      <w:r>
        <w:t>: Neuquén</w:t>
      </w:r>
    </w:p>
    <w:p w14:paraId="6BE830F8" w14:textId="77777777" w:rsidR="008F7BBD" w:rsidRDefault="008F7BBD" w:rsidP="00B24218">
      <w:pPr>
        <w:spacing w:after="0" w:line="360" w:lineRule="auto"/>
        <w:ind w:right="0" w:firstLine="0"/>
        <w:jc w:val="left"/>
      </w:pPr>
      <w:r>
        <w:t>OCI: Observatorio de Comercio Internacional</w:t>
      </w:r>
    </w:p>
    <w:p w14:paraId="45AB92CE" w14:textId="77777777" w:rsidR="008F7BBD" w:rsidRDefault="008F7BBD" w:rsidP="00B24218">
      <w:pPr>
        <w:spacing w:after="0" w:line="360" w:lineRule="auto"/>
        <w:ind w:right="0" w:firstLine="0"/>
        <w:jc w:val="left"/>
      </w:pPr>
      <w:r>
        <w:t>O / D: Matriz Origen / Destino</w:t>
      </w:r>
    </w:p>
    <w:p w14:paraId="622BB449" w14:textId="77777777" w:rsidR="008F7BBD" w:rsidRDefault="008F7BBD" w:rsidP="00B24218">
      <w:pPr>
        <w:spacing w:after="0" w:line="360" w:lineRule="auto"/>
        <w:ind w:right="0" w:firstLine="0"/>
        <w:jc w:val="left"/>
      </w:pPr>
      <w:r>
        <w:t>ORSNA: Organismo Regulador del Sistema Nacional de Aeropuertos</w:t>
      </w:r>
    </w:p>
    <w:p w14:paraId="41B0515A" w14:textId="77777777" w:rsidR="008F7BBD" w:rsidRDefault="008F7BBD" w:rsidP="00B24218">
      <w:pPr>
        <w:spacing w:after="0" w:line="360" w:lineRule="auto"/>
        <w:ind w:right="0" w:firstLine="0"/>
        <w:jc w:val="left"/>
      </w:pPr>
      <w:r>
        <w:t>PBI: Producto Bruto Interno</w:t>
      </w:r>
    </w:p>
    <w:p w14:paraId="242DB4B3" w14:textId="77777777" w:rsidR="008F7BBD" w:rsidRDefault="008F7BBD" w:rsidP="00B24218">
      <w:pPr>
        <w:spacing w:after="0" w:line="360" w:lineRule="auto"/>
        <w:ind w:right="0" w:firstLine="0"/>
        <w:jc w:val="left"/>
      </w:pPr>
      <w:proofErr w:type="spellStart"/>
      <w:r>
        <w:t>Pcia</w:t>
      </w:r>
      <w:proofErr w:type="spellEnd"/>
      <w:r>
        <w:t>: Provincia</w:t>
      </w:r>
    </w:p>
    <w:p w14:paraId="087A0A0D" w14:textId="77777777" w:rsidR="008F7BBD" w:rsidRDefault="008F7BBD" w:rsidP="00B24218">
      <w:pPr>
        <w:spacing w:after="0" w:line="360" w:lineRule="auto"/>
        <w:ind w:right="0" w:firstLine="0"/>
        <w:jc w:val="left"/>
      </w:pPr>
      <w:r>
        <w:t>PET: Plan Estratégico Territorial</w:t>
      </w:r>
    </w:p>
    <w:p w14:paraId="4CE05217" w14:textId="77777777" w:rsidR="008F7BBD" w:rsidRDefault="008F7BBD" w:rsidP="00B24218">
      <w:pPr>
        <w:spacing w:after="0" w:line="360" w:lineRule="auto"/>
        <w:ind w:right="0" w:firstLine="0"/>
        <w:jc w:val="left"/>
      </w:pPr>
      <w:r>
        <w:t>PI: Paso Internacional</w:t>
      </w:r>
    </w:p>
    <w:p w14:paraId="54BA0D21" w14:textId="77777777" w:rsidR="008F7BBD" w:rsidRDefault="008F7BBD" w:rsidP="00B24218">
      <w:pPr>
        <w:spacing w:after="0" w:line="360" w:lineRule="auto"/>
        <w:ind w:right="0" w:firstLine="0"/>
        <w:jc w:val="left"/>
      </w:pPr>
      <w:r>
        <w:t>Planto: Planeamiento</w:t>
      </w:r>
    </w:p>
    <w:p w14:paraId="00967D7D" w14:textId="77777777" w:rsidR="008F7BBD" w:rsidRDefault="008F7BBD" w:rsidP="00B24218">
      <w:pPr>
        <w:spacing w:after="0" w:line="360" w:lineRule="auto"/>
        <w:ind w:right="0" w:firstLine="0"/>
        <w:jc w:val="left"/>
      </w:pPr>
      <w:r>
        <w:t>PPII: Pasos Internacionales</w:t>
      </w:r>
    </w:p>
    <w:p w14:paraId="2858D75D" w14:textId="77777777" w:rsidR="008F7BBD" w:rsidRDefault="008F7BBD" w:rsidP="00B24218">
      <w:pPr>
        <w:spacing w:after="0" w:line="360" w:lineRule="auto"/>
        <w:ind w:right="0" w:firstLine="0"/>
        <w:jc w:val="left"/>
      </w:pPr>
      <w:r>
        <w:t>PSNP: PANAMÁ SECO NORPATAGONICO</w:t>
      </w:r>
    </w:p>
    <w:p w14:paraId="734AD20A" w14:textId="77777777" w:rsidR="008F7BBD" w:rsidRDefault="008F7BBD" w:rsidP="00B24218">
      <w:pPr>
        <w:spacing w:after="0" w:line="360" w:lineRule="auto"/>
        <w:ind w:right="0" w:firstLine="0"/>
        <w:jc w:val="left"/>
      </w:pPr>
      <w:r>
        <w:t>RAE: Real Academia Española</w:t>
      </w:r>
    </w:p>
    <w:p w14:paraId="1868CB60" w14:textId="77777777" w:rsidR="008F7BBD" w:rsidRDefault="008F7BBD" w:rsidP="00B24218">
      <w:pPr>
        <w:spacing w:after="0" w:line="360" w:lineRule="auto"/>
        <w:ind w:right="0" w:firstLine="0"/>
        <w:jc w:val="left"/>
      </w:pPr>
      <w:r>
        <w:t>RP: Ruta Provincial</w:t>
      </w:r>
    </w:p>
    <w:p w14:paraId="074ED5CE" w14:textId="77777777" w:rsidR="008F7BBD" w:rsidRDefault="008F7BBD" w:rsidP="00B24218">
      <w:pPr>
        <w:spacing w:after="0" w:line="360" w:lineRule="auto"/>
        <w:ind w:right="0" w:firstLine="0"/>
        <w:jc w:val="left"/>
      </w:pPr>
      <w:r>
        <w:t>RVM: Región Vaca Muerta</w:t>
      </w:r>
    </w:p>
    <w:p w14:paraId="766CEE97" w14:textId="77777777" w:rsidR="008F7BBD" w:rsidRDefault="008F7BBD" w:rsidP="00B24218">
      <w:pPr>
        <w:spacing w:after="0" w:line="360" w:lineRule="auto"/>
        <w:ind w:right="0" w:firstLine="0"/>
        <w:jc w:val="left"/>
      </w:pPr>
      <w:r>
        <w:t>S/A: Sin Acoplado</w:t>
      </w:r>
    </w:p>
    <w:p w14:paraId="4C09FDE2" w14:textId="77777777" w:rsidR="008F7BBD" w:rsidRDefault="008F7BBD" w:rsidP="00B24218">
      <w:pPr>
        <w:spacing w:after="0" w:line="360" w:lineRule="auto"/>
        <w:ind w:right="0" w:firstLine="0"/>
        <w:jc w:val="left"/>
      </w:pPr>
      <w:r>
        <w:t>SAO: San Antonio Oeste</w:t>
      </w:r>
    </w:p>
    <w:p w14:paraId="365D97A7" w14:textId="77777777" w:rsidR="008F7BBD" w:rsidRDefault="008F7BBD" w:rsidP="00B24218">
      <w:pPr>
        <w:spacing w:after="0" w:line="360" w:lineRule="auto"/>
        <w:ind w:right="0" w:firstLine="0"/>
        <w:jc w:val="left"/>
      </w:pPr>
      <w:r>
        <w:t>SAE: San Antonio Este</w:t>
      </w:r>
    </w:p>
    <w:p w14:paraId="3F8F9F42" w14:textId="77777777" w:rsidR="008F7BBD" w:rsidRDefault="008F7BBD" w:rsidP="00B24218">
      <w:pPr>
        <w:spacing w:after="0" w:line="360" w:lineRule="auto"/>
        <w:ind w:right="0" w:firstLine="0"/>
        <w:jc w:val="left"/>
      </w:pPr>
      <w:r>
        <w:t>SCB: San Carlos de Bariloche</w:t>
      </w:r>
    </w:p>
    <w:p w14:paraId="03DD8CA9" w14:textId="77777777" w:rsidR="008F7BBD" w:rsidRDefault="008F7BBD" w:rsidP="00B24218">
      <w:pPr>
        <w:spacing w:after="0" w:line="360" w:lineRule="auto"/>
        <w:ind w:right="0" w:firstLine="0"/>
        <w:jc w:val="left"/>
      </w:pPr>
      <w:r>
        <w:t>SCM: Sistema de Carga Multimodal</w:t>
      </w:r>
    </w:p>
    <w:p w14:paraId="6569CF2A" w14:textId="77777777" w:rsidR="008F7BBD" w:rsidRDefault="008F7BBD" w:rsidP="00B24218">
      <w:pPr>
        <w:spacing w:after="0" w:line="360" w:lineRule="auto"/>
        <w:ind w:right="0" w:firstLine="0"/>
        <w:jc w:val="left"/>
      </w:pPr>
      <w:r>
        <w:t xml:space="preserve">SNP: Sector </w:t>
      </w:r>
      <w:proofErr w:type="spellStart"/>
      <w:r>
        <w:t>Norpatagónico</w:t>
      </w:r>
      <w:proofErr w:type="spellEnd"/>
    </w:p>
    <w:p w14:paraId="273D58B3" w14:textId="77777777" w:rsidR="008F7BBD" w:rsidRDefault="008F7BBD" w:rsidP="00B24218">
      <w:pPr>
        <w:spacing w:after="0" w:line="360" w:lineRule="auto"/>
        <w:ind w:right="0" w:firstLine="0"/>
        <w:jc w:val="left"/>
      </w:pPr>
      <w:r>
        <w:t>SPL: Secuencia de Planeamiento Logístico</w:t>
      </w:r>
    </w:p>
    <w:p w14:paraId="778087B7" w14:textId="77777777" w:rsidR="008F7BBD" w:rsidRDefault="008F7BBD" w:rsidP="00B24218">
      <w:pPr>
        <w:spacing w:after="0" w:line="360" w:lineRule="auto"/>
        <w:ind w:right="0" w:firstLine="0"/>
        <w:jc w:val="left"/>
      </w:pPr>
      <w:proofErr w:type="spellStart"/>
      <w:r>
        <w:t>SSPMicro</w:t>
      </w:r>
      <w:proofErr w:type="spellEnd"/>
      <w:r>
        <w:t xml:space="preserve">: Secretaría de Hacienda – Subsecretaría de Políticas Económicas – </w:t>
      </w:r>
      <w:proofErr w:type="spellStart"/>
      <w:r>
        <w:t>Subs</w:t>
      </w:r>
      <w:proofErr w:type="spellEnd"/>
      <w:r>
        <w:t xml:space="preserve"> Programas Microeconomías</w:t>
      </w:r>
    </w:p>
    <w:p w14:paraId="18E37CA1" w14:textId="77777777" w:rsidR="008F7BBD" w:rsidRDefault="008F7BBD" w:rsidP="00B24218">
      <w:pPr>
        <w:spacing w:after="0" w:line="360" w:lineRule="auto"/>
        <w:ind w:right="0" w:firstLine="0"/>
        <w:jc w:val="left"/>
      </w:pPr>
      <w:r>
        <w:t>TFI: Trabajo Final Integrador</w:t>
      </w:r>
    </w:p>
    <w:p w14:paraId="6A30FDC9" w14:textId="77777777" w:rsidR="008F7BBD" w:rsidRDefault="008F7BBD" w:rsidP="00B24218">
      <w:pPr>
        <w:spacing w:after="0" w:line="360" w:lineRule="auto"/>
        <w:ind w:right="0" w:firstLine="0"/>
        <w:jc w:val="left"/>
      </w:pPr>
      <w:r>
        <w:t>TFSR: Tren Ferrosur Roca</w:t>
      </w:r>
    </w:p>
    <w:p w14:paraId="7484E4ED" w14:textId="77777777" w:rsidR="008F7BBD" w:rsidRDefault="008F7BBD" w:rsidP="00B24218">
      <w:pPr>
        <w:spacing w:after="0" w:line="360" w:lineRule="auto"/>
        <w:ind w:right="0" w:firstLine="0"/>
        <w:jc w:val="left"/>
      </w:pPr>
      <w:r>
        <w:t>TI: tecnología de la Información</w:t>
      </w:r>
    </w:p>
    <w:p w14:paraId="294F614B" w14:textId="77777777" w:rsidR="008F7BBD" w:rsidRDefault="008F7BBD" w:rsidP="00B24218">
      <w:pPr>
        <w:spacing w:after="0" w:line="360" w:lineRule="auto"/>
        <w:ind w:right="0" w:firstLine="0"/>
        <w:jc w:val="left"/>
      </w:pPr>
      <w:r>
        <w:t>TMDA: Tránsito Medio Diario Anual</w:t>
      </w:r>
    </w:p>
    <w:p w14:paraId="65544433" w14:textId="77777777" w:rsidR="008F7BBD" w:rsidRDefault="008F7BBD" w:rsidP="00B24218">
      <w:pPr>
        <w:spacing w:after="0" w:line="360" w:lineRule="auto"/>
        <w:ind w:right="0" w:firstLine="0"/>
        <w:jc w:val="left"/>
      </w:pPr>
      <w:r>
        <w:t>Ton: toneladas</w:t>
      </w:r>
    </w:p>
    <w:p w14:paraId="6CC93D14" w14:textId="77777777" w:rsidR="008F7BBD" w:rsidRDefault="008F7BBD" w:rsidP="00B24218">
      <w:pPr>
        <w:spacing w:after="0" w:line="360" w:lineRule="auto"/>
        <w:ind w:right="0" w:firstLine="0"/>
        <w:jc w:val="left"/>
      </w:pPr>
      <w:r>
        <w:lastRenderedPageBreak/>
        <w:t>UNCTAD: (Conferencia de las Naciones Unidas sobre Comercio y Desarrollo)</w:t>
      </w:r>
    </w:p>
    <w:p w14:paraId="7F391F53" w14:textId="77777777" w:rsidR="008F7BBD" w:rsidRDefault="008F7BBD" w:rsidP="00B24218">
      <w:pPr>
        <w:spacing w:after="0" w:line="360" w:lineRule="auto"/>
        <w:ind w:right="0" w:firstLine="0"/>
        <w:jc w:val="left"/>
      </w:pPr>
      <w:r>
        <w:t>UNDEF: Universidad Nacional de la Defensa</w:t>
      </w:r>
    </w:p>
    <w:p w14:paraId="4D73A51E" w14:textId="68FE8042" w:rsidR="008F7BBD" w:rsidRDefault="008F7BBD" w:rsidP="00B24218">
      <w:pPr>
        <w:spacing w:after="0" w:line="360" w:lineRule="auto"/>
        <w:ind w:right="0" w:firstLine="0"/>
        <w:jc w:val="left"/>
      </w:pPr>
      <w:proofErr w:type="spellStart"/>
      <w:r>
        <w:t>UNLu</w:t>
      </w:r>
      <w:proofErr w:type="spellEnd"/>
      <w:r>
        <w:t xml:space="preserve">: Universidad </w:t>
      </w:r>
      <w:r w:rsidR="00FA7B8C">
        <w:t xml:space="preserve">Nacional </w:t>
      </w:r>
      <w:r>
        <w:t>de Luján</w:t>
      </w:r>
    </w:p>
    <w:p w14:paraId="68925460" w14:textId="77777777" w:rsidR="008F7BBD" w:rsidRDefault="008F7BBD" w:rsidP="00B24218">
      <w:pPr>
        <w:spacing w:after="0" w:line="360" w:lineRule="auto"/>
        <w:ind w:right="0" w:firstLine="0"/>
        <w:jc w:val="left"/>
      </w:pPr>
      <w:r>
        <w:t>VN: Vialidad Nacional</w:t>
      </w:r>
    </w:p>
    <w:p w14:paraId="50BBD6F8" w14:textId="77777777" w:rsidR="008F7BBD" w:rsidRDefault="008F7BBD" w:rsidP="00B24218">
      <w:pPr>
        <w:spacing w:after="0" w:line="360" w:lineRule="auto"/>
        <w:ind w:right="0" w:firstLine="0"/>
        <w:jc w:val="left"/>
      </w:pPr>
      <w:r>
        <w:t>ZF: Zona Franca</w:t>
      </w:r>
    </w:p>
    <w:p w14:paraId="5132B7BE" w14:textId="77777777" w:rsidR="008F7BBD" w:rsidRDefault="008F7BBD" w:rsidP="00B24218">
      <w:pPr>
        <w:spacing w:after="0" w:line="360" w:lineRule="auto"/>
        <w:ind w:right="0" w:firstLine="0"/>
        <w:jc w:val="left"/>
      </w:pPr>
      <w:r>
        <w:t>ZI: Zona de Interés</w:t>
      </w:r>
    </w:p>
    <w:p w14:paraId="53A8ABAC" w14:textId="21BFD116" w:rsidR="008F7BBD" w:rsidRDefault="008F7BBD" w:rsidP="00B24218">
      <w:pPr>
        <w:spacing w:after="0" w:line="360" w:lineRule="auto"/>
        <w:ind w:right="0" w:firstLine="0"/>
        <w:jc w:val="left"/>
      </w:pPr>
      <w:r>
        <w:t>ZR: Zona de Responsabilidad</w:t>
      </w:r>
    </w:p>
    <w:sectPr w:rsidR="008F7BBD" w:rsidSect="00EE4E8B">
      <w:headerReference w:type="even" r:id="rId122"/>
      <w:headerReference w:type="default" r:id="rId123"/>
      <w:footerReference w:type="even" r:id="rId124"/>
      <w:footerReference w:type="default" r:id="rId125"/>
      <w:headerReference w:type="first" r:id="rId126"/>
      <w:footerReference w:type="first" r:id="rId127"/>
      <w:pgSz w:w="11906" w:h="16838" w:code="9"/>
      <w:pgMar w:top="1440" w:right="1440" w:bottom="1440" w:left="1440" w:header="425" w:footer="720" w:gutter="0"/>
      <w:pgNumType w:start="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D25532" w14:textId="77777777" w:rsidR="00EC1F52" w:rsidRDefault="00EC1F52">
      <w:pPr>
        <w:spacing w:after="0" w:line="240" w:lineRule="auto"/>
      </w:pPr>
      <w:r>
        <w:separator/>
      </w:r>
    </w:p>
  </w:endnote>
  <w:endnote w:type="continuationSeparator" w:id="0">
    <w:p w14:paraId="1CA287DE" w14:textId="77777777" w:rsidR="00EC1F52" w:rsidRDefault="00EC1F5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Bodoni MT Condensed">
    <w:panose1 w:val="02070606080606020203"/>
    <w:charset w:val="00"/>
    <w:family w:val="roman"/>
    <w:pitch w:val="variable"/>
    <w:sig w:usb0="00000003" w:usb1="00000000" w:usb2="00000000" w:usb3="00000000" w:csb0="00000001" w:csb1="00000000"/>
  </w:font>
  <w:font w:name="+mn-e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B27BF6" w14:textId="77777777" w:rsidR="0077369C" w:rsidRDefault="00617B15">
    <w:pPr>
      <w:spacing w:after="0" w:line="259" w:lineRule="auto"/>
      <w:ind w:right="327" w:firstLine="0"/>
      <w:jc w:val="right"/>
    </w:pPr>
    <w:r>
      <w:fldChar w:fldCharType="begin"/>
    </w:r>
    <w:r>
      <w:instrText xml:space="preserve"> PAGE   \* MERGEFORMAT </w:instrText>
    </w:r>
    <w:r>
      <w:fldChar w:fldCharType="separate"/>
    </w:r>
    <w:r>
      <w:rPr>
        <w:rFonts w:ascii="Calibri" w:eastAsia="Calibri" w:hAnsi="Calibri" w:cs="Calibri"/>
        <w:sz w:val="22"/>
      </w:rPr>
      <w:t>2</w:t>
    </w:r>
    <w:r>
      <w:rPr>
        <w:rFonts w:ascii="Calibri" w:eastAsia="Calibri" w:hAnsi="Calibri" w:cs="Calibri"/>
        <w:sz w:val="22"/>
      </w:rPr>
      <w:fldChar w:fldCharType="end"/>
    </w:r>
    <w:r>
      <w:rPr>
        <w:rFonts w:ascii="Calibri" w:eastAsia="Calibri" w:hAnsi="Calibri" w:cs="Calibri"/>
        <w:sz w:val="22"/>
      </w:rPr>
      <w:t xml:space="preserve"> </w:t>
    </w:r>
  </w:p>
  <w:p w14:paraId="4C4A5E57" w14:textId="77777777" w:rsidR="0077369C" w:rsidRDefault="00617B15">
    <w:pPr>
      <w:spacing w:after="0" w:line="259" w:lineRule="auto"/>
      <w:ind w:right="0" w:firstLine="0"/>
      <w:jc w:val="left"/>
    </w:pPr>
    <w:r>
      <w:rPr>
        <w:rFonts w:ascii="Calibri" w:eastAsia="Calibri" w:hAnsi="Calibri" w:cs="Calibri"/>
        <w:sz w:val="22"/>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5D7EF8" w14:textId="349F7527" w:rsidR="0077369C" w:rsidRDefault="00617B15">
    <w:pPr>
      <w:spacing w:after="0" w:line="259" w:lineRule="auto"/>
      <w:ind w:right="327" w:firstLine="0"/>
      <w:jc w:val="right"/>
    </w:pPr>
    <w:r>
      <w:fldChar w:fldCharType="begin"/>
    </w:r>
    <w:r>
      <w:instrText xml:space="preserve"> PAGE   \* MERGEFORMAT </w:instrText>
    </w:r>
    <w:r>
      <w:fldChar w:fldCharType="separate"/>
    </w:r>
    <w:r>
      <w:rPr>
        <w:rFonts w:ascii="Calibri" w:eastAsia="Calibri" w:hAnsi="Calibri" w:cs="Calibri"/>
        <w:sz w:val="22"/>
      </w:rPr>
      <w:t>2</w:t>
    </w:r>
    <w:r>
      <w:rPr>
        <w:rFonts w:ascii="Calibri" w:eastAsia="Calibri" w:hAnsi="Calibri" w:cs="Calibri"/>
        <w:sz w:val="22"/>
      </w:rPr>
      <w:fldChar w:fldCharType="end"/>
    </w:r>
  </w:p>
  <w:p w14:paraId="52DCBD58" w14:textId="6EC06A06" w:rsidR="0077369C" w:rsidRDefault="0077369C">
    <w:pPr>
      <w:spacing w:after="0" w:line="259" w:lineRule="auto"/>
      <w:ind w:right="0" w:firstLine="0"/>
      <w:jc w:val="lef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A9DDB2" w14:textId="77777777" w:rsidR="0077369C" w:rsidRDefault="0077369C">
    <w:pPr>
      <w:spacing w:after="160" w:line="259" w:lineRule="auto"/>
      <w:ind w:right="0" w:firstLine="0"/>
      <w:jc w:val="lef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997C28" w14:textId="77777777" w:rsidR="00EC1F52" w:rsidRDefault="00EC1F52">
      <w:pPr>
        <w:spacing w:after="0" w:line="273" w:lineRule="auto"/>
        <w:ind w:right="0" w:firstLine="0"/>
        <w:jc w:val="left"/>
      </w:pPr>
      <w:r>
        <w:separator/>
      </w:r>
    </w:p>
  </w:footnote>
  <w:footnote w:type="continuationSeparator" w:id="0">
    <w:p w14:paraId="22D584E7" w14:textId="77777777" w:rsidR="00EC1F52" w:rsidRDefault="00EC1F52">
      <w:pPr>
        <w:spacing w:after="0" w:line="273" w:lineRule="auto"/>
        <w:ind w:right="0" w:firstLine="0"/>
        <w:jc w:val="left"/>
      </w:pPr>
      <w:r>
        <w:continuationSeparator/>
      </w:r>
    </w:p>
  </w:footnote>
  <w:footnote w:id="1">
    <w:p w14:paraId="7E758A7D" w14:textId="4B3D251A" w:rsidR="00DB483C" w:rsidRPr="00B75E47" w:rsidRDefault="00DB483C" w:rsidP="00B75E47">
      <w:pPr>
        <w:spacing w:after="0" w:line="240" w:lineRule="auto"/>
        <w:ind w:right="0" w:firstLine="0"/>
        <w:rPr>
          <w:sz w:val="20"/>
          <w:szCs w:val="20"/>
        </w:rPr>
      </w:pPr>
      <w:r w:rsidRPr="00B75E47">
        <w:rPr>
          <w:rFonts w:eastAsia="Calibri"/>
          <w:sz w:val="20"/>
          <w:szCs w:val="20"/>
        </w:rPr>
        <w:footnoteRef/>
      </w:r>
      <w:r w:rsidRPr="00B75E47">
        <w:rPr>
          <w:sz w:val="20"/>
          <w:szCs w:val="20"/>
        </w:rPr>
        <w:t xml:space="preserve"> </w:t>
      </w:r>
      <w:r w:rsidR="00CC292D" w:rsidRPr="00CC292D">
        <w:rPr>
          <w:sz w:val="20"/>
          <w:szCs w:val="20"/>
        </w:rPr>
        <w:t>Real Academia Española,</w:t>
      </w:r>
      <w:r w:rsidR="00CC292D">
        <w:rPr>
          <w:sz w:val="20"/>
          <w:szCs w:val="20"/>
        </w:rPr>
        <w:t xml:space="preserve"> </w:t>
      </w:r>
      <w:r w:rsidR="00CC292D" w:rsidRPr="00CC292D">
        <w:rPr>
          <w:i/>
          <w:iCs/>
          <w:sz w:val="20"/>
          <w:szCs w:val="20"/>
        </w:rPr>
        <w:t>Intermodal</w:t>
      </w:r>
      <w:r w:rsidR="00CC292D" w:rsidRPr="00CC292D">
        <w:rPr>
          <w:sz w:val="20"/>
          <w:szCs w:val="20"/>
        </w:rPr>
        <w:t>. En</w:t>
      </w:r>
      <w:r w:rsidR="00CC292D">
        <w:rPr>
          <w:sz w:val="20"/>
          <w:szCs w:val="20"/>
        </w:rPr>
        <w:t xml:space="preserve"> </w:t>
      </w:r>
      <w:r w:rsidR="00CC292D" w:rsidRPr="00CC292D">
        <w:rPr>
          <w:i/>
          <w:iCs/>
          <w:sz w:val="20"/>
          <w:szCs w:val="20"/>
        </w:rPr>
        <w:t>Diccionario de la lengua española</w:t>
      </w:r>
      <w:r w:rsidR="00CC292D" w:rsidRPr="00CC292D">
        <w:rPr>
          <w:sz w:val="20"/>
          <w:szCs w:val="20"/>
        </w:rPr>
        <w:t>. Recuperado el 22 de abril de 202</w:t>
      </w:r>
      <w:r w:rsidR="00CC292D">
        <w:rPr>
          <w:sz w:val="20"/>
          <w:szCs w:val="20"/>
        </w:rPr>
        <w:t>3</w:t>
      </w:r>
      <w:r w:rsidR="00CC292D" w:rsidRPr="00CC292D">
        <w:rPr>
          <w:sz w:val="20"/>
          <w:szCs w:val="20"/>
        </w:rPr>
        <w:t>, de</w:t>
      </w:r>
      <w:r w:rsidR="00CC292D">
        <w:rPr>
          <w:sz w:val="20"/>
          <w:szCs w:val="20"/>
        </w:rPr>
        <w:t xml:space="preserve"> </w:t>
      </w:r>
      <w:hyperlink r:id="rId1" w:history="1">
        <w:r w:rsidR="00CC292D" w:rsidRPr="00EA08E5">
          <w:rPr>
            <w:rStyle w:val="Hipervnculo"/>
            <w:sz w:val="20"/>
            <w:szCs w:val="20"/>
          </w:rPr>
          <w:t>https://dle.rae.es/intermodal</w:t>
        </w:r>
      </w:hyperlink>
    </w:p>
  </w:footnote>
  <w:footnote w:id="2">
    <w:p w14:paraId="0249E169" w14:textId="275248EB" w:rsidR="00DB483C" w:rsidRPr="00E52F9B" w:rsidRDefault="00DB483C" w:rsidP="00B75E47">
      <w:pPr>
        <w:spacing w:after="0" w:line="240" w:lineRule="auto"/>
        <w:ind w:right="0" w:firstLine="0"/>
        <w:rPr>
          <w:sz w:val="20"/>
          <w:szCs w:val="24"/>
        </w:rPr>
      </w:pPr>
      <w:r w:rsidRPr="00E52F9B">
        <w:rPr>
          <w:rFonts w:eastAsia="Calibri"/>
          <w:sz w:val="20"/>
          <w:szCs w:val="24"/>
        </w:rPr>
        <w:footnoteRef/>
      </w:r>
      <w:r w:rsidRPr="00E52F9B">
        <w:rPr>
          <w:sz w:val="20"/>
          <w:szCs w:val="24"/>
        </w:rPr>
        <w:t xml:space="preserve"> </w:t>
      </w:r>
      <w:proofErr w:type="spellStart"/>
      <w:r w:rsidR="009B67CF" w:rsidRPr="009B67CF">
        <w:rPr>
          <w:sz w:val="20"/>
          <w:szCs w:val="20"/>
        </w:rPr>
        <w:t>Roccatagliata</w:t>
      </w:r>
      <w:proofErr w:type="spellEnd"/>
      <w:r w:rsidR="009B67CF" w:rsidRPr="009B67CF">
        <w:rPr>
          <w:sz w:val="20"/>
          <w:szCs w:val="20"/>
        </w:rPr>
        <w:t>, J. y otros,</w:t>
      </w:r>
      <w:r w:rsidR="009B67CF">
        <w:rPr>
          <w:sz w:val="20"/>
          <w:szCs w:val="20"/>
        </w:rPr>
        <w:t xml:space="preserve"> </w:t>
      </w:r>
      <w:r w:rsidR="009B67CF" w:rsidRPr="009B67CF">
        <w:rPr>
          <w:i/>
          <w:iCs/>
          <w:sz w:val="20"/>
          <w:szCs w:val="20"/>
        </w:rPr>
        <w:t>Argentina. Una visión actual y prospectiva desde la dimensión territorial</w:t>
      </w:r>
      <w:r w:rsidR="009B67CF">
        <w:rPr>
          <w:sz w:val="20"/>
          <w:szCs w:val="20"/>
        </w:rPr>
        <w:t xml:space="preserve"> </w:t>
      </w:r>
      <w:r w:rsidR="009B67CF" w:rsidRPr="009B67CF">
        <w:rPr>
          <w:sz w:val="20"/>
          <w:szCs w:val="20"/>
        </w:rPr>
        <w:t>(</w:t>
      </w:r>
      <w:proofErr w:type="spellStart"/>
      <w:r w:rsidR="009B67CF" w:rsidRPr="009B67CF">
        <w:rPr>
          <w:sz w:val="20"/>
          <w:szCs w:val="20"/>
        </w:rPr>
        <w:t>Emece</w:t>
      </w:r>
      <w:proofErr w:type="spellEnd"/>
      <w:r w:rsidR="009B67CF" w:rsidRPr="009B67CF">
        <w:rPr>
          <w:sz w:val="20"/>
          <w:szCs w:val="20"/>
        </w:rPr>
        <w:t>, 2008), p. 285.</w:t>
      </w:r>
    </w:p>
  </w:footnote>
  <w:footnote w:id="3">
    <w:p w14:paraId="52905D11" w14:textId="1DA215CC" w:rsidR="00C138E4" w:rsidRPr="00B75E47" w:rsidRDefault="00C138E4" w:rsidP="009B67CF">
      <w:pPr>
        <w:spacing w:after="0" w:line="240" w:lineRule="auto"/>
        <w:ind w:right="0" w:firstLine="0"/>
        <w:rPr>
          <w:sz w:val="20"/>
          <w:szCs w:val="20"/>
        </w:rPr>
      </w:pPr>
      <w:r w:rsidRPr="00B75E47">
        <w:rPr>
          <w:rFonts w:eastAsia="Calibri"/>
          <w:sz w:val="20"/>
          <w:szCs w:val="20"/>
        </w:rPr>
        <w:footnoteRef/>
      </w:r>
      <w:r w:rsidRPr="00B75E47">
        <w:rPr>
          <w:sz w:val="20"/>
          <w:szCs w:val="20"/>
        </w:rPr>
        <w:t xml:space="preserve"> </w:t>
      </w:r>
      <w:r w:rsidR="009B67CF" w:rsidRPr="009B67CF">
        <w:rPr>
          <w:sz w:val="20"/>
          <w:szCs w:val="20"/>
        </w:rPr>
        <w:t>Sitio web Corredor Bioceánico,</w:t>
      </w:r>
      <w:r w:rsidR="00D03A3B">
        <w:rPr>
          <w:sz w:val="20"/>
          <w:szCs w:val="20"/>
        </w:rPr>
        <w:t xml:space="preserve"> </w:t>
      </w:r>
      <w:r w:rsidR="009B67CF" w:rsidRPr="009B67CF">
        <w:rPr>
          <w:i/>
          <w:iCs/>
          <w:sz w:val="20"/>
          <w:szCs w:val="20"/>
        </w:rPr>
        <w:t>Conoce corredor bioceánico</w:t>
      </w:r>
      <w:r w:rsidR="009B67CF" w:rsidRPr="009B67CF">
        <w:rPr>
          <w:sz w:val="20"/>
          <w:szCs w:val="20"/>
        </w:rPr>
        <w:t>, disponible en:</w:t>
      </w:r>
      <w:r w:rsidR="009B67CF">
        <w:rPr>
          <w:sz w:val="20"/>
          <w:szCs w:val="20"/>
        </w:rPr>
        <w:t xml:space="preserve"> </w:t>
      </w:r>
      <w:hyperlink r:id="rId2" w:tgtFrame="_blank" w:history="1">
        <w:r w:rsidR="009B67CF" w:rsidRPr="009B67CF">
          <w:rPr>
            <w:rStyle w:val="Hipervnculo"/>
            <w:sz w:val="20"/>
            <w:szCs w:val="20"/>
          </w:rPr>
          <w:t>https://corredorbioceanico.rionegro.gov.ar/conoce-corredor-bioceanico</w:t>
        </w:r>
      </w:hyperlink>
      <w:r w:rsidR="00D03A3B">
        <w:rPr>
          <w:sz w:val="20"/>
          <w:szCs w:val="20"/>
        </w:rPr>
        <w:t xml:space="preserve"> </w:t>
      </w:r>
      <w:r w:rsidR="009B67CF" w:rsidRPr="009B67CF">
        <w:rPr>
          <w:sz w:val="20"/>
          <w:szCs w:val="20"/>
        </w:rPr>
        <w:t>(consultado el 22 de marzo de 2023)</w:t>
      </w:r>
    </w:p>
  </w:footnote>
  <w:footnote w:id="4">
    <w:p w14:paraId="4D0127A2" w14:textId="6E71FCE2" w:rsidR="00E56B04" w:rsidRPr="00C138E4" w:rsidRDefault="00E56B04" w:rsidP="00EC6887">
      <w:pPr>
        <w:spacing w:after="0" w:line="240" w:lineRule="auto"/>
        <w:ind w:right="0" w:firstLine="0"/>
        <w:rPr>
          <w:sz w:val="20"/>
          <w:szCs w:val="20"/>
        </w:rPr>
      </w:pPr>
      <w:r w:rsidRPr="00C138E4">
        <w:rPr>
          <w:rFonts w:eastAsia="Calibri"/>
          <w:sz w:val="20"/>
          <w:szCs w:val="20"/>
        </w:rPr>
        <w:footnoteRef/>
      </w:r>
      <w:r w:rsidRPr="00C138E4">
        <w:rPr>
          <w:sz w:val="20"/>
          <w:szCs w:val="20"/>
        </w:rPr>
        <w:t xml:space="preserve"> </w:t>
      </w:r>
      <w:bookmarkStart w:id="36" w:name="_Hlk195397530"/>
      <w:r w:rsidR="00EC6887" w:rsidRPr="00EC6887">
        <w:rPr>
          <w:sz w:val="20"/>
          <w:szCs w:val="20"/>
        </w:rPr>
        <w:t>Sitio web Corredor Bioceánico,</w:t>
      </w:r>
      <w:r w:rsidR="00EC6887">
        <w:rPr>
          <w:sz w:val="20"/>
          <w:szCs w:val="20"/>
        </w:rPr>
        <w:t xml:space="preserve"> </w:t>
      </w:r>
      <w:r w:rsidR="00EC6887" w:rsidRPr="00EC6887">
        <w:rPr>
          <w:i/>
          <w:iCs/>
          <w:sz w:val="20"/>
          <w:szCs w:val="20"/>
        </w:rPr>
        <w:t>Conoce corredor bioceánico</w:t>
      </w:r>
      <w:r w:rsidR="00EC6887" w:rsidRPr="00EC6887">
        <w:rPr>
          <w:sz w:val="20"/>
          <w:szCs w:val="20"/>
        </w:rPr>
        <w:t>, disponible en:</w:t>
      </w:r>
      <w:r w:rsidR="00EC6887">
        <w:rPr>
          <w:sz w:val="20"/>
          <w:szCs w:val="20"/>
        </w:rPr>
        <w:t xml:space="preserve"> </w:t>
      </w:r>
      <w:hyperlink r:id="rId3" w:tgtFrame="_blank" w:history="1">
        <w:r w:rsidR="00EC6887" w:rsidRPr="00EC6887">
          <w:rPr>
            <w:rStyle w:val="Hipervnculo"/>
            <w:sz w:val="20"/>
            <w:szCs w:val="20"/>
          </w:rPr>
          <w:t>https://corredorbioceanico.rionegro.gov.ar/conoce-corredor-bioceanico</w:t>
        </w:r>
      </w:hyperlink>
      <w:r w:rsidR="00EC6887">
        <w:rPr>
          <w:sz w:val="20"/>
          <w:szCs w:val="20"/>
        </w:rPr>
        <w:t xml:space="preserve"> </w:t>
      </w:r>
      <w:r w:rsidR="00EC6887" w:rsidRPr="00EC6887">
        <w:rPr>
          <w:sz w:val="20"/>
          <w:szCs w:val="20"/>
        </w:rPr>
        <w:t>(consultado el 22 de marzo de 2023).</w:t>
      </w:r>
      <w:bookmarkEnd w:id="36"/>
    </w:p>
  </w:footnote>
  <w:footnote w:id="5">
    <w:p w14:paraId="193FBAA3" w14:textId="0F55F899" w:rsidR="005936AA" w:rsidRPr="00BA64DD" w:rsidRDefault="005936AA" w:rsidP="00B365E5">
      <w:pPr>
        <w:spacing w:after="0" w:line="240" w:lineRule="auto"/>
        <w:ind w:right="0" w:firstLine="0"/>
        <w:rPr>
          <w:sz w:val="20"/>
          <w:szCs w:val="20"/>
        </w:rPr>
      </w:pPr>
      <w:r w:rsidRPr="00BA64DD">
        <w:rPr>
          <w:rFonts w:eastAsia="Calibri"/>
          <w:sz w:val="20"/>
          <w:szCs w:val="20"/>
        </w:rPr>
        <w:footnoteRef/>
      </w:r>
      <w:r w:rsidRPr="00BA64DD">
        <w:rPr>
          <w:sz w:val="20"/>
          <w:szCs w:val="20"/>
        </w:rPr>
        <w:t xml:space="preserve"> </w:t>
      </w:r>
      <w:r w:rsidR="00B365E5" w:rsidRPr="00B365E5">
        <w:rPr>
          <w:i/>
          <w:iCs/>
          <w:sz w:val="20"/>
          <w:szCs w:val="20"/>
        </w:rPr>
        <w:t>Diccionario enciclopédico de la lengua española</w:t>
      </w:r>
      <w:r w:rsidR="00B365E5">
        <w:rPr>
          <w:sz w:val="20"/>
          <w:szCs w:val="20"/>
        </w:rPr>
        <w:t xml:space="preserve"> </w:t>
      </w:r>
      <w:r w:rsidR="00B365E5" w:rsidRPr="00B365E5">
        <w:rPr>
          <w:sz w:val="20"/>
          <w:szCs w:val="20"/>
        </w:rPr>
        <w:t>(11ª ed., Espasa Calpe, 1970).</w:t>
      </w:r>
    </w:p>
  </w:footnote>
  <w:footnote w:id="6">
    <w:p w14:paraId="1C8390A8" w14:textId="1FCBDC03" w:rsidR="005936AA" w:rsidRPr="00BA64DD" w:rsidRDefault="005936AA" w:rsidP="00B365E5">
      <w:pPr>
        <w:spacing w:after="0" w:line="240" w:lineRule="auto"/>
        <w:ind w:left="113" w:right="0" w:hanging="113"/>
        <w:rPr>
          <w:sz w:val="20"/>
          <w:szCs w:val="20"/>
        </w:rPr>
      </w:pPr>
      <w:r w:rsidRPr="00BA64DD">
        <w:rPr>
          <w:rFonts w:eastAsia="Cambria"/>
          <w:sz w:val="20"/>
          <w:szCs w:val="20"/>
        </w:rPr>
        <w:footnoteRef/>
      </w:r>
      <w:r w:rsidRPr="00BA64DD">
        <w:rPr>
          <w:sz w:val="20"/>
          <w:szCs w:val="20"/>
        </w:rPr>
        <w:t xml:space="preserve"> </w:t>
      </w:r>
      <w:r w:rsidR="00B365E5" w:rsidRPr="00B365E5">
        <w:rPr>
          <w:sz w:val="20"/>
          <w:szCs w:val="20"/>
        </w:rPr>
        <w:t xml:space="preserve">Di </w:t>
      </w:r>
      <w:proofErr w:type="spellStart"/>
      <w:r w:rsidR="00B365E5" w:rsidRPr="00B365E5">
        <w:rPr>
          <w:sz w:val="20"/>
          <w:szCs w:val="20"/>
        </w:rPr>
        <w:t>Risio</w:t>
      </w:r>
      <w:proofErr w:type="spellEnd"/>
      <w:r w:rsidR="00B365E5" w:rsidRPr="00B365E5">
        <w:rPr>
          <w:sz w:val="20"/>
          <w:szCs w:val="20"/>
        </w:rPr>
        <w:t>, H. G. (2010).</w:t>
      </w:r>
      <w:r w:rsidR="00B365E5">
        <w:rPr>
          <w:sz w:val="20"/>
          <w:szCs w:val="20"/>
        </w:rPr>
        <w:t xml:space="preserve"> </w:t>
      </w:r>
      <w:r w:rsidR="00B365E5" w:rsidRPr="00B365E5">
        <w:rPr>
          <w:i/>
          <w:iCs/>
          <w:sz w:val="20"/>
          <w:szCs w:val="20"/>
        </w:rPr>
        <w:t>Manual argentino de logística. Conceptos y herramientas</w:t>
      </w:r>
      <w:r w:rsidR="00B365E5" w:rsidRPr="00B365E5">
        <w:rPr>
          <w:sz w:val="20"/>
          <w:szCs w:val="20"/>
        </w:rPr>
        <w:t xml:space="preserve">. Editorial </w:t>
      </w:r>
      <w:proofErr w:type="spellStart"/>
      <w:r w:rsidR="00B365E5" w:rsidRPr="00B365E5">
        <w:rPr>
          <w:sz w:val="20"/>
          <w:szCs w:val="20"/>
        </w:rPr>
        <w:t>Dunken</w:t>
      </w:r>
      <w:proofErr w:type="spellEnd"/>
      <w:r w:rsidR="00B365E5" w:rsidRPr="00B365E5">
        <w:rPr>
          <w:sz w:val="20"/>
          <w:szCs w:val="20"/>
        </w:rPr>
        <w:t>.</w:t>
      </w:r>
    </w:p>
  </w:footnote>
  <w:footnote w:id="7">
    <w:p w14:paraId="7E514183" w14:textId="3A6C3058" w:rsidR="005936AA" w:rsidRPr="00BA64DD" w:rsidRDefault="005936AA" w:rsidP="00B365E5">
      <w:pPr>
        <w:spacing w:after="0" w:line="240" w:lineRule="auto"/>
        <w:ind w:left="170" w:right="0" w:hanging="170"/>
        <w:rPr>
          <w:sz w:val="20"/>
          <w:szCs w:val="20"/>
        </w:rPr>
      </w:pPr>
      <w:r w:rsidRPr="00BA64DD">
        <w:rPr>
          <w:rFonts w:eastAsia="Cambria"/>
          <w:sz w:val="20"/>
          <w:szCs w:val="20"/>
        </w:rPr>
        <w:footnoteRef/>
      </w:r>
      <w:r w:rsidRPr="00BA64DD">
        <w:rPr>
          <w:sz w:val="20"/>
          <w:szCs w:val="20"/>
        </w:rPr>
        <w:t xml:space="preserve"> </w:t>
      </w:r>
      <w:r w:rsidR="00B365E5" w:rsidRPr="00B365E5">
        <w:rPr>
          <w:sz w:val="20"/>
          <w:szCs w:val="20"/>
        </w:rPr>
        <w:t xml:space="preserve">Barón de </w:t>
      </w:r>
      <w:proofErr w:type="spellStart"/>
      <w:r w:rsidR="00B365E5" w:rsidRPr="00B365E5">
        <w:rPr>
          <w:sz w:val="20"/>
          <w:szCs w:val="20"/>
        </w:rPr>
        <w:t>Jomini</w:t>
      </w:r>
      <w:proofErr w:type="spellEnd"/>
      <w:r w:rsidR="00B365E5" w:rsidRPr="00B365E5">
        <w:rPr>
          <w:sz w:val="20"/>
          <w:szCs w:val="20"/>
        </w:rPr>
        <w:t>,</w:t>
      </w:r>
      <w:r w:rsidR="00B365E5">
        <w:rPr>
          <w:sz w:val="20"/>
          <w:szCs w:val="20"/>
        </w:rPr>
        <w:t xml:space="preserve"> </w:t>
      </w:r>
      <w:r w:rsidR="00B365E5" w:rsidRPr="00B365E5">
        <w:rPr>
          <w:i/>
          <w:iCs/>
          <w:sz w:val="20"/>
          <w:szCs w:val="20"/>
        </w:rPr>
        <w:t xml:space="preserve">Compendio del arte de la guerra o </w:t>
      </w:r>
      <w:proofErr w:type="spellStart"/>
      <w:r w:rsidR="00B365E5" w:rsidRPr="00B365E5">
        <w:rPr>
          <w:i/>
          <w:iCs/>
          <w:sz w:val="20"/>
          <w:szCs w:val="20"/>
        </w:rPr>
        <w:t>précis</w:t>
      </w:r>
      <w:proofErr w:type="spellEnd"/>
      <w:r w:rsidR="00B365E5" w:rsidRPr="00B365E5">
        <w:rPr>
          <w:i/>
          <w:iCs/>
          <w:sz w:val="20"/>
          <w:szCs w:val="20"/>
        </w:rPr>
        <w:t xml:space="preserve"> de </w:t>
      </w:r>
      <w:proofErr w:type="spellStart"/>
      <w:r w:rsidR="00B365E5" w:rsidRPr="00B365E5">
        <w:rPr>
          <w:i/>
          <w:iCs/>
          <w:sz w:val="20"/>
          <w:szCs w:val="20"/>
        </w:rPr>
        <w:t>l’Art</w:t>
      </w:r>
      <w:proofErr w:type="spellEnd"/>
      <w:r w:rsidR="00B365E5" w:rsidRPr="00B365E5">
        <w:rPr>
          <w:i/>
          <w:iCs/>
          <w:sz w:val="20"/>
          <w:szCs w:val="20"/>
        </w:rPr>
        <w:t xml:space="preserve"> de la </w:t>
      </w:r>
      <w:proofErr w:type="spellStart"/>
      <w:r w:rsidR="00B365E5" w:rsidRPr="00B365E5">
        <w:rPr>
          <w:i/>
          <w:iCs/>
          <w:sz w:val="20"/>
          <w:szCs w:val="20"/>
        </w:rPr>
        <w:t>Guerre</w:t>
      </w:r>
      <w:proofErr w:type="spellEnd"/>
      <w:r w:rsidR="00B365E5" w:rsidRPr="00B365E5">
        <w:rPr>
          <w:i/>
          <w:iCs/>
          <w:sz w:val="20"/>
          <w:szCs w:val="20"/>
        </w:rPr>
        <w:t xml:space="preserve">: Des principales </w:t>
      </w:r>
      <w:proofErr w:type="spellStart"/>
      <w:r w:rsidR="00B365E5" w:rsidRPr="00B365E5">
        <w:rPr>
          <w:i/>
          <w:iCs/>
          <w:sz w:val="20"/>
          <w:szCs w:val="20"/>
        </w:rPr>
        <w:t>Combinaisons</w:t>
      </w:r>
      <w:proofErr w:type="spellEnd"/>
      <w:r w:rsidR="00B365E5" w:rsidRPr="00B365E5">
        <w:rPr>
          <w:i/>
          <w:iCs/>
          <w:sz w:val="20"/>
          <w:szCs w:val="20"/>
        </w:rPr>
        <w:t xml:space="preserve"> de la </w:t>
      </w:r>
      <w:proofErr w:type="spellStart"/>
      <w:r w:rsidR="00B365E5" w:rsidRPr="00B365E5">
        <w:rPr>
          <w:i/>
          <w:iCs/>
          <w:sz w:val="20"/>
          <w:szCs w:val="20"/>
        </w:rPr>
        <w:t>Stratégie</w:t>
      </w:r>
      <w:proofErr w:type="spellEnd"/>
      <w:r w:rsidR="00B365E5" w:rsidRPr="00B365E5">
        <w:rPr>
          <w:i/>
          <w:iCs/>
          <w:sz w:val="20"/>
          <w:szCs w:val="20"/>
        </w:rPr>
        <w:t xml:space="preserve">, de la Grande </w:t>
      </w:r>
      <w:proofErr w:type="spellStart"/>
      <w:r w:rsidR="00B365E5" w:rsidRPr="00B365E5">
        <w:rPr>
          <w:i/>
          <w:iCs/>
          <w:sz w:val="20"/>
          <w:szCs w:val="20"/>
        </w:rPr>
        <w:t>Tactique</w:t>
      </w:r>
      <w:proofErr w:type="spellEnd"/>
      <w:r w:rsidR="00B365E5" w:rsidRPr="00B365E5">
        <w:rPr>
          <w:i/>
          <w:iCs/>
          <w:sz w:val="20"/>
          <w:szCs w:val="20"/>
        </w:rPr>
        <w:t xml:space="preserve"> et de la </w:t>
      </w:r>
      <w:proofErr w:type="spellStart"/>
      <w:r w:rsidR="00B365E5" w:rsidRPr="00B365E5">
        <w:rPr>
          <w:i/>
          <w:iCs/>
          <w:sz w:val="20"/>
          <w:szCs w:val="20"/>
        </w:rPr>
        <w:t>Politique</w:t>
      </w:r>
      <w:proofErr w:type="spellEnd"/>
      <w:r w:rsidR="00B365E5" w:rsidRPr="00B365E5">
        <w:rPr>
          <w:i/>
          <w:iCs/>
          <w:sz w:val="20"/>
          <w:szCs w:val="20"/>
        </w:rPr>
        <w:t xml:space="preserve"> </w:t>
      </w:r>
      <w:proofErr w:type="spellStart"/>
      <w:r w:rsidR="00B365E5" w:rsidRPr="00B365E5">
        <w:rPr>
          <w:i/>
          <w:iCs/>
          <w:sz w:val="20"/>
          <w:szCs w:val="20"/>
        </w:rPr>
        <w:t>Militaire</w:t>
      </w:r>
      <w:proofErr w:type="spellEnd"/>
      <w:r w:rsidR="00B365E5">
        <w:rPr>
          <w:sz w:val="20"/>
          <w:szCs w:val="20"/>
        </w:rPr>
        <w:t xml:space="preserve"> </w:t>
      </w:r>
      <w:r w:rsidR="00B365E5" w:rsidRPr="00B365E5">
        <w:rPr>
          <w:sz w:val="20"/>
          <w:szCs w:val="20"/>
        </w:rPr>
        <w:t>(Madrid, 1840).</w:t>
      </w:r>
    </w:p>
  </w:footnote>
  <w:footnote w:id="8">
    <w:p w14:paraId="0E4B3F8B" w14:textId="6A0CC373" w:rsidR="005936AA" w:rsidRPr="00BA64DD" w:rsidRDefault="005936AA" w:rsidP="00B365E5">
      <w:pPr>
        <w:spacing w:after="0" w:line="240" w:lineRule="auto"/>
        <w:ind w:left="170" w:right="0" w:hanging="170"/>
        <w:rPr>
          <w:sz w:val="20"/>
          <w:szCs w:val="20"/>
        </w:rPr>
      </w:pPr>
      <w:r w:rsidRPr="00BA64DD">
        <w:rPr>
          <w:rFonts w:eastAsia="Cambria"/>
          <w:sz w:val="20"/>
          <w:szCs w:val="20"/>
        </w:rPr>
        <w:footnoteRef/>
      </w:r>
      <w:r w:rsidRPr="00BA64DD">
        <w:rPr>
          <w:sz w:val="20"/>
          <w:szCs w:val="20"/>
        </w:rPr>
        <w:t xml:space="preserve"> </w:t>
      </w:r>
      <w:r w:rsidR="00B365E5" w:rsidRPr="00B365E5">
        <w:rPr>
          <w:sz w:val="20"/>
          <w:szCs w:val="20"/>
        </w:rPr>
        <w:t xml:space="preserve">Di </w:t>
      </w:r>
      <w:proofErr w:type="spellStart"/>
      <w:r w:rsidR="00B365E5" w:rsidRPr="00B365E5">
        <w:rPr>
          <w:sz w:val="20"/>
          <w:szCs w:val="20"/>
        </w:rPr>
        <w:t>Risio</w:t>
      </w:r>
      <w:proofErr w:type="spellEnd"/>
      <w:r w:rsidR="00B365E5" w:rsidRPr="00B365E5">
        <w:rPr>
          <w:sz w:val="20"/>
          <w:szCs w:val="20"/>
        </w:rPr>
        <w:t>, H. G.,</w:t>
      </w:r>
      <w:r w:rsidR="00B365E5">
        <w:rPr>
          <w:sz w:val="20"/>
          <w:szCs w:val="20"/>
        </w:rPr>
        <w:t xml:space="preserve"> </w:t>
      </w:r>
      <w:r w:rsidR="00B365E5" w:rsidRPr="00B365E5">
        <w:rPr>
          <w:i/>
          <w:iCs/>
          <w:sz w:val="20"/>
          <w:szCs w:val="20"/>
        </w:rPr>
        <w:t>Manual Argentino de logística. Conceptos y herramienta</w:t>
      </w:r>
      <w:r w:rsidR="00B365E5">
        <w:rPr>
          <w:i/>
          <w:iCs/>
          <w:sz w:val="20"/>
          <w:szCs w:val="20"/>
        </w:rPr>
        <w:t xml:space="preserve">s </w:t>
      </w:r>
      <w:r w:rsidR="00B365E5" w:rsidRPr="00B365E5">
        <w:rPr>
          <w:sz w:val="20"/>
          <w:szCs w:val="20"/>
        </w:rPr>
        <w:t xml:space="preserve">(Editorial </w:t>
      </w:r>
      <w:proofErr w:type="spellStart"/>
      <w:r w:rsidR="00B365E5" w:rsidRPr="00B365E5">
        <w:rPr>
          <w:sz w:val="20"/>
          <w:szCs w:val="20"/>
        </w:rPr>
        <w:t>Dunken</w:t>
      </w:r>
      <w:proofErr w:type="spellEnd"/>
      <w:r w:rsidR="00B365E5" w:rsidRPr="00B365E5">
        <w:rPr>
          <w:sz w:val="20"/>
          <w:szCs w:val="20"/>
        </w:rPr>
        <w:t>, 2010), p. 16</w:t>
      </w:r>
      <w:r w:rsidRPr="00BA64DD">
        <w:rPr>
          <w:sz w:val="20"/>
          <w:szCs w:val="20"/>
        </w:rPr>
        <w:t>.</w:t>
      </w:r>
    </w:p>
  </w:footnote>
  <w:footnote w:id="9">
    <w:p w14:paraId="6701FE31" w14:textId="30D79060" w:rsidR="001D059A" w:rsidRPr="005244BC" w:rsidRDefault="001D059A" w:rsidP="005244BC">
      <w:pPr>
        <w:spacing w:after="0" w:line="240" w:lineRule="auto"/>
        <w:ind w:right="0" w:firstLine="0"/>
        <w:rPr>
          <w:sz w:val="20"/>
          <w:szCs w:val="20"/>
        </w:rPr>
      </w:pPr>
      <w:r w:rsidRPr="005244BC">
        <w:rPr>
          <w:rFonts w:eastAsia="Cambria"/>
          <w:sz w:val="20"/>
          <w:szCs w:val="20"/>
        </w:rPr>
        <w:footnoteRef/>
      </w:r>
      <w:r w:rsidRPr="005244BC">
        <w:rPr>
          <w:sz w:val="20"/>
          <w:szCs w:val="20"/>
        </w:rPr>
        <w:t xml:space="preserve"> </w:t>
      </w:r>
      <w:r w:rsidR="00525878" w:rsidRPr="00525878">
        <w:rPr>
          <w:sz w:val="20"/>
          <w:szCs w:val="20"/>
        </w:rPr>
        <w:t xml:space="preserve">Di </w:t>
      </w:r>
      <w:proofErr w:type="spellStart"/>
      <w:r w:rsidR="00525878" w:rsidRPr="00525878">
        <w:rPr>
          <w:sz w:val="20"/>
          <w:szCs w:val="20"/>
        </w:rPr>
        <w:t>Risio</w:t>
      </w:r>
      <w:proofErr w:type="spellEnd"/>
      <w:r w:rsidR="00525878" w:rsidRPr="00525878">
        <w:rPr>
          <w:sz w:val="20"/>
          <w:szCs w:val="20"/>
        </w:rPr>
        <w:t>, H. G.,</w:t>
      </w:r>
      <w:r w:rsidR="00525878">
        <w:rPr>
          <w:sz w:val="20"/>
          <w:szCs w:val="20"/>
        </w:rPr>
        <w:t xml:space="preserve"> </w:t>
      </w:r>
      <w:r w:rsidR="00525878" w:rsidRPr="00525878">
        <w:rPr>
          <w:i/>
          <w:iCs/>
          <w:sz w:val="20"/>
          <w:szCs w:val="20"/>
        </w:rPr>
        <w:t>Manual argentino de logística. Conceptos y herramienta</w:t>
      </w:r>
      <w:r w:rsidR="00525878">
        <w:rPr>
          <w:i/>
          <w:iCs/>
          <w:sz w:val="20"/>
          <w:szCs w:val="20"/>
        </w:rPr>
        <w:t xml:space="preserve">s </w:t>
      </w:r>
      <w:r w:rsidR="00525878" w:rsidRPr="00525878">
        <w:rPr>
          <w:sz w:val="20"/>
          <w:szCs w:val="20"/>
        </w:rPr>
        <w:t xml:space="preserve">(Buenos Aires: Editorial </w:t>
      </w:r>
      <w:proofErr w:type="spellStart"/>
      <w:r w:rsidR="00525878" w:rsidRPr="00525878">
        <w:rPr>
          <w:sz w:val="20"/>
          <w:szCs w:val="20"/>
        </w:rPr>
        <w:t>Dunken</w:t>
      </w:r>
      <w:proofErr w:type="spellEnd"/>
      <w:r w:rsidR="00525878" w:rsidRPr="00525878">
        <w:rPr>
          <w:sz w:val="20"/>
          <w:szCs w:val="20"/>
        </w:rPr>
        <w:t>, 2010), p. 16.</w:t>
      </w:r>
    </w:p>
  </w:footnote>
  <w:footnote w:id="10">
    <w:p w14:paraId="5382CDA5" w14:textId="5FA5E747" w:rsidR="00713574" w:rsidRPr="003D76DD" w:rsidRDefault="00713574" w:rsidP="00D107D7">
      <w:pPr>
        <w:spacing w:after="0" w:line="240" w:lineRule="auto"/>
        <w:ind w:left="28" w:right="0" w:hanging="28"/>
        <w:rPr>
          <w:sz w:val="18"/>
          <w:szCs w:val="18"/>
        </w:rPr>
      </w:pPr>
      <w:r w:rsidRPr="003D76DD">
        <w:rPr>
          <w:rFonts w:eastAsia="Cambria"/>
          <w:sz w:val="18"/>
          <w:szCs w:val="18"/>
        </w:rPr>
        <w:footnoteRef/>
      </w:r>
      <w:r w:rsidRPr="003D76DD">
        <w:rPr>
          <w:sz w:val="18"/>
          <w:szCs w:val="18"/>
        </w:rPr>
        <w:t xml:space="preserve"> </w:t>
      </w:r>
      <w:r w:rsidR="00606F4C" w:rsidRPr="00606F4C">
        <w:rPr>
          <w:i/>
          <w:iCs/>
          <w:sz w:val="20"/>
          <w:szCs w:val="18"/>
        </w:rPr>
        <w:t xml:space="preserve">Los corredores de carga y su integración al comercio internacional(s.f.). SELA. Recuperado el 25 de marzo de 2023, de </w:t>
      </w:r>
      <w:hyperlink r:id="rId4" w:history="1">
        <w:r w:rsidR="00606F4C" w:rsidRPr="00606F4C">
          <w:rPr>
            <w:rStyle w:val="Hipervnculo"/>
            <w:i/>
            <w:iCs/>
            <w:sz w:val="20"/>
            <w:szCs w:val="18"/>
          </w:rPr>
          <w:t>https://sela.org</w:t>
        </w:r>
      </w:hyperlink>
    </w:p>
  </w:footnote>
  <w:footnote w:id="11">
    <w:p w14:paraId="189AC2EF" w14:textId="325D786B" w:rsidR="006C60D2" w:rsidRPr="00514278" w:rsidRDefault="006C60D2" w:rsidP="006C60D2">
      <w:pPr>
        <w:spacing w:line="240" w:lineRule="auto"/>
        <w:ind w:right="0" w:firstLine="0"/>
        <w:rPr>
          <w:sz w:val="18"/>
          <w:szCs w:val="18"/>
        </w:rPr>
      </w:pPr>
      <w:r w:rsidRPr="006C60D2">
        <w:rPr>
          <w:rFonts w:eastAsia="Calibri"/>
          <w:sz w:val="20"/>
          <w:szCs w:val="20"/>
        </w:rPr>
        <w:footnoteRef/>
      </w:r>
      <w:r w:rsidRPr="006C60D2">
        <w:rPr>
          <w:sz w:val="20"/>
          <w:szCs w:val="20"/>
        </w:rPr>
        <w:t xml:space="preserve"> </w:t>
      </w:r>
      <w:proofErr w:type="spellStart"/>
      <w:r w:rsidRPr="006C60D2">
        <w:rPr>
          <w:sz w:val="20"/>
          <w:szCs w:val="20"/>
        </w:rPr>
        <w:t>Borello</w:t>
      </w:r>
      <w:proofErr w:type="spellEnd"/>
      <w:r w:rsidRPr="006C60D2">
        <w:rPr>
          <w:sz w:val="20"/>
          <w:szCs w:val="20"/>
        </w:rPr>
        <w:t xml:space="preserve">, J., González, L., Pereira, M., Robert, V., Aguilar, M., Blanco, J., </w:t>
      </w:r>
      <w:proofErr w:type="spellStart"/>
      <w:r w:rsidRPr="006C60D2">
        <w:rPr>
          <w:sz w:val="20"/>
          <w:szCs w:val="20"/>
        </w:rPr>
        <w:t>Kossoy</w:t>
      </w:r>
      <w:proofErr w:type="spellEnd"/>
      <w:r w:rsidRPr="006C60D2">
        <w:rPr>
          <w:sz w:val="20"/>
          <w:szCs w:val="20"/>
        </w:rPr>
        <w:t xml:space="preserve">, M., &amp; </w:t>
      </w:r>
      <w:proofErr w:type="spellStart"/>
      <w:r w:rsidRPr="006C60D2">
        <w:rPr>
          <w:sz w:val="20"/>
          <w:szCs w:val="20"/>
        </w:rPr>
        <w:t>Ardissono</w:t>
      </w:r>
      <w:proofErr w:type="spellEnd"/>
      <w:r w:rsidRPr="006C60D2">
        <w:rPr>
          <w:sz w:val="20"/>
          <w:szCs w:val="20"/>
        </w:rPr>
        <w:t xml:space="preserve">, M. L. (2015). </w:t>
      </w:r>
      <w:r w:rsidRPr="006C60D2">
        <w:rPr>
          <w:i/>
          <w:iCs/>
          <w:sz w:val="20"/>
          <w:szCs w:val="20"/>
        </w:rPr>
        <w:t>Complejos productivos y territorio en la Argentina. Aportes para el estudio de la geografía económica del país</w:t>
      </w:r>
      <w:r w:rsidRPr="006C60D2">
        <w:rPr>
          <w:sz w:val="20"/>
          <w:szCs w:val="20"/>
        </w:rPr>
        <w:t xml:space="preserve">. Comisión Económica para América Latina y el Caribe (CEPAL). Recuperado de </w:t>
      </w:r>
      <w:hyperlink r:id="rId5" w:history="1">
        <w:r w:rsidRPr="006C60D2">
          <w:rPr>
            <w:rStyle w:val="Hipervnculo"/>
            <w:sz w:val="20"/>
            <w:szCs w:val="20"/>
          </w:rPr>
          <w:t>https://www.mininterior.gov.ar/planificacion/pdf/Complejos-productivos-territorio-argentina-(2015).pdf</w:t>
        </w:r>
      </w:hyperlink>
      <w:r w:rsidRPr="00514278">
        <w:rPr>
          <w:sz w:val="18"/>
          <w:szCs w:val="18"/>
        </w:rPr>
        <w:t>.</w:t>
      </w:r>
    </w:p>
  </w:footnote>
  <w:footnote w:id="12">
    <w:p w14:paraId="3BABAB89" w14:textId="51D5AA05" w:rsidR="00320466" w:rsidRPr="003F2A95" w:rsidRDefault="00320466" w:rsidP="00765947">
      <w:pPr>
        <w:spacing w:after="0" w:line="240" w:lineRule="auto"/>
        <w:ind w:right="0" w:firstLine="0"/>
        <w:rPr>
          <w:sz w:val="20"/>
          <w:szCs w:val="20"/>
        </w:rPr>
      </w:pPr>
      <w:r w:rsidRPr="003F2A95">
        <w:rPr>
          <w:rFonts w:eastAsia="Calibri"/>
          <w:sz w:val="20"/>
          <w:szCs w:val="20"/>
        </w:rPr>
        <w:footnoteRef/>
      </w:r>
      <w:r w:rsidRPr="003F2A95">
        <w:rPr>
          <w:sz w:val="20"/>
          <w:szCs w:val="20"/>
        </w:rPr>
        <w:t xml:space="preserve"> </w:t>
      </w:r>
      <w:r w:rsidR="003F2A95" w:rsidRPr="003F2A95">
        <w:rPr>
          <w:sz w:val="20"/>
          <w:szCs w:val="20"/>
        </w:rPr>
        <w:t xml:space="preserve">Fuente: </w:t>
      </w:r>
      <w:proofErr w:type="spellStart"/>
      <w:r w:rsidR="003F2A95" w:rsidRPr="003F2A95">
        <w:rPr>
          <w:sz w:val="20"/>
          <w:szCs w:val="20"/>
        </w:rPr>
        <w:t>Borello</w:t>
      </w:r>
      <w:proofErr w:type="spellEnd"/>
      <w:r w:rsidR="003F2A95" w:rsidRPr="003F2A95">
        <w:rPr>
          <w:sz w:val="20"/>
          <w:szCs w:val="20"/>
        </w:rPr>
        <w:t xml:space="preserve">, J. et al. (2015). </w:t>
      </w:r>
      <w:r w:rsidR="003F2A95" w:rsidRPr="003F2A95">
        <w:rPr>
          <w:i/>
          <w:iCs/>
          <w:sz w:val="20"/>
          <w:szCs w:val="20"/>
        </w:rPr>
        <w:t>Complejos productivos y territorio en la Argentina</w:t>
      </w:r>
      <w:r w:rsidR="003F2A95" w:rsidRPr="003F2A95">
        <w:rPr>
          <w:sz w:val="20"/>
          <w:szCs w:val="20"/>
        </w:rPr>
        <w:t>, CEPAL, p. 32.</w:t>
      </w:r>
    </w:p>
  </w:footnote>
  <w:footnote w:id="13">
    <w:p w14:paraId="66747420" w14:textId="77777777" w:rsidR="00E86FF7" w:rsidRPr="003F2A95" w:rsidRDefault="00E86FF7" w:rsidP="00765947">
      <w:pPr>
        <w:spacing w:after="0" w:line="240" w:lineRule="auto"/>
        <w:ind w:right="57" w:firstLine="0"/>
        <w:rPr>
          <w:sz w:val="20"/>
          <w:szCs w:val="20"/>
        </w:rPr>
      </w:pPr>
      <w:r w:rsidRPr="003F2A95">
        <w:rPr>
          <w:rFonts w:eastAsia="Calibri"/>
          <w:sz w:val="20"/>
          <w:szCs w:val="20"/>
        </w:rPr>
        <w:footnoteRef/>
      </w:r>
      <w:r w:rsidRPr="003F2A95">
        <w:rPr>
          <w:sz w:val="20"/>
          <w:szCs w:val="20"/>
        </w:rPr>
        <w:t xml:space="preserve"> Fuente: CEPAL (2015, p. 57).</w:t>
      </w:r>
    </w:p>
  </w:footnote>
  <w:footnote w:id="14">
    <w:p w14:paraId="7B9AA3AF" w14:textId="77DD068C" w:rsidR="00A662A1" w:rsidRPr="00FA1862" w:rsidRDefault="00A662A1" w:rsidP="00765947">
      <w:pPr>
        <w:spacing w:after="0" w:line="240" w:lineRule="auto"/>
        <w:ind w:right="0"/>
        <w:rPr>
          <w:sz w:val="20"/>
          <w:szCs w:val="20"/>
        </w:rPr>
      </w:pPr>
      <w:r w:rsidRPr="00FA1862">
        <w:rPr>
          <w:rFonts w:eastAsia="Calibri"/>
          <w:sz w:val="20"/>
          <w:szCs w:val="20"/>
        </w:rPr>
        <w:footnoteRef/>
      </w:r>
      <w:r w:rsidRPr="00FA1862">
        <w:rPr>
          <w:sz w:val="20"/>
          <w:szCs w:val="20"/>
        </w:rPr>
        <w:t xml:space="preserve"> </w:t>
      </w:r>
      <w:r w:rsidR="00FA1862" w:rsidRPr="00FA1862">
        <w:rPr>
          <w:sz w:val="20"/>
          <w:szCs w:val="20"/>
        </w:rPr>
        <w:t>(CEPAL, 2015, pp. 63-75)</w:t>
      </w:r>
      <w:r w:rsidRPr="00FA1862">
        <w:rPr>
          <w:sz w:val="20"/>
          <w:szCs w:val="20"/>
        </w:rPr>
        <w:t>.</w:t>
      </w:r>
    </w:p>
  </w:footnote>
  <w:footnote w:id="15">
    <w:p w14:paraId="64A8CB3F" w14:textId="080A79B9" w:rsidR="00FA1862" w:rsidRPr="00B6343E" w:rsidRDefault="00FA1862" w:rsidP="00765947">
      <w:pPr>
        <w:spacing w:after="0" w:line="240" w:lineRule="auto"/>
        <w:ind w:right="0"/>
        <w:rPr>
          <w:sz w:val="20"/>
          <w:szCs w:val="20"/>
        </w:rPr>
      </w:pPr>
      <w:r w:rsidRPr="00B6343E">
        <w:rPr>
          <w:rFonts w:eastAsia="Calibri"/>
          <w:sz w:val="20"/>
          <w:szCs w:val="20"/>
        </w:rPr>
        <w:footnoteRef/>
      </w:r>
      <w:r w:rsidRPr="00B6343E">
        <w:rPr>
          <w:sz w:val="20"/>
          <w:szCs w:val="20"/>
        </w:rPr>
        <w:t xml:space="preserve"> </w:t>
      </w:r>
      <w:r w:rsidR="00B6343E" w:rsidRPr="00B6343E">
        <w:rPr>
          <w:sz w:val="20"/>
          <w:szCs w:val="20"/>
        </w:rPr>
        <w:t>(CEPAL, 2015, pp. 72-73).</w:t>
      </w:r>
    </w:p>
  </w:footnote>
  <w:footnote w:id="16">
    <w:p w14:paraId="27975B68" w14:textId="77777777" w:rsidR="006168C6" w:rsidRPr="00003570" w:rsidRDefault="006168C6" w:rsidP="00765947">
      <w:pPr>
        <w:spacing w:after="0" w:line="240" w:lineRule="auto"/>
        <w:ind w:right="0"/>
        <w:rPr>
          <w:sz w:val="18"/>
          <w:szCs w:val="18"/>
        </w:rPr>
      </w:pPr>
      <w:r w:rsidRPr="00003570">
        <w:rPr>
          <w:rFonts w:eastAsia="Calibri"/>
          <w:sz w:val="18"/>
          <w:szCs w:val="18"/>
        </w:rPr>
        <w:footnoteRef/>
      </w:r>
      <w:r w:rsidRPr="00003570">
        <w:rPr>
          <w:sz w:val="18"/>
          <w:szCs w:val="18"/>
        </w:rPr>
        <w:t xml:space="preserve"> </w:t>
      </w:r>
      <w:r w:rsidRPr="001062C9">
        <w:rPr>
          <w:sz w:val="18"/>
          <w:szCs w:val="18"/>
        </w:rPr>
        <w:t>(CEPAL, 2015, pp. 72-73).</w:t>
      </w:r>
    </w:p>
  </w:footnote>
  <w:footnote w:id="17">
    <w:p w14:paraId="2AB6746C" w14:textId="4B1899D6" w:rsidR="00B06BB7" w:rsidRPr="000E0D1F" w:rsidRDefault="00B06BB7" w:rsidP="00837A91">
      <w:pPr>
        <w:spacing w:after="0" w:line="240" w:lineRule="auto"/>
        <w:ind w:right="0" w:firstLine="0"/>
        <w:rPr>
          <w:sz w:val="18"/>
          <w:szCs w:val="18"/>
        </w:rPr>
      </w:pPr>
      <w:r w:rsidRPr="000E0D1F">
        <w:rPr>
          <w:rFonts w:eastAsia="Calibri"/>
          <w:sz w:val="18"/>
          <w:szCs w:val="18"/>
        </w:rPr>
        <w:footnoteRef/>
      </w:r>
      <w:r w:rsidRPr="000E0D1F">
        <w:rPr>
          <w:sz w:val="18"/>
          <w:szCs w:val="18"/>
        </w:rPr>
        <w:t xml:space="preserve"> </w:t>
      </w:r>
      <w:r w:rsidRPr="00B06BB7">
        <w:rPr>
          <w:sz w:val="18"/>
          <w:szCs w:val="18"/>
        </w:rPr>
        <w:t xml:space="preserve">SELA. (s.f.). Los corredores de carga y su integración al comercio internacional. Recuperado el 28 de abril de 2023, de </w:t>
      </w:r>
      <w:hyperlink r:id="rId6" w:history="1">
        <w:r w:rsidRPr="00EA08E5">
          <w:rPr>
            <w:rStyle w:val="Hipervnculo"/>
            <w:sz w:val="18"/>
            <w:szCs w:val="18"/>
          </w:rPr>
          <w:t>https://www.sela.org/media/3228533/los-corredores-de-carga-y-su-integracion-al-comercio-internacional</w:t>
        </w:r>
      </w:hyperlink>
    </w:p>
  </w:footnote>
  <w:footnote w:id="18">
    <w:p w14:paraId="6AC3DDE1" w14:textId="06583485" w:rsidR="00837A91" w:rsidRPr="00003570" w:rsidRDefault="00861DA9" w:rsidP="00443019">
      <w:pPr>
        <w:spacing w:after="0" w:line="240" w:lineRule="auto"/>
        <w:ind w:right="0" w:firstLine="0"/>
        <w:rPr>
          <w:sz w:val="18"/>
        </w:rPr>
      </w:pPr>
      <w:r w:rsidRPr="00003570">
        <w:rPr>
          <w:rFonts w:eastAsia="Calibri"/>
          <w:sz w:val="18"/>
        </w:rPr>
        <w:footnoteRef/>
      </w:r>
      <w:r w:rsidRPr="00003570">
        <w:rPr>
          <w:sz w:val="18"/>
        </w:rPr>
        <w:t xml:space="preserve"> </w:t>
      </w:r>
      <w:r w:rsidR="00837A91" w:rsidRPr="00837A91">
        <w:rPr>
          <w:i/>
          <w:iCs/>
          <w:sz w:val="18"/>
          <w:szCs w:val="16"/>
        </w:rPr>
        <w:t>Portal Portuario, Ferrocarril Trasandino del Sur busca avanzar con impulso argentino</w:t>
      </w:r>
      <w:r w:rsidR="00837A91" w:rsidRPr="00837A91">
        <w:rPr>
          <w:sz w:val="18"/>
          <w:szCs w:val="16"/>
        </w:rPr>
        <w:t xml:space="preserve">, 23 de noviembre de 2020, recuperado el 29 de abril de 2023, </w:t>
      </w:r>
      <w:hyperlink r:id="rId7" w:history="1">
        <w:r w:rsidR="00837A91" w:rsidRPr="00EA08E5">
          <w:rPr>
            <w:rStyle w:val="Hipervnculo"/>
            <w:sz w:val="18"/>
            <w:szCs w:val="16"/>
          </w:rPr>
          <w:t>https://www.infraestructurapublica.cl/ferrocarril-trasandino-del-sur-busca-avanzar-impulso-argentino/</w:t>
        </w:r>
      </w:hyperlink>
    </w:p>
  </w:footnote>
  <w:footnote w:id="19">
    <w:p w14:paraId="65C66257" w14:textId="77777777" w:rsidR="00024D80" w:rsidRPr="00B75E47" w:rsidRDefault="00024D80" w:rsidP="00712F75">
      <w:pPr>
        <w:spacing w:after="0" w:line="240" w:lineRule="auto"/>
        <w:ind w:right="0" w:firstLine="0"/>
        <w:rPr>
          <w:sz w:val="20"/>
          <w:szCs w:val="24"/>
        </w:rPr>
      </w:pPr>
      <w:r w:rsidRPr="00B75E47">
        <w:rPr>
          <w:rFonts w:eastAsia="Calibri"/>
          <w:sz w:val="20"/>
          <w:szCs w:val="24"/>
        </w:rPr>
        <w:footnoteRef/>
      </w:r>
      <w:r w:rsidRPr="00B75E47">
        <w:rPr>
          <w:sz w:val="20"/>
          <w:szCs w:val="24"/>
        </w:rPr>
        <w:t xml:space="preserve"> </w:t>
      </w:r>
      <w:bookmarkStart w:id="97" w:name="_Hlk159480054"/>
      <w:r w:rsidRPr="00B75E47">
        <w:rPr>
          <w:sz w:val="20"/>
          <w:szCs w:val="18"/>
        </w:rPr>
        <w:fldChar w:fldCharType="begin"/>
      </w:r>
      <w:r w:rsidRPr="00B75E47">
        <w:rPr>
          <w:sz w:val="20"/>
          <w:szCs w:val="18"/>
        </w:rPr>
        <w:instrText xml:space="preserve"> HYPERLINK "https://www.infraestructurapublica.cl/ferrocarril-trasandino-del-sur-busca-avanzar-impulso-argentino/" </w:instrText>
      </w:r>
      <w:r w:rsidRPr="00B75E47">
        <w:rPr>
          <w:sz w:val="20"/>
          <w:szCs w:val="18"/>
        </w:rPr>
        <w:fldChar w:fldCharType="separate"/>
      </w:r>
      <w:r w:rsidRPr="00B75E47">
        <w:rPr>
          <w:rStyle w:val="Hipervnculo"/>
          <w:sz w:val="20"/>
          <w:szCs w:val="18"/>
        </w:rPr>
        <w:t>https://www.infraestructurapublica.cl/ferrocarril-trasandino-del-sur-busca-avanzar-impulso-argentino/</w:t>
      </w:r>
      <w:r w:rsidRPr="00B75E47">
        <w:rPr>
          <w:sz w:val="20"/>
          <w:szCs w:val="18"/>
        </w:rPr>
        <w:fldChar w:fldCharType="end"/>
      </w:r>
      <w:bookmarkEnd w:id="97"/>
      <w:r w:rsidRPr="00B75E47">
        <w:rPr>
          <w:sz w:val="20"/>
          <w:szCs w:val="18"/>
        </w:rPr>
        <w:t xml:space="preserve"> - Fecha de captura 29 abril de 2023</w:t>
      </w:r>
    </w:p>
  </w:footnote>
  <w:footnote w:id="20">
    <w:p w14:paraId="77E62007" w14:textId="07C883A2" w:rsidR="00BE7CE3" w:rsidRPr="00DE5D94" w:rsidRDefault="00BE7CE3" w:rsidP="005D29BF">
      <w:pPr>
        <w:spacing w:after="0" w:line="240" w:lineRule="auto"/>
        <w:ind w:right="0" w:firstLine="0"/>
        <w:rPr>
          <w:sz w:val="18"/>
        </w:rPr>
      </w:pPr>
      <w:r w:rsidRPr="00BE7CE3">
        <w:rPr>
          <w:rFonts w:eastAsia="Calibri"/>
          <w:sz w:val="20"/>
          <w:szCs w:val="20"/>
        </w:rPr>
        <w:footnoteRef/>
      </w:r>
      <w:r w:rsidRPr="00BE7CE3">
        <w:rPr>
          <w:sz w:val="20"/>
          <w:szCs w:val="20"/>
        </w:rPr>
        <w:t xml:space="preserve"> Ministerio de Planificación Federal, Inversión Pública y Servicios, PET Avance 2015 - III - Parte 2, p. 130, recuperado el 22 de julio de 2023, </w:t>
      </w:r>
      <w:hyperlink r:id="rId8" w:history="1">
        <w:r w:rsidRPr="00BE7CE3">
          <w:rPr>
            <w:rStyle w:val="Hipervnculo"/>
            <w:sz w:val="20"/>
            <w:szCs w:val="20"/>
          </w:rPr>
          <w:t>https://www.argentina.gob.ar/sites/default/files/petiii_parte2.pdf/</w:t>
        </w:r>
      </w:hyperlink>
    </w:p>
  </w:footnote>
  <w:footnote w:id="21">
    <w:p w14:paraId="049F4E71" w14:textId="1FB74596" w:rsidR="005D29BF" w:rsidRPr="005D29BF" w:rsidRDefault="005D29BF" w:rsidP="005D29BF">
      <w:pPr>
        <w:spacing w:after="0" w:line="240" w:lineRule="auto"/>
        <w:ind w:right="0" w:firstLine="0"/>
        <w:rPr>
          <w:sz w:val="20"/>
          <w:szCs w:val="20"/>
        </w:rPr>
      </w:pPr>
      <w:r w:rsidRPr="005D29BF">
        <w:rPr>
          <w:rFonts w:eastAsia="Calibri"/>
          <w:sz w:val="20"/>
          <w:szCs w:val="20"/>
        </w:rPr>
        <w:footnoteRef/>
      </w:r>
      <w:r w:rsidRPr="005D29BF">
        <w:rPr>
          <w:sz w:val="20"/>
          <w:szCs w:val="20"/>
        </w:rPr>
        <w:t xml:space="preserve"> Ministerio de Planificación Federal, Inversión Pública y Servicios, PET Avance 2015 - III - Parte 2, p. 126, recuperado el 22 de julio de 2023, </w:t>
      </w:r>
      <w:hyperlink r:id="rId9" w:history="1">
        <w:r w:rsidRPr="00EA08E5">
          <w:rPr>
            <w:rStyle w:val="Hipervnculo"/>
            <w:sz w:val="20"/>
            <w:szCs w:val="20"/>
          </w:rPr>
          <w:t>https://www.argentina.gob.ar/sites/default/files/petiii_parte2.pdf</w:t>
        </w:r>
      </w:hyperlink>
    </w:p>
  </w:footnote>
  <w:footnote w:id="22">
    <w:p w14:paraId="33A8D2D1" w14:textId="0BF79B53" w:rsidR="005D29BF" w:rsidRPr="00DE5D94" w:rsidRDefault="005D29BF" w:rsidP="005D29BF">
      <w:pPr>
        <w:spacing w:after="0" w:line="240" w:lineRule="auto"/>
        <w:ind w:right="0" w:firstLine="0"/>
        <w:rPr>
          <w:sz w:val="18"/>
        </w:rPr>
      </w:pPr>
      <w:r w:rsidRPr="00DE5D94">
        <w:rPr>
          <w:rFonts w:eastAsia="Calibri"/>
          <w:sz w:val="18"/>
        </w:rPr>
        <w:footnoteRef/>
      </w:r>
      <w:r w:rsidRPr="00305BBF">
        <w:rPr>
          <w:sz w:val="18"/>
        </w:rPr>
        <w:t xml:space="preserve"> </w:t>
      </w:r>
      <w:r w:rsidRPr="005D29BF">
        <w:rPr>
          <w:sz w:val="18"/>
          <w:szCs w:val="16"/>
        </w:rPr>
        <w:t xml:space="preserve">Ministerio de Planificación Federal, Inversión Pública y Servicios, PET Avance 2015 - III - Parte 2, p. </w:t>
      </w:r>
      <w:r>
        <w:rPr>
          <w:sz w:val="18"/>
          <w:szCs w:val="16"/>
        </w:rPr>
        <w:t>70</w:t>
      </w:r>
      <w:r w:rsidRPr="005D29BF">
        <w:rPr>
          <w:sz w:val="18"/>
          <w:szCs w:val="16"/>
        </w:rPr>
        <w:t xml:space="preserve">, recuperado el 22 de julio de 2023, </w:t>
      </w:r>
      <w:hyperlink r:id="rId10" w:history="1">
        <w:r w:rsidRPr="00EA08E5">
          <w:rPr>
            <w:rStyle w:val="Hipervnculo"/>
            <w:sz w:val="18"/>
            <w:szCs w:val="16"/>
          </w:rPr>
          <w:t>https://www.argentina.gob.ar/sites/default/files/petiii_parte2.pdf</w:t>
        </w:r>
      </w:hyperlink>
    </w:p>
  </w:footnote>
  <w:footnote w:id="23">
    <w:p w14:paraId="52B7C45E" w14:textId="7508E0AA" w:rsidR="00D245C6" w:rsidRPr="006619CA" w:rsidRDefault="004A6C58" w:rsidP="00952771">
      <w:pPr>
        <w:spacing w:after="0" w:line="240" w:lineRule="auto"/>
        <w:ind w:left="170" w:right="0" w:hanging="170"/>
        <w:rPr>
          <w:sz w:val="12"/>
          <w:szCs w:val="12"/>
        </w:rPr>
      </w:pPr>
      <w:r w:rsidRPr="00D245C6">
        <w:rPr>
          <w:rFonts w:eastAsia="Cambria"/>
          <w:sz w:val="20"/>
          <w:szCs w:val="20"/>
        </w:rPr>
        <w:footnoteRef/>
      </w:r>
      <w:r w:rsidRPr="00D245C6">
        <w:rPr>
          <w:sz w:val="20"/>
          <w:szCs w:val="20"/>
        </w:rPr>
        <w:t xml:space="preserve"> </w:t>
      </w:r>
      <w:r w:rsidR="00D245C6" w:rsidRPr="00D245C6">
        <w:rPr>
          <w:sz w:val="20"/>
          <w:szCs w:val="20"/>
        </w:rPr>
        <w:t xml:space="preserve">Ferrocarril Trasandino del Sur: un proyecto que tiene 130 años, Chile Crónicas, s.f., recuperado el 12 de diciembre de 2023, </w:t>
      </w:r>
      <w:hyperlink r:id="rId11" w:history="1">
        <w:r w:rsidR="00D245C6" w:rsidRPr="00D245C6">
          <w:rPr>
            <w:rStyle w:val="Hipervnculo"/>
            <w:sz w:val="20"/>
            <w:szCs w:val="20"/>
          </w:rPr>
          <w:t>https://chilecronicas.cl/ferrocarril-trasandino-del-sur-un-proyecto-que-tiene-130-anos/</w:t>
        </w:r>
      </w:hyperlink>
    </w:p>
  </w:footnote>
  <w:footnote w:id="24">
    <w:p w14:paraId="66809967" w14:textId="425E5B1C" w:rsidR="00D245C6" w:rsidRPr="00D245C6" w:rsidRDefault="00D245C6" w:rsidP="00952771">
      <w:pPr>
        <w:spacing w:after="0" w:line="240" w:lineRule="auto"/>
        <w:ind w:left="170" w:right="0" w:hanging="170"/>
        <w:rPr>
          <w:sz w:val="20"/>
          <w:szCs w:val="20"/>
        </w:rPr>
      </w:pPr>
      <w:r w:rsidRPr="00D245C6">
        <w:rPr>
          <w:rFonts w:eastAsia="Cambria"/>
          <w:sz w:val="20"/>
          <w:szCs w:val="20"/>
        </w:rPr>
        <w:footnoteRef/>
      </w:r>
      <w:r w:rsidRPr="00D245C6">
        <w:rPr>
          <w:sz w:val="20"/>
          <w:szCs w:val="20"/>
        </w:rPr>
        <w:t xml:space="preserve"> </w:t>
      </w:r>
      <w:proofErr w:type="spellStart"/>
      <w:r w:rsidRPr="00D245C6">
        <w:rPr>
          <w:sz w:val="20"/>
          <w:szCs w:val="20"/>
        </w:rPr>
        <w:t>Partal</w:t>
      </w:r>
      <w:proofErr w:type="spellEnd"/>
      <w:r w:rsidRPr="00D245C6">
        <w:rPr>
          <w:sz w:val="20"/>
          <w:szCs w:val="20"/>
        </w:rPr>
        <w:t xml:space="preserve"> Silva, Los corredores de carga y su integración al comercio internacional, SELA, s.f., recuperado el 12 de diciembre de 2023, </w:t>
      </w:r>
      <w:hyperlink r:id="rId12" w:history="1">
        <w:r w:rsidRPr="00EA08E5">
          <w:rPr>
            <w:rStyle w:val="Hipervnculo"/>
            <w:sz w:val="20"/>
            <w:szCs w:val="20"/>
          </w:rPr>
          <w:t>https://www.sela.org/media/3228533/los-corredores-de-carga-y-su-integracion-al-comercio-internacional.pdf</w:t>
        </w:r>
      </w:hyperlink>
    </w:p>
  </w:footnote>
  <w:footnote w:id="25">
    <w:p w14:paraId="582C361F" w14:textId="178CF456" w:rsidR="00EF0280" w:rsidRPr="00EF0280" w:rsidRDefault="0090754B" w:rsidP="00EF0280">
      <w:pPr>
        <w:spacing w:after="0" w:line="240" w:lineRule="auto"/>
        <w:ind w:right="0" w:firstLine="0"/>
        <w:rPr>
          <w:sz w:val="20"/>
          <w:szCs w:val="20"/>
        </w:rPr>
      </w:pPr>
      <w:r w:rsidRPr="00EF0280">
        <w:rPr>
          <w:rFonts w:eastAsia="Calibri"/>
          <w:sz w:val="20"/>
          <w:szCs w:val="20"/>
        </w:rPr>
        <w:footnoteRef/>
      </w:r>
      <w:r w:rsidRPr="00EF0280">
        <w:rPr>
          <w:sz w:val="20"/>
          <w:szCs w:val="20"/>
        </w:rPr>
        <w:t xml:space="preserve"> </w:t>
      </w:r>
      <w:r w:rsidR="00EF0280" w:rsidRPr="00EF0280">
        <w:rPr>
          <w:sz w:val="20"/>
          <w:szCs w:val="20"/>
        </w:rPr>
        <w:t xml:space="preserve">Ministerio de Planificación Federal, Inversión Pública y Servicios, PET Avance 2015 - III - Parte 2, p. </w:t>
      </w:r>
      <w:r w:rsidR="00BF40F9">
        <w:rPr>
          <w:sz w:val="20"/>
          <w:szCs w:val="20"/>
        </w:rPr>
        <w:t>304</w:t>
      </w:r>
      <w:r w:rsidR="00EF0280" w:rsidRPr="00EF0280">
        <w:rPr>
          <w:sz w:val="20"/>
          <w:szCs w:val="20"/>
        </w:rPr>
        <w:t xml:space="preserve">, recuperado el 22 de julio de 2023, </w:t>
      </w:r>
      <w:hyperlink r:id="rId13" w:history="1">
        <w:r w:rsidR="00EF0280" w:rsidRPr="00EF0280">
          <w:rPr>
            <w:rStyle w:val="Hipervnculo"/>
            <w:sz w:val="20"/>
            <w:szCs w:val="20"/>
          </w:rPr>
          <w:t>https://www.argentina.gob.ar/sites/default/files/petiii_parte2.pdf</w:t>
        </w:r>
      </w:hyperlink>
    </w:p>
  </w:footnote>
  <w:footnote w:id="26">
    <w:p w14:paraId="7E5B667D" w14:textId="33D588CF" w:rsidR="002C1CB3" w:rsidRPr="00DE5D94" w:rsidRDefault="002C1CB3" w:rsidP="002C1CB3">
      <w:pPr>
        <w:spacing w:after="0" w:line="240" w:lineRule="auto"/>
        <w:ind w:right="0" w:firstLine="0"/>
        <w:rPr>
          <w:sz w:val="18"/>
        </w:rPr>
      </w:pPr>
      <w:r w:rsidRPr="002C1CB3">
        <w:rPr>
          <w:rFonts w:eastAsia="Calibri"/>
          <w:sz w:val="20"/>
          <w:szCs w:val="24"/>
        </w:rPr>
        <w:footnoteRef/>
      </w:r>
      <w:r w:rsidRPr="002C1CB3">
        <w:rPr>
          <w:sz w:val="20"/>
          <w:szCs w:val="24"/>
        </w:rPr>
        <w:t xml:space="preserve"> </w:t>
      </w:r>
      <w:r w:rsidRPr="002C1CB3">
        <w:rPr>
          <w:sz w:val="20"/>
          <w:szCs w:val="18"/>
        </w:rPr>
        <w:t xml:space="preserve">Gobierno de Río Negro, Corredor Bioceánico </w:t>
      </w:r>
      <w:proofErr w:type="spellStart"/>
      <w:r w:rsidRPr="002C1CB3">
        <w:rPr>
          <w:sz w:val="20"/>
          <w:szCs w:val="18"/>
        </w:rPr>
        <w:t>Norpatagónico</w:t>
      </w:r>
      <w:proofErr w:type="spellEnd"/>
      <w:r w:rsidRPr="002C1CB3">
        <w:rPr>
          <w:sz w:val="20"/>
          <w:szCs w:val="18"/>
        </w:rPr>
        <w:t xml:space="preserve">, s.f., recuperado el 24 de julio de 2023, </w:t>
      </w:r>
      <w:hyperlink r:id="rId14" w:history="1">
        <w:r w:rsidRPr="002C1CB3">
          <w:rPr>
            <w:rStyle w:val="Hipervnculo"/>
            <w:sz w:val="20"/>
            <w:szCs w:val="18"/>
          </w:rPr>
          <w:t>https://corredorbioceanico.rionegro.gov.ar/</w:t>
        </w:r>
      </w:hyperlink>
    </w:p>
  </w:footnote>
  <w:footnote w:id="27">
    <w:p w14:paraId="1972C64F" w14:textId="3B7A1CDA" w:rsidR="001F0276" w:rsidRPr="00027142" w:rsidRDefault="001F0276" w:rsidP="00027142">
      <w:pPr>
        <w:autoSpaceDE w:val="0"/>
        <w:autoSpaceDN w:val="0"/>
        <w:adjustRightInd w:val="0"/>
        <w:spacing w:after="0" w:line="240" w:lineRule="auto"/>
        <w:ind w:right="0" w:firstLine="0"/>
        <w:rPr>
          <w:sz w:val="20"/>
          <w:szCs w:val="20"/>
          <w:lang w:val="pt-BR"/>
        </w:rPr>
      </w:pPr>
      <w:r w:rsidRPr="00027142">
        <w:rPr>
          <w:sz w:val="20"/>
          <w:szCs w:val="20"/>
        </w:rPr>
        <w:footnoteRef/>
      </w:r>
      <w:r w:rsidRPr="00027142">
        <w:rPr>
          <w:sz w:val="20"/>
          <w:szCs w:val="20"/>
          <w:lang w:val="pt-BR"/>
        </w:rPr>
        <w:t xml:space="preserve"> </w:t>
      </w:r>
      <w:r w:rsidR="00C57996" w:rsidRPr="00027142">
        <w:rPr>
          <w:sz w:val="20"/>
          <w:szCs w:val="20"/>
        </w:rPr>
        <w:t>Sitio web UTN ONDAT, "Vialidad Nacional", disponible en:</w:t>
      </w:r>
      <w:r w:rsidR="00027142">
        <w:rPr>
          <w:sz w:val="20"/>
          <w:szCs w:val="20"/>
        </w:rPr>
        <w:t xml:space="preserve"> </w:t>
      </w:r>
      <w:hyperlink r:id="rId15" w:tgtFrame="_blank" w:history="1">
        <w:r w:rsidR="00C57996" w:rsidRPr="00027142">
          <w:rPr>
            <w:rStyle w:val="Hipervnculo"/>
            <w:sz w:val="20"/>
            <w:szCs w:val="20"/>
          </w:rPr>
          <w:t>http://ondat.fra.utn.edu.ar/?tag=vialidad-nacional-</w:t>
        </w:r>
      </w:hyperlink>
      <w:r w:rsidR="00C57996" w:rsidRPr="00027142">
        <w:rPr>
          <w:sz w:val="20"/>
          <w:szCs w:val="20"/>
        </w:rPr>
        <w:t xml:space="preserve"> (consultado el 9 de julio de 2023)</w:t>
      </w:r>
    </w:p>
  </w:footnote>
  <w:footnote w:id="28">
    <w:p w14:paraId="60382F87" w14:textId="75A3C3B6" w:rsidR="00D71598" w:rsidRPr="00027142" w:rsidRDefault="00D71598" w:rsidP="00027142">
      <w:pPr>
        <w:autoSpaceDE w:val="0"/>
        <w:autoSpaceDN w:val="0"/>
        <w:adjustRightInd w:val="0"/>
        <w:spacing w:after="0" w:line="240" w:lineRule="auto"/>
        <w:ind w:right="0" w:firstLine="0"/>
        <w:rPr>
          <w:sz w:val="20"/>
          <w:szCs w:val="20"/>
          <w:lang w:val="pt-BR"/>
        </w:rPr>
      </w:pPr>
      <w:r w:rsidRPr="00027142">
        <w:rPr>
          <w:sz w:val="20"/>
          <w:szCs w:val="20"/>
        </w:rPr>
        <w:footnoteRef/>
      </w:r>
      <w:r w:rsidRPr="00027142">
        <w:rPr>
          <w:sz w:val="20"/>
          <w:szCs w:val="20"/>
          <w:lang w:val="pt-BR"/>
        </w:rPr>
        <w:t xml:space="preserve"> </w:t>
      </w:r>
      <w:bookmarkStart w:id="137" w:name="_Hlk202976136"/>
      <w:r w:rsidR="00027142" w:rsidRPr="00027142">
        <w:rPr>
          <w:sz w:val="20"/>
          <w:szCs w:val="20"/>
        </w:rPr>
        <w:t>Sitio web UTN ONDAT, "Vialidad Nacional", disponible en:</w:t>
      </w:r>
      <w:r w:rsidR="00027142">
        <w:rPr>
          <w:sz w:val="20"/>
          <w:szCs w:val="20"/>
        </w:rPr>
        <w:t xml:space="preserve"> </w:t>
      </w:r>
      <w:hyperlink r:id="rId16" w:history="1">
        <w:r w:rsidR="00027142" w:rsidRPr="00EA08E5">
          <w:rPr>
            <w:rStyle w:val="Hipervnculo"/>
            <w:sz w:val="20"/>
            <w:szCs w:val="20"/>
          </w:rPr>
          <w:t>http://ondat.fra.utn.edu.ar/?tag=vialidad-nacional-</w:t>
        </w:r>
      </w:hyperlink>
      <w:r w:rsidR="00027142" w:rsidRPr="00027142">
        <w:rPr>
          <w:sz w:val="20"/>
          <w:szCs w:val="20"/>
        </w:rPr>
        <w:t xml:space="preserve"> (consultado el 9 de julio de 2023)</w:t>
      </w:r>
      <w:bookmarkEnd w:id="137"/>
    </w:p>
  </w:footnote>
  <w:footnote w:id="29">
    <w:p w14:paraId="7FF90B74" w14:textId="300C6EE8" w:rsidR="00D71598" w:rsidRPr="00DC298F" w:rsidRDefault="00D71598" w:rsidP="00DC298F">
      <w:pPr>
        <w:autoSpaceDE w:val="0"/>
        <w:autoSpaceDN w:val="0"/>
        <w:adjustRightInd w:val="0"/>
        <w:spacing w:after="0" w:line="240" w:lineRule="auto"/>
        <w:ind w:right="0" w:firstLine="0"/>
        <w:rPr>
          <w:sz w:val="20"/>
          <w:szCs w:val="20"/>
          <w:lang w:val="pt-BR"/>
        </w:rPr>
      </w:pPr>
      <w:r w:rsidRPr="00DC298F">
        <w:rPr>
          <w:sz w:val="20"/>
          <w:szCs w:val="20"/>
        </w:rPr>
        <w:footnoteRef/>
      </w:r>
      <w:r w:rsidRPr="00DC298F">
        <w:rPr>
          <w:sz w:val="20"/>
          <w:szCs w:val="20"/>
          <w:lang w:val="pt-BR"/>
        </w:rPr>
        <w:t xml:space="preserve"> </w:t>
      </w:r>
      <w:r w:rsidR="00DC298F" w:rsidRPr="00DC298F">
        <w:rPr>
          <w:sz w:val="20"/>
          <w:szCs w:val="20"/>
        </w:rPr>
        <w:t xml:space="preserve">Sitio web UTN ONDAT, "Vialidad Nacional", disponible en: </w:t>
      </w:r>
      <w:hyperlink r:id="rId17" w:history="1">
        <w:r w:rsidR="00DC298F" w:rsidRPr="00DC298F">
          <w:rPr>
            <w:rStyle w:val="Hipervnculo"/>
            <w:sz w:val="20"/>
            <w:szCs w:val="20"/>
          </w:rPr>
          <w:t>http://ondat.fra.utn.edu.ar/?tag=vialidad-nacional-</w:t>
        </w:r>
      </w:hyperlink>
      <w:r w:rsidR="00DC298F" w:rsidRPr="00DC298F">
        <w:rPr>
          <w:sz w:val="20"/>
          <w:szCs w:val="20"/>
        </w:rPr>
        <w:t xml:space="preserve"> (consultado el 9 de julio de 2023)</w:t>
      </w:r>
    </w:p>
  </w:footnote>
  <w:footnote w:id="30">
    <w:p w14:paraId="103968EA" w14:textId="769DC44F" w:rsidR="00D71598" w:rsidRPr="0094440D" w:rsidRDefault="00D71598" w:rsidP="0094440D">
      <w:pPr>
        <w:autoSpaceDE w:val="0"/>
        <w:autoSpaceDN w:val="0"/>
        <w:adjustRightInd w:val="0"/>
        <w:spacing w:after="0" w:line="240" w:lineRule="auto"/>
        <w:ind w:right="0" w:firstLine="0"/>
        <w:rPr>
          <w:sz w:val="20"/>
          <w:szCs w:val="20"/>
          <w:lang w:val="pt-BR"/>
        </w:rPr>
      </w:pPr>
      <w:r w:rsidRPr="0094440D">
        <w:rPr>
          <w:sz w:val="20"/>
          <w:szCs w:val="20"/>
        </w:rPr>
        <w:footnoteRef/>
      </w:r>
      <w:r w:rsidRPr="0094440D">
        <w:rPr>
          <w:sz w:val="20"/>
          <w:szCs w:val="20"/>
          <w:lang w:val="pt-BR"/>
        </w:rPr>
        <w:t xml:space="preserve"> </w:t>
      </w:r>
      <w:r w:rsidR="0094440D" w:rsidRPr="0094440D">
        <w:rPr>
          <w:sz w:val="20"/>
          <w:szCs w:val="20"/>
        </w:rPr>
        <w:t xml:space="preserve">Sitio web UTN ONDAT, "Vialidad Nacional", disponible en: </w:t>
      </w:r>
      <w:hyperlink r:id="rId18" w:history="1">
        <w:r w:rsidR="0094440D" w:rsidRPr="0094440D">
          <w:rPr>
            <w:rStyle w:val="Hipervnculo"/>
            <w:sz w:val="20"/>
            <w:szCs w:val="20"/>
          </w:rPr>
          <w:t>http://ondat.fra.utn.edu.ar/?tag=vialidad-nacional-</w:t>
        </w:r>
      </w:hyperlink>
      <w:r w:rsidR="0094440D" w:rsidRPr="0094440D">
        <w:rPr>
          <w:sz w:val="20"/>
          <w:szCs w:val="20"/>
        </w:rPr>
        <w:t xml:space="preserve"> (consultado el 9 de julio de 2023)</w:t>
      </w:r>
    </w:p>
  </w:footnote>
  <w:footnote w:id="31">
    <w:p w14:paraId="0CCF6B52" w14:textId="3DEBDAFE" w:rsidR="00C36109" w:rsidRPr="00152466" w:rsidRDefault="00C36109" w:rsidP="00152466">
      <w:pPr>
        <w:autoSpaceDE w:val="0"/>
        <w:autoSpaceDN w:val="0"/>
        <w:adjustRightInd w:val="0"/>
        <w:spacing w:after="0" w:line="240" w:lineRule="auto"/>
        <w:ind w:right="0" w:firstLine="0"/>
        <w:rPr>
          <w:sz w:val="20"/>
          <w:szCs w:val="20"/>
        </w:rPr>
      </w:pPr>
      <w:r w:rsidRPr="00152466">
        <w:rPr>
          <w:sz w:val="20"/>
          <w:szCs w:val="20"/>
        </w:rPr>
        <w:footnoteRef/>
      </w:r>
      <w:r w:rsidRPr="00152466">
        <w:rPr>
          <w:sz w:val="20"/>
          <w:szCs w:val="20"/>
        </w:rPr>
        <w:t xml:space="preserve"> </w:t>
      </w:r>
      <w:r w:rsidR="00152466" w:rsidRPr="00152466">
        <w:rPr>
          <w:sz w:val="20"/>
          <w:szCs w:val="20"/>
        </w:rPr>
        <w:t xml:space="preserve">Archivo KMZ de Google </w:t>
      </w:r>
      <w:proofErr w:type="spellStart"/>
      <w:r w:rsidR="00152466" w:rsidRPr="00152466">
        <w:rPr>
          <w:sz w:val="20"/>
          <w:szCs w:val="20"/>
        </w:rPr>
        <w:t>Earth</w:t>
      </w:r>
      <w:proofErr w:type="spellEnd"/>
      <w:r w:rsidR="00152466" w:rsidRPr="00152466">
        <w:rPr>
          <w:sz w:val="20"/>
          <w:szCs w:val="20"/>
        </w:rPr>
        <w:t xml:space="preserve">, disponible en: </w:t>
      </w:r>
      <w:hyperlink r:id="rId19" w:tgtFrame="_blank" w:history="1">
        <w:r w:rsidR="00152466" w:rsidRPr="00152466">
          <w:rPr>
            <w:rStyle w:val="Hipervnculo"/>
            <w:sz w:val="20"/>
            <w:szCs w:val="20"/>
          </w:rPr>
          <w:t>http://geogle</w:t>
        </w:r>
      </w:hyperlink>
      <w:r w:rsidR="00152466" w:rsidRPr="00152466">
        <w:rPr>
          <w:sz w:val="20"/>
          <w:szCs w:val="20"/>
        </w:rPr>
        <w:t xml:space="preserve"> </w:t>
      </w:r>
      <w:proofErr w:type="spellStart"/>
      <w:r w:rsidR="00152466" w:rsidRPr="00152466">
        <w:rPr>
          <w:sz w:val="20"/>
          <w:szCs w:val="20"/>
        </w:rPr>
        <w:t>earth</w:t>
      </w:r>
      <w:proofErr w:type="spellEnd"/>
      <w:r w:rsidR="00152466" w:rsidRPr="00152466">
        <w:rPr>
          <w:sz w:val="20"/>
          <w:szCs w:val="20"/>
        </w:rPr>
        <w:t>/</w:t>
      </w:r>
      <w:proofErr w:type="spellStart"/>
      <w:r w:rsidR="00152466" w:rsidRPr="00152466">
        <w:rPr>
          <w:sz w:val="20"/>
          <w:szCs w:val="20"/>
        </w:rPr>
        <w:t>kmz</w:t>
      </w:r>
      <w:proofErr w:type="spellEnd"/>
      <w:r w:rsidR="00152466" w:rsidRPr="00152466">
        <w:rPr>
          <w:sz w:val="20"/>
          <w:szCs w:val="20"/>
        </w:rPr>
        <w:t xml:space="preserve"> (consultado el 25 de septiembre de 2022)</w:t>
      </w:r>
    </w:p>
  </w:footnote>
  <w:footnote w:id="32">
    <w:p w14:paraId="02C1EC95" w14:textId="2918A6EF" w:rsidR="00E66FAE" w:rsidRPr="0030049F" w:rsidRDefault="00E66FAE" w:rsidP="0030049F">
      <w:pPr>
        <w:autoSpaceDE w:val="0"/>
        <w:autoSpaceDN w:val="0"/>
        <w:adjustRightInd w:val="0"/>
        <w:spacing w:after="0" w:line="240" w:lineRule="auto"/>
        <w:ind w:right="0" w:firstLine="0"/>
        <w:rPr>
          <w:sz w:val="20"/>
          <w:szCs w:val="20"/>
        </w:rPr>
      </w:pPr>
      <w:r w:rsidRPr="0030049F">
        <w:rPr>
          <w:sz w:val="20"/>
          <w:szCs w:val="20"/>
        </w:rPr>
        <w:footnoteRef/>
      </w:r>
      <w:r w:rsidRPr="0030049F">
        <w:rPr>
          <w:sz w:val="20"/>
          <w:szCs w:val="20"/>
        </w:rPr>
        <w:t xml:space="preserve"> </w:t>
      </w:r>
      <w:r w:rsidR="0030049F" w:rsidRPr="0030049F">
        <w:rPr>
          <w:sz w:val="20"/>
          <w:szCs w:val="20"/>
        </w:rPr>
        <w:t xml:space="preserve">Archivo del Gobierno de Argentina, </w:t>
      </w:r>
      <w:r w:rsidR="0030049F" w:rsidRPr="0030049F">
        <w:rPr>
          <w:i/>
          <w:iCs/>
          <w:sz w:val="20"/>
          <w:szCs w:val="20"/>
        </w:rPr>
        <w:t>Mapa de Puertos Argentinos</w:t>
      </w:r>
      <w:r w:rsidR="0030049F" w:rsidRPr="0030049F">
        <w:rPr>
          <w:sz w:val="20"/>
          <w:szCs w:val="20"/>
        </w:rPr>
        <w:t xml:space="preserve">, disponible en: </w:t>
      </w:r>
      <w:hyperlink r:id="rId20" w:tgtFrame="_blank" w:history="1">
        <w:r w:rsidR="0030049F" w:rsidRPr="0030049F">
          <w:rPr>
            <w:rStyle w:val="Hipervnculo"/>
            <w:sz w:val="20"/>
            <w:szCs w:val="20"/>
          </w:rPr>
          <w:t>https://www.argentina.gob.ar/puertos-vias-navegables-y-marina-mercante/Mapa-de-Puertos-Argentinos-</w:t>
        </w:r>
      </w:hyperlink>
      <w:r w:rsidR="0030049F" w:rsidRPr="0030049F">
        <w:rPr>
          <w:sz w:val="20"/>
          <w:szCs w:val="20"/>
        </w:rPr>
        <w:t xml:space="preserve"> (consultado el 29 de mayo de 2023)</w:t>
      </w:r>
    </w:p>
  </w:footnote>
  <w:footnote w:id="33">
    <w:p w14:paraId="46798017" w14:textId="67F2823F" w:rsidR="00773196" w:rsidRPr="0030049F" w:rsidRDefault="00773196" w:rsidP="00AD3537">
      <w:pPr>
        <w:autoSpaceDE w:val="0"/>
        <w:autoSpaceDN w:val="0"/>
        <w:adjustRightInd w:val="0"/>
        <w:spacing w:after="0" w:line="240" w:lineRule="auto"/>
        <w:ind w:right="0" w:firstLine="0"/>
        <w:rPr>
          <w:rFonts w:eastAsia="Calibri"/>
          <w:bCs/>
          <w:sz w:val="20"/>
          <w:szCs w:val="20"/>
          <w:lang w:eastAsia="en-US"/>
        </w:rPr>
      </w:pPr>
      <w:r w:rsidRPr="0030049F">
        <w:rPr>
          <w:sz w:val="20"/>
          <w:szCs w:val="20"/>
        </w:rPr>
        <w:footnoteRef/>
      </w:r>
      <w:r w:rsidRPr="0030049F">
        <w:rPr>
          <w:sz w:val="20"/>
          <w:szCs w:val="20"/>
        </w:rPr>
        <w:t xml:space="preserve"> </w:t>
      </w:r>
      <w:r w:rsidR="00AD3537" w:rsidRPr="0030049F">
        <w:rPr>
          <w:sz w:val="20"/>
          <w:szCs w:val="20"/>
        </w:rPr>
        <w:t xml:space="preserve">Archivo de la Administración Nacional de Aviación Civil (ANAC), </w:t>
      </w:r>
      <w:r w:rsidR="00AD3537" w:rsidRPr="0030049F">
        <w:rPr>
          <w:i/>
          <w:iCs/>
          <w:sz w:val="20"/>
          <w:szCs w:val="20"/>
        </w:rPr>
        <w:t>Listado de aeródromos, helipuertos y lugares aptos</w:t>
      </w:r>
      <w:r w:rsidR="00AD3537" w:rsidRPr="0030049F">
        <w:rPr>
          <w:sz w:val="20"/>
          <w:szCs w:val="20"/>
        </w:rPr>
        <w:t xml:space="preserve">, disponible en: </w:t>
      </w:r>
      <w:hyperlink r:id="rId21" w:history="1">
        <w:r w:rsidR="00AD3537" w:rsidRPr="0030049F">
          <w:rPr>
            <w:rStyle w:val="Hipervnculo"/>
            <w:sz w:val="20"/>
            <w:szCs w:val="20"/>
          </w:rPr>
          <w:t>http://www.anac.gov.ar/anac/web/index.php/1/1164/aerodromos/listado-de-aerodromos-helipuertos-y-lugares-aptos-</w:t>
        </w:r>
      </w:hyperlink>
      <w:r w:rsidR="00AD3537" w:rsidRPr="0030049F">
        <w:rPr>
          <w:sz w:val="20"/>
          <w:szCs w:val="20"/>
        </w:rPr>
        <w:t xml:space="preserve"> (consultado el 24 de abril de 2023).</w:t>
      </w:r>
    </w:p>
  </w:footnote>
  <w:footnote w:id="34">
    <w:p w14:paraId="3E33D33D" w14:textId="08801E65" w:rsidR="00773196" w:rsidRPr="0030049F" w:rsidRDefault="00773196" w:rsidP="00773196">
      <w:pPr>
        <w:autoSpaceDE w:val="0"/>
        <w:autoSpaceDN w:val="0"/>
        <w:adjustRightInd w:val="0"/>
        <w:spacing w:after="0"/>
        <w:ind w:firstLine="0"/>
        <w:rPr>
          <w:rFonts w:eastAsia="Calibri"/>
          <w:bCs/>
          <w:sz w:val="20"/>
          <w:szCs w:val="20"/>
          <w:lang w:eastAsia="en-US"/>
        </w:rPr>
      </w:pPr>
      <w:r w:rsidRPr="0030049F">
        <w:rPr>
          <w:sz w:val="20"/>
          <w:szCs w:val="20"/>
        </w:rPr>
        <w:footnoteRef/>
      </w:r>
      <w:r w:rsidRPr="0030049F">
        <w:rPr>
          <w:sz w:val="20"/>
          <w:szCs w:val="20"/>
        </w:rPr>
        <w:t xml:space="preserve"> </w:t>
      </w:r>
      <w:r w:rsidR="00237360" w:rsidRPr="0030049F">
        <w:rPr>
          <w:sz w:val="20"/>
          <w:szCs w:val="20"/>
        </w:rPr>
        <w:t>([Manual de Aeródromos y Helipuertos (MADHEL)], s.f.)</w:t>
      </w:r>
    </w:p>
  </w:footnote>
  <w:footnote w:id="35">
    <w:p w14:paraId="354B841D" w14:textId="32107187" w:rsidR="00D94B78" w:rsidRPr="000E5932" w:rsidRDefault="00D94B78" w:rsidP="000E5932">
      <w:pPr>
        <w:autoSpaceDE w:val="0"/>
        <w:autoSpaceDN w:val="0"/>
        <w:adjustRightInd w:val="0"/>
        <w:spacing w:after="0" w:line="240" w:lineRule="auto"/>
        <w:ind w:right="0" w:firstLine="0"/>
        <w:rPr>
          <w:sz w:val="20"/>
          <w:szCs w:val="20"/>
        </w:rPr>
      </w:pPr>
      <w:r w:rsidRPr="000E5932">
        <w:rPr>
          <w:sz w:val="20"/>
          <w:szCs w:val="20"/>
        </w:rPr>
        <w:footnoteRef/>
      </w:r>
      <w:r w:rsidRPr="000E5932">
        <w:rPr>
          <w:sz w:val="20"/>
          <w:szCs w:val="20"/>
        </w:rPr>
        <w:t xml:space="preserve"> </w:t>
      </w:r>
      <w:bookmarkStart w:id="148" w:name="_Hlk202981130"/>
      <w:r w:rsidR="000E5932" w:rsidRPr="000E5932">
        <w:rPr>
          <w:sz w:val="20"/>
          <w:szCs w:val="20"/>
        </w:rPr>
        <w:t xml:space="preserve">Administración Federal de Ingresos Públicos (AFIP). (s.f.). </w:t>
      </w:r>
      <w:r w:rsidR="000E5932" w:rsidRPr="000E5932">
        <w:rPr>
          <w:i/>
          <w:iCs/>
          <w:sz w:val="20"/>
          <w:szCs w:val="20"/>
        </w:rPr>
        <w:t>RG_4169_AFIP_A1.pdf</w:t>
      </w:r>
      <w:r w:rsidR="000E5932" w:rsidRPr="000E5932">
        <w:rPr>
          <w:sz w:val="20"/>
          <w:szCs w:val="20"/>
        </w:rPr>
        <w:t xml:space="preserve">. Disponible en: </w:t>
      </w:r>
      <w:hyperlink r:id="rId22" w:tgtFrame="_blank" w:history="1">
        <w:r w:rsidR="000E5932" w:rsidRPr="000E5932">
          <w:rPr>
            <w:rStyle w:val="Hipervnculo"/>
            <w:sz w:val="20"/>
            <w:szCs w:val="20"/>
          </w:rPr>
          <w:t>http://biblioteca.afip.gov.ar/pdfp/RG_4169_AFIP_A1.pdf</w:t>
        </w:r>
      </w:hyperlink>
      <w:r w:rsidR="000E5932" w:rsidRPr="000E5932">
        <w:rPr>
          <w:sz w:val="20"/>
          <w:szCs w:val="20"/>
        </w:rPr>
        <w:t xml:space="preserve">. (consultado el 13 de </w:t>
      </w:r>
      <w:r w:rsidR="009315A7">
        <w:rPr>
          <w:sz w:val="20"/>
          <w:szCs w:val="20"/>
        </w:rPr>
        <w:t>noviembre</w:t>
      </w:r>
      <w:r w:rsidR="000E5932" w:rsidRPr="000E5932">
        <w:rPr>
          <w:sz w:val="20"/>
          <w:szCs w:val="20"/>
        </w:rPr>
        <w:t xml:space="preserve"> de 202</w:t>
      </w:r>
      <w:r w:rsidR="009315A7">
        <w:rPr>
          <w:sz w:val="20"/>
          <w:szCs w:val="20"/>
        </w:rPr>
        <w:t>3</w:t>
      </w:r>
      <w:r w:rsidR="000E5932" w:rsidRPr="000E5932">
        <w:rPr>
          <w:sz w:val="20"/>
          <w:szCs w:val="20"/>
        </w:rPr>
        <w:t>).</w:t>
      </w:r>
      <w:bookmarkEnd w:id="148"/>
    </w:p>
  </w:footnote>
  <w:footnote w:id="36">
    <w:p w14:paraId="021FA112" w14:textId="44D1CA57" w:rsidR="007C5C30" w:rsidRPr="009315A7" w:rsidRDefault="007C5C30" w:rsidP="009315A7">
      <w:pPr>
        <w:autoSpaceDE w:val="0"/>
        <w:autoSpaceDN w:val="0"/>
        <w:adjustRightInd w:val="0"/>
        <w:spacing w:after="0" w:line="240" w:lineRule="auto"/>
        <w:ind w:right="0" w:firstLine="0"/>
        <w:rPr>
          <w:sz w:val="20"/>
          <w:szCs w:val="20"/>
        </w:rPr>
      </w:pPr>
      <w:r w:rsidRPr="009315A7">
        <w:rPr>
          <w:sz w:val="20"/>
          <w:szCs w:val="20"/>
        </w:rPr>
        <w:footnoteRef/>
      </w:r>
      <w:r w:rsidRPr="009315A7">
        <w:rPr>
          <w:sz w:val="20"/>
          <w:szCs w:val="20"/>
        </w:rPr>
        <w:t xml:space="preserve"> </w:t>
      </w:r>
      <w:r w:rsidR="009315A7" w:rsidRPr="009315A7">
        <w:rPr>
          <w:sz w:val="20"/>
          <w:szCs w:val="20"/>
        </w:rPr>
        <w:t xml:space="preserve">Administración Federal de Ingresos Públicos (AFIP). (s.f.). </w:t>
      </w:r>
      <w:r w:rsidR="009315A7" w:rsidRPr="009315A7">
        <w:rPr>
          <w:i/>
          <w:iCs/>
          <w:sz w:val="20"/>
          <w:szCs w:val="20"/>
        </w:rPr>
        <w:t>RG_4169_AFIP_A1.pdf</w:t>
      </w:r>
      <w:r w:rsidR="009315A7" w:rsidRPr="009315A7">
        <w:rPr>
          <w:sz w:val="20"/>
          <w:szCs w:val="20"/>
        </w:rPr>
        <w:t xml:space="preserve">. Disponible en: </w:t>
      </w:r>
      <w:hyperlink r:id="rId23" w:tgtFrame="_blank" w:history="1">
        <w:r w:rsidR="009315A7" w:rsidRPr="009315A7">
          <w:rPr>
            <w:rStyle w:val="Hipervnculo"/>
            <w:sz w:val="20"/>
            <w:szCs w:val="20"/>
          </w:rPr>
          <w:t>http://biblioteca.afip.gov.ar/pdfp/RG_4169_AFIP_A1.pdf</w:t>
        </w:r>
      </w:hyperlink>
      <w:r w:rsidR="009315A7" w:rsidRPr="009315A7">
        <w:rPr>
          <w:sz w:val="20"/>
          <w:szCs w:val="20"/>
        </w:rPr>
        <w:t>. (consultado el 13 de noviembre de 2023).</w:t>
      </w:r>
    </w:p>
  </w:footnote>
  <w:footnote w:id="37">
    <w:p w14:paraId="16FFC3B8" w14:textId="4F183B64" w:rsidR="008D011E" w:rsidRPr="00D068CC" w:rsidRDefault="008D011E" w:rsidP="00D068CC">
      <w:pPr>
        <w:autoSpaceDE w:val="0"/>
        <w:autoSpaceDN w:val="0"/>
        <w:adjustRightInd w:val="0"/>
        <w:spacing w:after="0" w:line="240" w:lineRule="auto"/>
        <w:ind w:right="0" w:firstLine="0"/>
        <w:rPr>
          <w:sz w:val="20"/>
          <w:szCs w:val="20"/>
        </w:rPr>
      </w:pPr>
      <w:r w:rsidRPr="00D068CC">
        <w:rPr>
          <w:sz w:val="20"/>
          <w:szCs w:val="20"/>
        </w:rPr>
        <w:footnoteRef/>
      </w:r>
      <w:r w:rsidRPr="00D068CC">
        <w:rPr>
          <w:sz w:val="20"/>
          <w:szCs w:val="20"/>
        </w:rPr>
        <w:t xml:space="preserve"> </w:t>
      </w:r>
      <w:r w:rsidR="00D068CC" w:rsidRPr="00D068CC">
        <w:rPr>
          <w:sz w:val="20"/>
          <w:szCs w:val="20"/>
        </w:rPr>
        <w:t>Archivo del Instituto Argentino del Petróleo y del Gas (IAPG),</w:t>
      </w:r>
      <w:r w:rsidR="00D068CC">
        <w:rPr>
          <w:sz w:val="20"/>
          <w:szCs w:val="20"/>
        </w:rPr>
        <w:t xml:space="preserve"> </w:t>
      </w:r>
      <w:proofErr w:type="spellStart"/>
      <w:r w:rsidR="00D068CC" w:rsidRPr="00D068CC">
        <w:rPr>
          <w:i/>
          <w:iCs/>
          <w:sz w:val="20"/>
          <w:szCs w:val="20"/>
        </w:rPr>
        <w:t>Overview</w:t>
      </w:r>
      <w:proofErr w:type="spellEnd"/>
      <w:r w:rsidR="00D068CC" w:rsidRPr="00D068CC">
        <w:rPr>
          <w:i/>
          <w:iCs/>
          <w:sz w:val="20"/>
          <w:szCs w:val="20"/>
        </w:rPr>
        <w:t xml:space="preserve"> AOG Expo</w:t>
      </w:r>
      <w:r w:rsidR="00D068CC" w:rsidRPr="00D068CC">
        <w:rPr>
          <w:sz w:val="20"/>
          <w:szCs w:val="20"/>
        </w:rPr>
        <w:t>, disponible en:</w:t>
      </w:r>
      <w:r w:rsidR="00D068CC">
        <w:rPr>
          <w:sz w:val="20"/>
          <w:szCs w:val="20"/>
        </w:rPr>
        <w:t xml:space="preserve"> </w:t>
      </w:r>
      <w:hyperlink r:id="rId24" w:history="1">
        <w:r w:rsidR="00C8169C" w:rsidRPr="00EA08E5">
          <w:rPr>
            <w:rStyle w:val="Hipervnculo"/>
            <w:sz w:val="20"/>
            <w:szCs w:val="20"/>
          </w:rPr>
          <w:t>http://www.aogexpo.com.ar/OverviewEN.pdf</w:t>
        </w:r>
      </w:hyperlink>
      <w:r w:rsidR="00D068CC">
        <w:rPr>
          <w:sz w:val="20"/>
          <w:szCs w:val="20"/>
        </w:rPr>
        <w:t xml:space="preserve"> </w:t>
      </w:r>
      <w:r w:rsidR="00D068CC" w:rsidRPr="00D068CC">
        <w:rPr>
          <w:sz w:val="20"/>
          <w:szCs w:val="20"/>
        </w:rPr>
        <w:t>(consultado el 29 de septiembre de 2023).</w:t>
      </w:r>
    </w:p>
  </w:footnote>
  <w:footnote w:id="38">
    <w:p w14:paraId="6D042170" w14:textId="4E154049" w:rsidR="008D011E" w:rsidRPr="00C8169C" w:rsidRDefault="008D011E" w:rsidP="00C8169C">
      <w:pPr>
        <w:autoSpaceDE w:val="0"/>
        <w:autoSpaceDN w:val="0"/>
        <w:adjustRightInd w:val="0"/>
        <w:spacing w:after="0" w:line="240" w:lineRule="auto"/>
        <w:ind w:right="2" w:firstLine="0"/>
        <w:rPr>
          <w:sz w:val="20"/>
          <w:szCs w:val="20"/>
        </w:rPr>
      </w:pPr>
      <w:r w:rsidRPr="00C8169C">
        <w:rPr>
          <w:sz w:val="20"/>
          <w:szCs w:val="20"/>
        </w:rPr>
        <w:footnoteRef/>
      </w:r>
      <w:r w:rsidRPr="00C8169C">
        <w:rPr>
          <w:sz w:val="20"/>
          <w:szCs w:val="20"/>
        </w:rPr>
        <w:t xml:space="preserve"> </w:t>
      </w:r>
      <w:r w:rsidR="00C8169C" w:rsidRPr="00C8169C">
        <w:rPr>
          <w:sz w:val="20"/>
          <w:szCs w:val="20"/>
        </w:rPr>
        <w:t>Autor desconocido, "Oleoductos y poliductos de Argentina",</w:t>
      </w:r>
      <w:r w:rsidR="00C8169C">
        <w:rPr>
          <w:sz w:val="20"/>
          <w:szCs w:val="20"/>
        </w:rPr>
        <w:t xml:space="preserve"> </w:t>
      </w:r>
      <w:r w:rsidR="00C8169C" w:rsidRPr="00C8169C">
        <w:rPr>
          <w:i/>
          <w:iCs/>
          <w:sz w:val="20"/>
          <w:szCs w:val="20"/>
        </w:rPr>
        <w:t>Egresados Electrónica UNC</w:t>
      </w:r>
      <w:r w:rsidR="00C8169C" w:rsidRPr="00C8169C">
        <w:rPr>
          <w:sz w:val="20"/>
          <w:szCs w:val="20"/>
        </w:rPr>
        <w:t>, disponible en:</w:t>
      </w:r>
      <w:r w:rsidR="00C8169C">
        <w:rPr>
          <w:sz w:val="20"/>
          <w:szCs w:val="20"/>
        </w:rPr>
        <w:t xml:space="preserve"> </w:t>
      </w:r>
      <w:hyperlink r:id="rId25" w:history="1">
        <w:r w:rsidR="00C8169C" w:rsidRPr="00EA08E5">
          <w:rPr>
            <w:rStyle w:val="Hipervnculo"/>
            <w:sz w:val="20"/>
            <w:szCs w:val="20"/>
          </w:rPr>
          <w:t>https://egresadoselectronicaunc.blogspot.com/2014/08/oleoductos-y-poliductos-de-argentina.html</w:t>
        </w:r>
      </w:hyperlink>
      <w:r w:rsidR="00C8169C">
        <w:rPr>
          <w:sz w:val="20"/>
          <w:szCs w:val="20"/>
        </w:rPr>
        <w:t xml:space="preserve"> </w:t>
      </w:r>
      <w:r w:rsidR="00C8169C" w:rsidRPr="00C8169C">
        <w:rPr>
          <w:sz w:val="20"/>
          <w:szCs w:val="20"/>
        </w:rPr>
        <w:t>(consultado el 29 de septiembre de 2023).</w:t>
      </w:r>
    </w:p>
  </w:footnote>
  <w:footnote w:id="39">
    <w:p w14:paraId="34B4B33E" w14:textId="45156A0F" w:rsidR="00FE710E" w:rsidRPr="00C00F12" w:rsidRDefault="00FE710E" w:rsidP="00C00F12">
      <w:pPr>
        <w:autoSpaceDE w:val="0"/>
        <w:autoSpaceDN w:val="0"/>
        <w:adjustRightInd w:val="0"/>
        <w:spacing w:after="0" w:line="240" w:lineRule="auto"/>
        <w:ind w:right="0" w:firstLine="0"/>
        <w:rPr>
          <w:sz w:val="20"/>
          <w:szCs w:val="20"/>
        </w:rPr>
      </w:pPr>
      <w:r w:rsidRPr="00C00F12">
        <w:rPr>
          <w:sz w:val="20"/>
          <w:szCs w:val="20"/>
        </w:rPr>
        <w:footnoteRef/>
      </w:r>
      <w:r w:rsidRPr="00C00F12">
        <w:rPr>
          <w:sz w:val="20"/>
          <w:szCs w:val="20"/>
        </w:rPr>
        <w:t xml:space="preserve"> </w:t>
      </w:r>
      <w:r w:rsidR="00C00F12" w:rsidRPr="00C00F12">
        <w:rPr>
          <w:sz w:val="20"/>
          <w:szCs w:val="20"/>
        </w:rPr>
        <w:t xml:space="preserve">Consorcio de Gestión del Puerto de Bahía Blanca, </w:t>
      </w:r>
      <w:r w:rsidR="00C00F12" w:rsidRPr="00C00F12">
        <w:rPr>
          <w:i/>
          <w:iCs/>
          <w:sz w:val="20"/>
          <w:szCs w:val="20"/>
        </w:rPr>
        <w:t>Puerto de Bahía Blanca</w:t>
      </w:r>
      <w:r w:rsidR="00C00F12" w:rsidRPr="00C00F12">
        <w:rPr>
          <w:sz w:val="20"/>
          <w:szCs w:val="20"/>
        </w:rPr>
        <w:t xml:space="preserve">, disponible en: </w:t>
      </w:r>
      <w:hyperlink r:id="rId26" w:history="1">
        <w:r w:rsidR="00C00F12" w:rsidRPr="00C00F12">
          <w:rPr>
            <w:rStyle w:val="Hipervnculo"/>
            <w:sz w:val="20"/>
            <w:szCs w:val="20"/>
          </w:rPr>
          <w:t>https://puertobahiablanca.com</w:t>
        </w:r>
      </w:hyperlink>
      <w:r w:rsidR="00C00F12" w:rsidRPr="00C00F12">
        <w:rPr>
          <w:sz w:val="20"/>
          <w:szCs w:val="20"/>
        </w:rPr>
        <w:t xml:space="preserve"> (consultado el 29 de septiembre de 2023).</w:t>
      </w:r>
    </w:p>
  </w:footnote>
  <w:footnote w:id="40">
    <w:p w14:paraId="6C2386B5" w14:textId="66B99008" w:rsidR="00B12448" w:rsidRPr="00C00F12" w:rsidRDefault="00B12448" w:rsidP="00C00F12">
      <w:pPr>
        <w:autoSpaceDE w:val="0"/>
        <w:autoSpaceDN w:val="0"/>
        <w:adjustRightInd w:val="0"/>
        <w:spacing w:after="0" w:line="240" w:lineRule="auto"/>
        <w:ind w:right="0" w:firstLine="0"/>
        <w:rPr>
          <w:sz w:val="20"/>
          <w:szCs w:val="20"/>
        </w:rPr>
      </w:pPr>
      <w:r w:rsidRPr="00C00F12">
        <w:rPr>
          <w:sz w:val="20"/>
          <w:szCs w:val="20"/>
        </w:rPr>
        <w:footnoteRef/>
      </w:r>
      <w:r w:rsidRPr="00C00F12">
        <w:rPr>
          <w:sz w:val="20"/>
          <w:szCs w:val="20"/>
        </w:rPr>
        <w:t xml:space="preserve"> </w:t>
      </w:r>
      <w:r w:rsidR="00C00F12" w:rsidRPr="00C00F12">
        <w:rPr>
          <w:sz w:val="20"/>
          <w:szCs w:val="20"/>
        </w:rPr>
        <w:t xml:space="preserve">Consejo Portuario Argentino, </w:t>
      </w:r>
      <w:r w:rsidR="00C00F12" w:rsidRPr="00C00F12">
        <w:rPr>
          <w:i/>
          <w:iCs/>
          <w:sz w:val="20"/>
          <w:szCs w:val="20"/>
        </w:rPr>
        <w:t>Consejo Portuario Argentino</w:t>
      </w:r>
      <w:r w:rsidR="00C00F12" w:rsidRPr="00C00F12">
        <w:rPr>
          <w:sz w:val="20"/>
          <w:szCs w:val="20"/>
        </w:rPr>
        <w:t xml:space="preserve">, disponible en: </w:t>
      </w:r>
      <w:hyperlink r:id="rId27" w:history="1">
        <w:r w:rsidR="00C00F12" w:rsidRPr="00C00F12">
          <w:rPr>
            <w:rStyle w:val="Hipervnculo"/>
            <w:sz w:val="20"/>
            <w:szCs w:val="20"/>
          </w:rPr>
          <w:t>https://consejoportuario.com.ar</w:t>
        </w:r>
      </w:hyperlink>
      <w:r w:rsidR="00C00F12" w:rsidRPr="00C00F12">
        <w:rPr>
          <w:sz w:val="20"/>
          <w:szCs w:val="20"/>
        </w:rPr>
        <w:t xml:space="preserve"> (consultado el 29 de septiembre de 2023).</w:t>
      </w:r>
    </w:p>
  </w:footnote>
  <w:footnote w:id="41">
    <w:p w14:paraId="38223652" w14:textId="3203FEA3" w:rsidR="00AA6678" w:rsidRPr="001146C6" w:rsidRDefault="00AA6678" w:rsidP="001146C6">
      <w:pPr>
        <w:autoSpaceDE w:val="0"/>
        <w:autoSpaceDN w:val="0"/>
        <w:adjustRightInd w:val="0"/>
        <w:spacing w:after="0" w:line="240" w:lineRule="auto"/>
        <w:ind w:right="0" w:firstLine="0"/>
        <w:rPr>
          <w:sz w:val="20"/>
          <w:szCs w:val="20"/>
        </w:rPr>
      </w:pPr>
      <w:r w:rsidRPr="001146C6">
        <w:rPr>
          <w:sz w:val="20"/>
          <w:szCs w:val="20"/>
        </w:rPr>
        <w:footnoteRef/>
      </w:r>
      <w:r w:rsidRPr="001146C6">
        <w:rPr>
          <w:sz w:val="20"/>
          <w:szCs w:val="20"/>
        </w:rPr>
        <w:t xml:space="preserve"> </w:t>
      </w:r>
      <w:bookmarkStart w:id="155" w:name="_Hlk202982869"/>
      <w:r w:rsidR="001146C6" w:rsidRPr="001146C6">
        <w:rPr>
          <w:sz w:val="20"/>
          <w:szCs w:val="20"/>
        </w:rPr>
        <w:t xml:space="preserve">Consorcio de Gestión del Puerto de Bahía Blanca, </w:t>
      </w:r>
      <w:r w:rsidR="001146C6" w:rsidRPr="001146C6">
        <w:rPr>
          <w:i/>
          <w:iCs/>
          <w:sz w:val="20"/>
          <w:szCs w:val="20"/>
        </w:rPr>
        <w:t>Productos año 96</w:t>
      </w:r>
      <w:r w:rsidR="001146C6" w:rsidRPr="001146C6">
        <w:rPr>
          <w:sz w:val="20"/>
          <w:szCs w:val="20"/>
        </w:rPr>
        <w:t xml:space="preserve">, disponible en </w:t>
      </w:r>
      <w:hyperlink r:id="rId28" w:history="1">
        <w:r w:rsidR="001146C6" w:rsidRPr="001146C6">
          <w:rPr>
            <w:rStyle w:val="Hipervnculo"/>
            <w:sz w:val="20"/>
            <w:szCs w:val="20"/>
          </w:rPr>
          <w:t>https://puertobahiablanca.com/estadisticaspuerto/2021/03/comparativo0321.pdf</w:t>
        </w:r>
      </w:hyperlink>
      <w:r w:rsidR="001146C6" w:rsidRPr="001146C6">
        <w:rPr>
          <w:sz w:val="20"/>
          <w:szCs w:val="20"/>
        </w:rPr>
        <w:t xml:space="preserve"> (consultado el 29 de septiembre de 2023).</w:t>
      </w:r>
    </w:p>
    <w:bookmarkEnd w:id="155"/>
  </w:footnote>
  <w:footnote w:id="42">
    <w:p w14:paraId="0D514F50" w14:textId="09D14E6A" w:rsidR="001B590A" w:rsidRPr="00D12AAC" w:rsidRDefault="001B590A" w:rsidP="00125DD2">
      <w:pPr>
        <w:autoSpaceDE w:val="0"/>
        <w:autoSpaceDN w:val="0"/>
        <w:adjustRightInd w:val="0"/>
        <w:spacing w:after="0" w:line="240" w:lineRule="auto"/>
        <w:ind w:right="0" w:firstLine="0"/>
        <w:rPr>
          <w:sz w:val="18"/>
          <w:szCs w:val="18"/>
        </w:rPr>
      </w:pPr>
      <w:r w:rsidRPr="000379A8">
        <w:rPr>
          <w:sz w:val="20"/>
          <w:szCs w:val="20"/>
        </w:rPr>
        <w:footnoteRef/>
      </w:r>
      <w:r w:rsidRPr="000379A8">
        <w:rPr>
          <w:sz w:val="20"/>
          <w:szCs w:val="20"/>
        </w:rPr>
        <w:t xml:space="preserve"> </w:t>
      </w:r>
      <w:r w:rsidR="000379A8" w:rsidRPr="000379A8">
        <w:rPr>
          <w:sz w:val="20"/>
          <w:szCs w:val="20"/>
        </w:rPr>
        <w:t xml:space="preserve">Consorcio de Gestión del Puerto de Bahía Blanca, </w:t>
      </w:r>
      <w:r w:rsidR="000379A8" w:rsidRPr="000379A8">
        <w:rPr>
          <w:i/>
          <w:iCs/>
          <w:sz w:val="20"/>
          <w:szCs w:val="20"/>
        </w:rPr>
        <w:t>Productos año 96</w:t>
      </w:r>
      <w:r w:rsidR="000379A8" w:rsidRPr="000379A8">
        <w:rPr>
          <w:sz w:val="20"/>
          <w:szCs w:val="20"/>
        </w:rPr>
        <w:t xml:space="preserve">, disponible en </w:t>
      </w:r>
      <w:hyperlink r:id="rId29" w:history="1">
        <w:r w:rsidR="000379A8" w:rsidRPr="000379A8">
          <w:rPr>
            <w:rStyle w:val="Hipervnculo"/>
            <w:sz w:val="20"/>
            <w:szCs w:val="20"/>
          </w:rPr>
          <w:t>https://puertobahiablanca.com/estadisticaspuerto/2021/03/comparativo0321.pdf</w:t>
        </w:r>
      </w:hyperlink>
      <w:r w:rsidR="000379A8" w:rsidRPr="000379A8">
        <w:rPr>
          <w:sz w:val="20"/>
          <w:szCs w:val="20"/>
        </w:rPr>
        <w:t xml:space="preserve"> (consultado el 29 de septiembre de 2023).</w:t>
      </w:r>
    </w:p>
  </w:footnote>
  <w:footnote w:id="43">
    <w:p w14:paraId="08E24882" w14:textId="7DBE933C" w:rsidR="004A6FD0" w:rsidRPr="00125DD2" w:rsidRDefault="004A6FD0" w:rsidP="00125DD2">
      <w:pPr>
        <w:autoSpaceDE w:val="0"/>
        <w:autoSpaceDN w:val="0"/>
        <w:adjustRightInd w:val="0"/>
        <w:spacing w:after="0" w:line="240" w:lineRule="auto"/>
        <w:ind w:right="0" w:firstLine="0"/>
        <w:rPr>
          <w:sz w:val="20"/>
          <w:szCs w:val="20"/>
        </w:rPr>
      </w:pPr>
      <w:r w:rsidRPr="00125DD2">
        <w:rPr>
          <w:sz w:val="20"/>
          <w:szCs w:val="20"/>
        </w:rPr>
        <w:footnoteRef/>
      </w:r>
      <w:r w:rsidRPr="00125DD2">
        <w:rPr>
          <w:sz w:val="20"/>
          <w:szCs w:val="20"/>
        </w:rPr>
        <w:t xml:space="preserve"> </w:t>
      </w:r>
      <w:r w:rsidR="00125DD2" w:rsidRPr="00125DD2">
        <w:rPr>
          <w:sz w:val="20"/>
          <w:szCs w:val="20"/>
        </w:rPr>
        <w:t xml:space="preserve">Consorcio de Gestión del Puerto de Bahía Blanca, </w:t>
      </w:r>
      <w:r w:rsidR="00125DD2" w:rsidRPr="00125DD2">
        <w:rPr>
          <w:i/>
          <w:iCs/>
          <w:sz w:val="20"/>
          <w:szCs w:val="20"/>
        </w:rPr>
        <w:t>Productos año 96</w:t>
      </w:r>
      <w:r w:rsidR="00125DD2" w:rsidRPr="00125DD2">
        <w:rPr>
          <w:sz w:val="20"/>
          <w:szCs w:val="20"/>
        </w:rPr>
        <w:t xml:space="preserve">, disponible en: </w:t>
      </w:r>
      <w:hyperlink r:id="rId30" w:history="1">
        <w:r w:rsidR="00125DD2" w:rsidRPr="00125DD2">
          <w:rPr>
            <w:rStyle w:val="Hipervnculo"/>
            <w:sz w:val="20"/>
            <w:szCs w:val="20"/>
          </w:rPr>
          <w:t>https://puertobahiablanca.com/estadisticaspuerto/2021/03/comparativo0321.pdf</w:t>
        </w:r>
      </w:hyperlink>
      <w:r w:rsidR="00125DD2" w:rsidRPr="00125DD2">
        <w:rPr>
          <w:sz w:val="20"/>
          <w:szCs w:val="20"/>
        </w:rPr>
        <w:t xml:space="preserve"> (consultado el 29 de septiembre de 2023).</w:t>
      </w:r>
    </w:p>
  </w:footnote>
  <w:footnote w:id="44">
    <w:p w14:paraId="4DF24A87" w14:textId="2C3DBD39" w:rsidR="005B773C" w:rsidRPr="00394B48" w:rsidRDefault="005B773C" w:rsidP="00394B48">
      <w:pPr>
        <w:autoSpaceDE w:val="0"/>
        <w:autoSpaceDN w:val="0"/>
        <w:adjustRightInd w:val="0"/>
        <w:spacing w:after="0" w:line="240" w:lineRule="auto"/>
        <w:ind w:right="0" w:firstLine="0"/>
        <w:rPr>
          <w:sz w:val="20"/>
          <w:szCs w:val="20"/>
        </w:rPr>
      </w:pPr>
      <w:r w:rsidRPr="00394B48">
        <w:rPr>
          <w:sz w:val="20"/>
          <w:szCs w:val="20"/>
        </w:rPr>
        <w:footnoteRef/>
      </w:r>
      <w:r w:rsidRPr="00394B48">
        <w:rPr>
          <w:sz w:val="20"/>
          <w:szCs w:val="20"/>
        </w:rPr>
        <w:t xml:space="preserve"> </w:t>
      </w:r>
      <w:r w:rsidR="00394B48" w:rsidRPr="00394B48">
        <w:rPr>
          <w:sz w:val="20"/>
          <w:szCs w:val="20"/>
        </w:rPr>
        <w:t xml:space="preserve">Archivo de AOG Expo, </w:t>
      </w:r>
      <w:proofErr w:type="spellStart"/>
      <w:r w:rsidR="00394B48" w:rsidRPr="00394B48">
        <w:rPr>
          <w:i/>
          <w:iCs/>
          <w:sz w:val="20"/>
          <w:szCs w:val="20"/>
        </w:rPr>
        <w:t>Overview</w:t>
      </w:r>
      <w:proofErr w:type="spellEnd"/>
      <w:r w:rsidR="00394B48" w:rsidRPr="00394B48">
        <w:rPr>
          <w:sz w:val="20"/>
          <w:szCs w:val="20"/>
        </w:rPr>
        <w:t xml:space="preserve">, disponible en: </w:t>
      </w:r>
      <w:hyperlink r:id="rId31" w:history="1">
        <w:r w:rsidR="00394B48" w:rsidRPr="00394B48">
          <w:rPr>
            <w:rStyle w:val="Hipervnculo"/>
            <w:sz w:val="20"/>
            <w:szCs w:val="20"/>
          </w:rPr>
          <w:t>http://www.aogexpo.com.ar/OverviewEN.pdf</w:t>
        </w:r>
      </w:hyperlink>
      <w:r w:rsidR="00394B48" w:rsidRPr="00394B48">
        <w:rPr>
          <w:sz w:val="20"/>
          <w:szCs w:val="20"/>
        </w:rPr>
        <w:t xml:space="preserve"> (consultado el 30 de septiembre de 2023).</w:t>
      </w:r>
    </w:p>
  </w:footnote>
  <w:footnote w:id="45">
    <w:p w14:paraId="5BB8E961" w14:textId="65E37FEA" w:rsidR="002F61D7" w:rsidRPr="002716F5" w:rsidRDefault="002F61D7" w:rsidP="002716F5">
      <w:pPr>
        <w:autoSpaceDE w:val="0"/>
        <w:autoSpaceDN w:val="0"/>
        <w:adjustRightInd w:val="0"/>
        <w:spacing w:after="0" w:line="240" w:lineRule="auto"/>
        <w:ind w:right="0" w:firstLine="0"/>
        <w:rPr>
          <w:sz w:val="20"/>
          <w:szCs w:val="20"/>
        </w:rPr>
      </w:pPr>
      <w:r w:rsidRPr="002716F5">
        <w:rPr>
          <w:sz w:val="20"/>
          <w:szCs w:val="20"/>
        </w:rPr>
        <w:footnoteRef/>
      </w:r>
      <w:r w:rsidRPr="002716F5">
        <w:rPr>
          <w:sz w:val="20"/>
          <w:szCs w:val="20"/>
        </w:rPr>
        <w:t xml:space="preserve"> </w:t>
      </w:r>
      <w:r w:rsidR="002716F5" w:rsidRPr="002716F5">
        <w:rPr>
          <w:sz w:val="20"/>
          <w:szCs w:val="20"/>
        </w:rPr>
        <w:t xml:space="preserve">Consorcio de Gestión del Puerto de Rosales, </w:t>
      </w:r>
      <w:r w:rsidR="002716F5" w:rsidRPr="002716F5">
        <w:rPr>
          <w:i/>
          <w:iCs/>
          <w:sz w:val="20"/>
          <w:szCs w:val="20"/>
        </w:rPr>
        <w:t>Facilidades portuarias</w:t>
      </w:r>
      <w:r w:rsidR="002716F5" w:rsidRPr="002716F5">
        <w:rPr>
          <w:sz w:val="20"/>
          <w:szCs w:val="20"/>
        </w:rPr>
        <w:t xml:space="preserve">, disponible en: </w:t>
      </w:r>
      <w:hyperlink r:id="rId32" w:history="1">
        <w:r w:rsidR="002716F5" w:rsidRPr="002716F5">
          <w:rPr>
            <w:rStyle w:val="Hipervnculo"/>
            <w:sz w:val="20"/>
            <w:szCs w:val="20"/>
          </w:rPr>
          <w:t>https://puertorosales.com.ar/facilidades-portuarias</w:t>
        </w:r>
      </w:hyperlink>
      <w:r w:rsidR="002716F5" w:rsidRPr="002716F5">
        <w:rPr>
          <w:sz w:val="20"/>
          <w:szCs w:val="20"/>
        </w:rPr>
        <w:t xml:space="preserve"> (consultado el 1 de octubre de 2023).</w:t>
      </w:r>
    </w:p>
  </w:footnote>
  <w:footnote w:id="46">
    <w:p w14:paraId="6990C4AE" w14:textId="02C252D9" w:rsidR="001D632D" w:rsidRPr="001D632D" w:rsidRDefault="001D632D" w:rsidP="001D632D">
      <w:pPr>
        <w:autoSpaceDE w:val="0"/>
        <w:autoSpaceDN w:val="0"/>
        <w:adjustRightInd w:val="0"/>
        <w:spacing w:after="0" w:line="240" w:lineRule="auto"/>
        <w:ind w:right="0" w:firstLine="0"/>
        <w:rPr>
          <w:sz w:val="20"/>
          <w:szCs w:val="20"/>
        </w:rPr>
      </w:pPr>
      <w:r w:rsidRPr="001D632D">
        <w:rPr>
          <w:sz w:val="20"/>
          <w:szCs w:val="20"/>
        </w:rPr>
        <w:footnoteRef/>
      </w:r>
      <w:r w:rsidRPr="001D632D">
        <w:rPr>
          <w:sz w:val="20"/>
          <w:szCs w:val="20"/>
        </w:rPr>
        <w:t xml:space="preserve"> Consorcio de Gestión del Puerto de Rosales, </w:t>
      </w:r>
      <w:r w:rsidRPr="001D632D">
        <w:rPr>
          <w:i/>
          <w:iCs/>
          <w:sz w:val="20"/>
          <w:szCs w:val="20"/>
        </w:rPr>
        <w:t>Facilidades portuarias</w:t>
      </w:r>
      <w:r w:rsidRPr="001D632D">
        <w:rPr>
          <w:sz w:val="20"/>
          <w:szCs w:val="20"/>
        </w:rPr>
        <w:t>, disponible en: [URL completa] (consultado el 1 de octubre de 2023).</w:t>
      </w:r>
    </w:p>
  </w:footnote>
  <w:footnote w:id="47">
    <w:p w14:paraId="08C82B2F" w14:textId="282B8A37" w:rsidR="0008371B" w:rsidRPr="004725AD" w:rsidRDefault="0008371B" w:rsidP="004725AD">
      <w:pPr>
        <w:autoSpaceDE w:val="0"/>
        <w:autoSpaceDN w:val="0"/>
        <w:adjustRightInd w:val="0"/>
        <w:spacing w:after="0" w:line="240" w:lineRule="auto"/>
        <w:ind w:right="0" w:firstLine="0"/>
        <w:rPr>
          <w:sz w:val="20"/>
          <w:szCs w:val="20"/>
        </w:rPr>
      </w:pPr>
      <w:r w:rsidRPr="004725AD">
        <w:rPr>
          <w:sz w:val="20"/>
          <w:szCs w:val="20"/>
        </w:rPr>
        <w:footnoteRef/>
      </w:r>
      <w:r w:rsidRPr="004725AD">
        <w:rPr>
          <w:sz w:val="20"/>
          <w:szCs w:val="20"/>
        </w:rPr>
        <w:t xml:space="preserve"> </w:t>
      </w:r>
      <w:r w:rsidR="004725AD" w:rsidRPr="004725AD">
        <w:rPr>
          <w:sz w:val="20"/>
          <w:szCs w:val="20"/>
        </w:rPr>
        <w:t xml:space="preserve">Consorcio Patagonia Norte, </w:t>
      </w:r>
      <w:r w:rsidR="004725AD" w:rsidRPr="004725AD">
        <w:rPr>
          <w:i/>
          <w:iCs/>
          <w:sz w:val="20"/>
          <w:szCs w:val="20"/>
        </w:rPr>
        <w:t>Patagonia Norte</w:t>
      </w:r>
      <w:r w:rsidR="004725AD" w:rsidRPr="004725AD">
        <w:rPr>
          <w:sz w:val="20"/>
          <w:szCs w:val="20"/>
        </w:rPr>
        <w:t xml:space="preserve">, disponible en: </w:t>
      </w:r>
      <w:hyperlink r:id="rId33" w:history="1">
        <w:r w:rsidR="004725AD" w:rsidRPr="004725AD">
          <w:rPr>
            <w:rStyle w:val="Hipervnculo"/>
            <w:sz w:val="20"/>
            <w:szCs w:val="20"/>
          </w:rPr>
          <w:t>https://www.patagonia-norte.com.ar</w:t>
        </w:r>
      </w:hyperlink>
      <w:r w:rsidR="004725AD" w:rsidRPr="004725AD">
        <w:rPr>
          <w:sz w:val="20"/>
          <w:szCs w:val="20"/>
        </w:rPr>
        <w:t xml:space="preserve"> (consultado el 15 de enero de 2024).</w:t>
      </w:r>
    </w:p>
  </w:footnote>
  <w:footnote w:id="48">
    <w:p w14:paraId="3C55134E" w14:textId="4E9CE7CD" w:rsidR="00BE32B5" w:rsidRPr="00876D83" w:rsidRDefault="00BE32B5" w:rsidP="00876D83">
      <w:pPr>
        <w:autoSpaceDE w:val="0"/>
        <w:autoSpaceDN w:val="0"/>
        <w:adjustRightInd w:val="0"/>
        <w:spacing w:after="0" w:line="240" w:lineRule="auto"/>
        <w:ind w:right="0" w:firstLine="0"/>
        <w:rPr>
          <w:sz w:val="20"/>
          <w:szCs w:val="20"/>
        </w:rPr>
      </w:pPr>
      <w:r w:rsidRPr="00876D83">
        <w:rPr>
          <w:sz w:val="20"/>
          <w:szCs w:val="20"/>
        </w:rPr>
        <w:footnoteRef/>
      </w:r>
      <w:r w:rsidRPr="00876D83">
        <w:rPr>
          <w:sz w:val="20"/>
          <w:szCs w:val="20"/>
        </w:rPr>
        <w:t xml:space="preserve"> </w:t>
      </w:r>
      <w:r w:rsidR="00876D83" w:rsidRPr="00876D83">
        <w:rPr>
          <w:sz w:val="20"/>
          <w:szCs w:val="20"/>
        </w:rPr>
        <w:t>Dirección Nacional de Vialidad,</w:t>
      </w:r>
      <w:r w:rsidR="00876D83">
        <w:rPr>
          <w:sz w:val="20"/>
          <w:szCs w:val="20"/>
        </w:rPr>
        <w:t xml:space="preserve"> </w:t>
      </w:r>
      <w:r w:rsidR="00876D83" w:rsidRPr="00876D83">
        <w:rPr>
          <w:i/>
          <w:iCs/>
          <w:sz w:val="20"/>
          <w:szCs w:val="20"/>
        </w:rPr>
        <w:t>Tránsito Medio Diario Anual (TMDA)</w:t>
      </w:r>
      <w:r w:rsidR="00876D83" w:rsidRPr="00876D83">
        <w:rPr>
          <w:sz w:val="20"/>
          <w:szCs w:val="20"/>
        </w:rPr>
        <w:t>, disponible en:</w:t>
      </w:r>
      <w:r w:rsidR="00876D83">
        <w:rPr>
          <w:sz w:val="20"/>
          <w:szCs w:val="20"/>
        </w:rPr>
        <w:t xml:space="preserve"> </w:t>
      </w:r>
      <w:hyperlink r:id="rId34" w:tgtFrame="_blank" w:history="1">
        <w:r w:rsidR="00876D83" w:rsidRPr="00876D83">
          <w:rPr>
            <w:rStyle w:val="Hipervnculo"/>
            <w:sz w:val="20"/>
            <w:szCs w:val="20"/>
          </w:rPr>
          <w:t>http://transito.vialidad.gob.ar:8080/SelCE_WEB/intro.html</w:t>
        </w:r>
      </w:hyperlink>
      <w:r w:rsidR="00876D83" w:rsidRPr="00876D83">
        <w:rPr>
          <w:sz w:val="20"/>
          <w:szCs w:val="20"/>
        </w:rPr>
        <w:t xml:space="preserve"> (consultado el 10 de noviembre de 2023).</w:t>
      </w:r>
    </w:p>
  </w:footnote>
  <w:footnote w:id="49">
    <w:p w14:paraId="0091137E" w14:textId="7DE57232" w:rsidR="006F7138" w:rsidRPr="00D12AAC" w:rsidRDefault="006F7138" w:rsidP="00876D83">
      <w:pPr>
        <w:autoSpaceDE w:val="0"/>
        <w:autoSpaceDN w:val="0"/>
        <w:adjustRightInd w:val="0"/>
        <w:spacing w:after="0" w:line="240" w:lineRule="auto"/>
        <w:ind w:right="0" w:firstLine="0"/>
        <w:rPr>
          <w:sz w:val="18"/>
          <w:szCs w:val="18"/>
        </w:rPr>
      </w:pPr>
      <w:r w:rsidRPr="00876D83">
        <w:rPr>
          <w:sz w:val="20"/>
          <w:szCs w:val="20"/>
        </w:rPr>
        <w:footnoteRef/>
      </w:r>
      <w:r w:rsidRPr="00876D83">
        <w:rPr>
          <w:sz w:val="20"/>
          <w:szCs w:val="20"/>
        </w:rPr>
        <w:t xml:space="preserve"> </w:t>
      </w:r>
      <w:r w:rsidR="00876D83" w:rsidRPr="00876D83">
        <w:rPr>
          <w:color w:val="0000FF"/>
          <w:sz w:val="20"/>
          <w:szCs w:val="20"/>
          <w:u w:val="single"/>
        </w:rPr>
        <w:t xml:space="preserve">Dirección Nacional de Vialidad, </w:t>
      </w:r>
      <w:r w:rsidR="00876D83" w:rsidRPr="00876D83">
        <w:rPr>
          <w:i/>
          <w:iCs/>
          <w:color w:val="0000FF"/>
          <w:sz w:val="20"/>
          <w:szCs w:val="20"/>
          <w:u w:val="single"/>
        </w:rPr>
        <w:t>Tránsito Medio Diario Anual (TMDA)</w:t>
      </w:r>
      <w:r w:rsidR="00876D83" w:rsidRPr="00876D83">
        <w:rPr>
          <w:color w:val="0000FF"/>
          <w:sz w:val="20"/>
          <w:szCs w:val="20"/>
          <w:u w:val="single"/>
        </w:rPr>
        <w:t xml:space="preserve">, disponible en: </w:t>
      </w:r>
      <w:hyperlink r:id="rId35" w:history="1">
        <w:r w:rsidR="00876D83" w:rsidRPr="00876D83">
          <w:rPr>
            <w:rStyle w:val="Hipervnculo"/>
            <w:sz w:val="20"/>
            <w:szCs w:val="20"/>
          </w:rPr>
          <w:t>http://transito.vialidad.gob.ar:8080/SelCE_WEB/intro.html</w:t>
        </w:r>
      </w:hyperlink>
      <w:r w:rsidR="00876D83">
        <w:rPr>
          <w:color w:val="0000FF"/>
          <w:sz w:val="18"/>
          <w:szCs w:val="18"/>
          <w:u w:val="single"/>
        </w:rPr>
        <w:t xml:space="preserve"> </w:t>
      </w:r>
      <w:r w:rsidR="00876D83" w:rsidRPr="00876D83">
        <w:rPr>
          <w:color w:val="0000FF"/>
          <w:sz w:val="18"/>
          <w:szCs w:val="18"/>
          <w:u w:val="single"/>
        </w:rPr>
        <w:t>(consultado el 10 de noviembre de 2023).</w:t>
      </w:r>
    </w:p>
  </w:footnote>
  <w:footnote w:id="50">
    <w:p w14:paraId="40E8D3C6" w14:textId="5AE5C35B" w:rsidR="00657834" w:rsidRPr="00D12AAC" w:rsidRDefault="00657834" w:rsidP="000C1915">
      <w:pPr>
        <w:autoSpaceDE w:val="0"/>
        <w:autoSpaceDN w:val="0"/>
        <w:adjustRightInd w:val="0"/>
        <w:spacing w:after="0" w:line="240" w:lineRule="auto"/>
        <w:ind w:right="0" w:firstLine="0"/>
        <w:rPr>
          <w:sz w:val="18"/>
          <w:szCs w:val="18"/>
        </w:rPr>
      </w:pPr>
      <w:r w:rsidRPr="00D12AAC">
        <w:rPr>
          <w:sz w:val="18"/>
          <w:szCs w:val="18"/>
        </w:rPr>
        <w:footnoteRef/>
      </w:r>
      <w:r w:rsidRPr="00D12AAC">
        <w:rPr>
          <w:sz w:val="18"/>
          <w:szCs w:val="18"/>
        </w:rPr>
        <w:t xml:space="preserve"> </w:t>
      </w:r>
      <w:r w:rsidR="000C1915" w:rsidRPr="000C1915">
        <w:rPr>
          <w:sz w:val="18"/>
          <w:szCs w:val="18"/>
        </w:rPr>
        <w:t xml:space="preserve">Dirección Nacional de Vialidad, </w:t>
      </w:r>
      <w:r w:rsidR="000C1915" w:rsidRPr="000C1915">
        <w:rPr>
          <w:i/>
          <w:iCs/>
          <w:sz w:val="18"/>
          <w:szCs w:val="18"/>
        </w:rPr>
        <w:t>Tránsito Medio Diario Anual (TMDA)</w:t>
      </w:r>
      <w:r w:rsidR="000C1915" w:rsidRPr="000C1915">
        <w:rPr>
          <w:sz w:val="18"/>
          <w:szCs w:val="18"/>
        </w:rPr>
        <w:t xml:space="preserve">, disponible en: </w:t>
      </w:r>
      <w:hyperlink r:id="rId36" w:tgtFrame="_blank" w:history="1">
        <w:r w:rsidR="000C1915" w:rsidRPr="000C1915">
          <w:rPr>
            <w:rStyle w:val="Hipervnculo"/>
            <w:sz w:val="18"/>
            <w:szCs w:val="18"/>
          </w:rPr>
          <w:t>http://transito.vialidad.gob.ar:8080/SelCE_WEB/intro.html</w:t>
        </w:r>
      </w:hyperlink>
      <w:r w:rsidR="000C1915" w:rsidRPr="000C1915">
        <w:rPr>
          <w:sz w:val="18"/>
          <w:szCs w:val="18"/>
        </w:rPr>
        <w:t xml:space="preserve"> (consultado el 10 de noviembre de 2023).</w:t>
      </w:r>
    </w:p>
  </w:footnote>
  <w:footnote w:id="51">
    <w:p w14:paraId="7218E87C" w14:textId="06DE8D7C" w:rsidR="000C1915" w:rsidRPr="00D12AAC" w:rsidRDefault="000C1915" w:rsidP="000C2582">
      <w:pPr>
        <w:autoSpaceDE w:val="0"/>
        <w:autoSpaceDN w:val="0"/>
        <w:adjustRightInd w:val="0"/>
        <w:spacing w:after="0" w:line="240" w:lineRule="auto"/>
        <w:ind w:right="0" w:firstLine="0"/>
        <w:rPr>
          <w:sz w:val="18"/>
          <w:szCs w:val="18"/>
        </w:rPr>
      </w:pPr>
      <w:r w:rsidRPr="00D12AAC">
        <w:rPr>
          <w:sz w:val="18"/>
          <w:szCs w:val="18"/>
        </w:rPr>
        <w:footnoteRef/>
      </w:r>
      <w:r w:rsidRPr="00D12AAC">
        <w:rPr>
          <w:sz w:val="18"/>
          <w:szCs w:val="18"/>
        </w:rPr>
        <w:t xml:space="preserve"> </w:t>
      </w:r>
      <w:r w:rsidR="000C2582" w:rsidRPr="000C2582">
        <w:rPr>
          <w:sz w:val="18"/>
          <w:szCs w:val="18"/>
        </w:rPr>
        <w:t xml:space="preserve">Dirección Nacional de Vialidad, </w:t>
      </w:r>
      <w:r w:rsidR="000C2582" w:rsidRPr="000C2582">
        <w:rPr>
          <w:i/>
          <w:iCs/>
          <w:sz w:val="18"/>
          <w:szCs w:val="18"/>
        </w:rPr>
        <w:t>Tránsito Medio Diario Anual (TMDA)</w:t>
      </w:r>
      <w:r w:rsidR="000C2582" w:rsidRPr="000C2582">
        <w:rPr>
          <w:sz w:val="18"/>
          <w:szCs w:val="18"/>
        </w:rPr>
        <w:t xml:space="preserve">, disponible en: </w:t>
      </w:r>
      <w:hyperlink r:id="rId37" w:tgtFrame="_blank" w:history="1">
        <w:r w:rsidR="000C2582" w:rsidRPr="000C2582">
          <w:rPr>
            <w:rStyle w:val="Hipervnculo"/>
            <w:sz w:val="18"/>
            <w:szCs w:val="18"/>
          </w:rPr>
          <w:t>http://transito.vialidad.gob.ar:8080/SelCE_WEB/intro.html</w:t>
        </w:r>
      </w:hyperlink>
      <w:r w:rsidR="000C2582" w:rsidRPr="000C2582">
        <w:rPr>
          <w:sz w:val="18"/>
          <w:szCs w:val="18"/>
        </w:rPr>
        <w:t xml:space="preserve"> (consultado el 10 de noviembre de 2023).</w:t>
      </w:r>
    </w:p>
  </w:footnote>
  <w:footnote w:id="52">
    <w:p w14:paraId="008F4CCA" w14:textId="04DCDF03" w:rsidR="002210C7" w:rsidRPr="00CB73D1" w:rsidRDefault="002210C7" w:rsidP="00CB73D1">
      <w:pPr>
        <w:autoSpaceDE w:val="0"/>
        <w:autoSpaceDN w:val="0"/>
        <w:adjustRightInd w:val="0"/>
        <w:spacing w:after="0" w:line="240" w:lineRule="auto"/>
        <w:ind w:right="0" w:firstLine="0"/>
        <w:rPr>
          <w:sz w:val="20"/>
          <w:szCs w:val="20"/>
        </w:rPr>
      </w:pPr>
      <w:r w:rsidRPr="00CB73D1">
        <w:rPr>
          <w:sz w:val="20"/>
          <w:szCs w:val="20"/>
        </w:rPr>
        <w:footnoteRef/>
      </w:r>
      <w:r w:rsidRPr="00CB73D1">
        <w:rPr>
          <w:sz w:val="20"/>
          <w:szCs w:val="20"/>
        </w:rPr>
        <w:t xml:space="preserve"> </w:t>
      </w:r>
      <w:r w:rsidR="00CB73D1" w:rsidRPr="00CB73D1">
        <w:rPr>
          <w:sz w:val="20"/>
          <w:szCs w:val="20"/>
        </w:rPr>
        <w:t xml:space="preserve">Dirección Nacional de Vialidad, </w:t>
      </w:r>
      <w:r w:rsidR="00CB73D1" w:rsidRPr="00CB73D1">
        <w:rPr>
          <w:i/>
          <w:iCs/>
          <w:sz w:val="20"/>
          <w:szCs w:val="20"/>
        </w:rPr>
        <w:t>Tránsito Medio Diario Anual (TMDA)</w:t>
      </w:r>
      <w:r w:rsidR="00CB73D1" w:rsidRPr="00CB73D1">
        <w:rPr>
          <w:sz w:val="20"/>
          <w:szCs w:val="20"/>
        </w:rPr>
        <w:t xml:space="preserve">, disponible en: </w:t>
      </w:r>
      <w:hyperlink r:id="rId38" w:tgtFrame="_blank" w:history="1">
        <w:r w:rsidR="00CB73D1" w:rsidRPr="00CB73D1">
          <w:rPr>
            <w:rStyle w:val="Hipervnculo"/>
            <w:sz w:val="20"/>
            <w:szCs w:val="20"/>
          </w:rPr>
          <w:t>http://transito.vialidad.gob.ar:8080/SelCE_WEB/intro.html</w:t>
        </w:r>
      </w:hyperlink>
      <w:r w:rsidR="00CB73D1" w:rsidRPr="00CB73D1">
        <w:rPr>
          <w:sz w:val="20"/>
          <w:szCs w:val="20"/>
        </w:rPr>
        <w:t xml:space="preserve"> (consultado el 10 de noviembre de 2023</w:t>
      </w:r>
      <w:proofErr w:type="gramStart"/>
      <w:r w:rsidR="00CB73D1" w:rsidRPr="00CB73D1">
        <w:rPr>
          <w:sz w:val="20"/>
          <w:szCs w:val="20"/>
        </w:rPr>
        <w:t>).</w:t>
      </w:r>
      <w:r w:rsidRPr="00CB73D1">
        <w:rPr>
          <w:sz w:val="20"/>
          <w:szCs w:val="20"/>
        </w:rPr>
        <w:t>Ibidem</w:t>
      </w:r>
      <w:proofErr w:type="gramEnd"/>
    </w:p>
  </w:footnote>
  <w:footnote w:id="53">
    <w:p w14:paraId="5A24958E" w14:textId="01FD7A71" w:rsidR="00CB73D1" w:rsidRPr="00CB73D1" w:rsidRDefault="00CB73D1" w:rsidP="00CB73D1">
      <w:pPr>
        <w:autoSpaceDE w:val="0"/>
        <w:autoSpaceDN w:val="0"/>
        <w:adjustRightInd w:val="0"/>
        <w:spacing w:after="0" w:line="240" w:lineRule="auto"/>
        <w:ind w:right="0" w:firstLine="0"/>
        <w:rPr>
          <w:sz w:val="20"/>
          <w:szCs w:val="20"/>
        </w:rPr>
      </w:pPr>
      <w:r w:rsidRPr="00CB73D1">
        <w:rPr>
          <w:sz w:val="20"/>
          <w:szCs w:val="20"/>
        </w:rPr>
        <w:footnoteRef/>
      </w:r>
      <w:r w:rsidRPr="00CB73D1">
        <w:rPr>
          <w:sz w:val="20"/>
          <w:szCs w:val="20"/>
        </w:rPr>
        <w:t xml:space="preserve"> Dirección Nacional de Vialidad, </w:t>
      </w:r>
      <w:r w:rsidRPr="00CB73D1">
        <w:rPr>
          <w:i/>
          <w:iCs/>
          <w:sz w:val="20"/>
          <w:szCs w:val="20"/>
        </w:rPr>
        <w:t>Tránsito Medio Diario Anual (TMDA)</w:t>
      </w:r>
      <w:r w:rsidRPr="00CB73D1">
        <w:rPr>
          <w:sz w:val="20"/>
          <w:szCs w:val="20"/>
        </w:rPr>
        <w:t xml:space="preserve">, disponible en: </w:t>
      </w:r>
      <w:hyperlink r:id="rId39" w:tgtFrame="_blank" w:history="1">
        <w:r w:rsidRPr="00CB73D1">
          <w:rPr>
            <w:rStyle w:val="Hipervnculo"/>
            <w:sz w:val="20"/>
            <w:szCs w:val="20"/>
          </w:rPr>
          <w:t>http://transito.vialidad.gob.ar:8080/SelCE_WEB/intro.html</w:t>
        </w:r>
      </w:hyperlink>
      <w:r w:rsidRPr="00CB73D1">
        <w:rPr>
          <w:sz w:val="20"/>
          <w:szCs w:val="20"/>
        </w:rPr>
        <w:t xml:space="preserve"> (consultado el 10 de noviembre de 2023).</w:t>
      </w:r>
    </w:p>
  </w:footnote>
  <w:footnote w:id="54">
    <w:p w14:paraId="4508ED40" w14:textId="6CAA71B7" w:rsidR="00083DDC" w:rsidRPr="00D12AAC" w:rsidRDefault="00083DDC" w:rsidP="00D05118">
      <w:pPr>
        <w:autoSpaceDE w:val="0"/>
        <w:autoSpaceDN w:val="0"/>
        <w:adjustRightInd w:val="0"/>
        <w:spacing w:after="0" w:line="240" w:lineRule="auto"/>
        <w:ind w:right="0" w:firstLine="0"/>
        <w:rPr>
          <w:sz w:val="18"/>
          <w:szCs w:val="18"/>
        </w:rPr>
      </w:pPr>
      <w:r w:rsidRPr="00D05118">
        <w:rPr>
          <w:sz w:val="20"/>
          <w:szCs w:val="20"/>
        </w:rPr>
        <w:footnoteRef/>
      </w:r>
      <w:r w:rsidRPr="00D05118">
        <w:rPr>
          <w:sz w:val="20"/>
          <w:szCs w:val="20"/>
        </w:rPr>
        <w:t xml:space="preserve"> </w:t>
      </w:r>
      <w:r w:rsidR="00D05118" w:rsidRPr="00D05118">
        <w:rPr>
          <w:sz w:val="20"/>
          <w:szCs w:val="20"/>
        </w:rPr>
        <w:t>Servicio Nacional de Aduanas de Chile,</w:t>
      </w:r>
      <w:r w:rsidR="00D05118">
        <w:rPr>
          <w:sz w:val="20"/>
          <w:szCs w:val="20"/>
        </w:rPr>
        <w:t xml:space="preserve"> </w:t>
      </w:r>
      <w:proofErr w:type="spellStart"/>
      <w:r w:rsidR="00D05118" w:rsidRPr="00D05118">
        <w:rPr>
          <w:i/>
          <w:iCs/>
          <w:sz w:val="20"/>
          <w:szCs w:val="20"/>
        </w:rPr>
        <w:t>Dashboard</w:t>
      </w:r>
      <w:proofErr w:type="spellEnd"/>
      <w:r w:rsidR="00D05118" w:rsidRPr="00D05118">
        <w:rPr>
          <w:i/>
          <w:iCs/>
          <w:sz w:val="20"/>
          <w:szCs w:val="20"/>
        </w:rPr>
        <w:t xml:space="preserve"> Tráfico Terrestre Camiones y Cargas (kg)</w:t>
      </w:r>
      <w:r w:rsidR="00D05118" w:rsidRPr="00D05118">
        <w:rPr>
          <w:sz w:val="20"/>
          <w:szCs w:val="20"/>
        </w:rPr>
        <w:t>, disponible en:</w:t>
      </w:r>
      <w:r w:rsidR="00D05118">
        <w:rPr>
          <w:sz w:val="20"/>
          <w:szCs w:val="20"/>
        </w:rPr>
        <w:t xml:space="preserve"> </w:t>
      </w:r>
      <w:hyperlink r:id="rId40" w:history="1">
        <w:r w:rsidR="00D05118" w:rsidRPr="00EA08E5">
          <w:rPr>
            <w:rStyle w:val="Hipervnculo"/>
            <w:sz w:val="20"/>
            <w:szCs w:val="20"/>
          </w:rPr>
          <w:t>https://www.aduana.cl/dashboard-trafico-terrestre-camiones-y-cargas-kg/aduana/2021-09-28/144848.html</w:t>
        </w:r>
      </w:hyperlink>
      <w:r w:rsidR="00D05118">
        <w:t xml:space="preserve"> </w:t>
      </w:r>
      <w:r w:rsidR="00D05118" w:rsidRPr="00D05118">
        <w:t>(consultado el 20 de noviembre de 2023).</w:t>
      </w:r>
    </w:p>
  </w:footnote>
  <w:footnote w:id="55">
    <w:p w14:paraId="1926A38F" w14:textId="49EAED6C" w:rsidR="00DB34C3" w:rsidRPr="008920CE" w:rsidRDefault="00DB34C3" w:rsidP="008920CE">
      <w:pPr>
        <w:autoSpaceDE w:val="0"/>
        <w:autoSpaceDN w:val="0"/>
        <w:adjustRightInd w:val="0"/>
        <w:spacing w:after="0" w:line="240" w:lineRule="auto"/>
        <w:ind w:right="0" w:firstLine="0"/>
        <w:rPr>
          <w:sz w:val="20"/>
          <w:szCs w:val="20"/>
        </w:rPr>
      </w:pPr>
      <w:r w:rsidRPr="008920CE">
        <w:rPr>
          <w:sz w:val="20"/>
          <w:szCs w:val="20"/>
        </w:rPr>
        <w:footnoteRef/>
      </w:r>
      <w:r w:rsidRPr="008920CE">
        <w:rPr>
          <w:sz w:val="20"/>
          <w:szCs w:val="20"/>
        </w:rPr>
        <w:t xml:space="preserve"> </w:t>
      </w:r>
      <w:r w:rsidR="008920CE" w:rsidRPr="008920CE">
        <w:rPr>
          <w:sz w:val="20"/>
          <w:szCs w:val="20"/>
        </w:rPr>
        <w:t>Subsecretaría de Programación Microeconómica,</w:t>
      </w:r>
      <w:r w:rsidR="008920CE">
        <w:rPr>
          <w:sz w:val="20"/>
          <w:szCs w:val="20"/>
        </w:rPr>
        <w:t xml:space="preserve"> </w:t>
      </w:r>
      <w:r w:rsidR="008920CE" w:rsidRPr="008920CE">
        <w:rPr>
          <w:i/>
          <w:iCs/>
          <w:sz w:val="20"/>
          <w:szCs w:val="20"/>
        </w:rPr>
        <w:t>Informes provinciales</w:t>
      </w:r>
      <w:r w:rsidR="008920CE" w:rsidRPr="008920CE">
        <w:rPr>
          <w:sz w:val="20"/>
          <w:szCs w:val="20"/>
        </w:rPr>
        <w:t>, disponible en:</w:t>
      </w:r>
      <w:r w:rsidR="008920CE">
        <w:rPr>
          <w:sz w:val="20"/>
          <w:szCs w:val="20"/>
        </w:rPr>
        <w:t xml:space="preserve"> </w:t>
      </w:r>
      <w:hyperlink r:id="rId41" w:tgtFrame="_blank" w:history="1">
        <w:r w:rsidR="008920CE" w:rsidRPr="008920CE">
          <w:rPr>
            <w:rStyle w:val="Hipervnculo"/>
            <w:sz w:val="20"/>
            <w:szCs w:val="20"/>
          </w:rPr>
          <w:t>https://www.argentina.gob.ar/economia/politicaeconomica/informes-productivos/informes-provinciales</w:t>
        </w:r>
      </w:hyperlink>
      <w:r w:rsidR="008920CE">
        <w:rPr>
          <w:sz w:val="20"/>
          <w:szCs w:val="20"/>
        </w:rPr>
        <w:t xml:space="preserve"> </w:t>
      </w:r>
      <w:r w:rsidR="008920CE" w:rsidRPr="008920CE">
        <w:rPr>
          <w:sz w:val="20"/>
          <w:szCs w:val="20"/>
        </w:rPr>
        <w:t>(consultado el 29 de septiembre de 2023).</w:t>
      </w:r>
    </w:p>
  </w:footnote>
  <w:footnote w:id="56">
    <w:p w14:paraId="11DB5330" w14:textId="44029FD0" w:rsidR="00E102AA" w:rsidRPr="008920CE" w:rsidRDefault="00E102AA" w:rsidP="008920CE">
      <w:pPr>
        <w:autoSpaceDE w:val="0"/>
        <w:autoSpaceDN w:val="0"/>
        <w:adjustRightInd w:val="0"/>
        <w:spacing w:after="0" w:line="240" w:lineRule="auto"/>
        <w:ind w:right="0" w:firstLine="0"/>
        <w:rPr>
          <w:sz w:val="20"/>
          <w:szCs w:val="20"/>
        </w:rPr>
      </w:pPr>
      <w:r w:rsidRPr="008920CE">
        <w:rPr>
          <w:sz w:val="20"/>
          <w:szCs w:val="20"/>
        </w:rPr>
        <w:footnoteRef/>
      </w:r>
      <w:r w:rsidRPr="008920CE">
        <w:rPr>
          <w:sz w:val="20"/>
          <w:szCs w:val="20"/>
        </w:rPr>
        <w:t xml:space="preserve"> </w:t>
      </w:r>
      <w:r w:rsidR="008920CE" w:rsidRPr="008920CE">
        <w:rPr>
          <w:sz w:val="20"/>
          <w:szCs w:val="20"/>
        </w:rPr>
        <w:t>Gobierno de Argentina,</w:t>
      </w:r>
      <w:r w:rsidR="008920CE">
        <w:rPr>
          <w:sz w:val="20"/>
          <w:szCs w:val="20"/>
        </w:rPr>
        <w:t xml:space="preserve"> </w:t>
      </w:r>
      <w:r w:rsidR="008920CE" w:rsidRPr="008920CE">
        <w:rPr>
          <w:i/>
          <w:iCs/>
          <w:sz w:val="20"/>
          <w:szCs w:val="20"/>
        </w:rPr>
        <w:t>La Pampa</w:t>
      </w:r>
      <w:r w:rsidR="008920CE" w:rsidRPr="008920CE">
        <w:rPr>
          <w:sz w:val="20"/>
          <w:szCs w:val="20"/>
        </w:rPr>
        <w:t>, disponible en:</w:t>
      </w:r>
      <w:r w:rsidR="008920CE">
        <w:rPr>
          <w:sz w:val="20"/>
          <w:szCs w:val="20"/>
        </w:rPr>
        <w:t xml:space="preserve"> </w:t>
      </w:r>
      <w:hyperlink r:id="rId42" w:tgtFrame="_blank" w:history="1">
        <w:r w:rsidR="008920CE" w:rsidRPr="008920CE">
          <w:rPr>
            <w:rStyle w:val="Hipervnculo"/>
            <w:sz w:val="20"/>
            <w:szCs w:val="20"/>
          </w:rPr>
          <w:t>https://www.argentina.gob.ar/lapampa</w:t>
        </w:r>
      </w:hyperlink>
      <w:r w:rsidR="008920CE">
        <w:rPr>
          <w:sz w:val="20"/>
          <w:szCs w:val="20"/>
        </w:rPr>
        <w:t xml:space="preserve"> </w:t>
      </w:r>
      <w:r w:rsidR="008920CE" w:rsidRPr="008920CE">
        <w:rPr>
          <w:sz w:val="20"/>
          <w:szCs w:val="20"/>
        </w:rPr>
        <w:t>(consultado el 29 de septiembre de 2023).</w:t>
      </w:r>
    </w:p>
  </w:footnote>
  <w:footnote w:id="57">
    <w:p w14:paraId="67A0FDD0" w14:textId="3C8F840E" w:rsidR="00B16E13" w:rsidRPr="00A600B1" w:rsidRDefault="00B16E13" w:rsidP="00A600B1">
      <w:pPr>
        <w:autoSpaceDE w:val="0"/>
        <w:autoSpaceDN w:val="0"/>
        <w:adjustRightInd w:val="0"/>
        <w:spacing w:after="0" w:line="240" w:lineRule="auto"/>
        <w:ind w:right="0" w:firstLine="0"/>
        <w:rPr>
          <w:sz w:val="20"/>
          <w:szCs w:val="20"/>
        </w:rPr>
      </w:pPr>
      <w:r w:rsidRPr="00A600B1">
        <w:rPr>
          <w:sz w:val="20"/>
          <w:szCs w:val="20"/>
        </w:rPr>
        <w:footnoteRef/>
      </w:r>
      <w:r w:rsidRPr="00A600B1">
        <w:rPr>
          <w:sz w:val="20"/>
          <w:szCs w:val="20"/>
        </w:rPr>
        <w:t xml:space="preserve"> </w:t>
      </w:r>
      <w:bookmarkStart w:id="180" w:name="_Hlk202998628"/>
      <w:r w:rsidR="008920CE" w:rsidRPr="00A600B1">
        <w:rPr>
          <w:sz w:val="20"/>
          <w:szCs w:val="18"/>
        </w:rPr>
        <w:t xml:space="preserve">Ministerio correspondiente, </w:t>
      </w:r>
      <w:r w:rsidR="008920CE" w:rsidRPr="00A600B1">
        <w:rPr>
          <w:i/>
          <w:iCs/>
          <w:sz w:val="20"/>
          <w:szCs w:val="18"/>
        </w:rPr>
        <w:t>Título de la presentación</w:t>
      </w:r>
      <w:r w:rsidR="001F12E2">
        <w:rPr>
          <w:sz w:val="20"/>
          <w:szCs w:val="18"/>
        </w:rPr>
        <w:t xml:space="preserve"> </w:t>
      </w:r>
      <w:r w:rsidR="008920CE" w:rsidRPr="00A600B1">
        <w:rPr>
          <w:sz w:val="20"/>
          <w:szCs w:val="18"/>
        </w:rPr>
        <w:t>[Presentación de PowerPoint], disponible en: [URL completa] (consultado el 29 de septiembre de 2023).</w:t>
      </w:r>
      <w:bookmarkEnd w:id="180"/>
    </w:p>
  </w:footnote>
  <w:footnote w:id="58">
    <w:p w14:paraId="08CC69DD" w14:textId="5C68C10F" w:rsidR="00B16E13" w:rsidRPr="001F12E2" w:rsidRDefault="00B16E13" w:rsidP="001F12E2">
      <w:pPr>
        <w:autoSpaceDE w:val="0"/>
        <w:autoSpaceDN w:val="0"/>
        <w:adjustRightInd w:val="0"/>
        <w:spacing w:after="0" w:line="240" w:lineRule="auto"/>
        <w:ind w:right="0" w:firstLine="0"/>
        <w:rPr>
          <w:sz w:val="20"/>
          <w:szCs w:val="20"/>
        </w:rPr>
      </w:pPr>
      <w:r w:rsidRPr="001F12E2">
        <w:rPr>
          <w:sz w:val="20"/>
          <w:szCs w:val="20"/>
        </w:rPr>
        <w:footnoteRef/>
      </w:r>
      <w:r w:rsidRPr="001F12E2">
        <w:rPr>
          <w:sz w:val="20"/>
          <w:szCs w:val="20"/>
        </w:rPr>
        <w:t xml:space="preserve"> </w:t>
      </w:r>
      <w:r w:rsidR="001F12E2" w:rsidRPr="001F12E2">
        <w:rPr>
          <w:sz w:val="20"/>
          <w:szCs w:val="20"/>
        </w:rPr>
        <w:t xml:space="preserve">Ministerio correspondiente, </w:t>
      </w:r>
      <w:r w:rsidR="001F12E2" w:rsidRPr="001F12E2">
        <w:rPr>
          <w:i/>
          <w:iCs/>
          <w:sz w:val="20"/>
          <w:szCs w:val="20"/>
        </w:rPr>
        <w:t>Título de la presentación</w:t>
      </w:r>
      <w:r w:rsidR="001F12E2" w:rsidRPr="001F12E2">
        <w:rPr>
          <w:sz w:val="20"/>
          <w:szCs w:val="20"/>
        </w:rPr>
        <w:t xml:space="preserve"> [Presentación de PowerPoint], disponible en: [URL completa] (consultado el 29 de septiembre de 2023).</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9E5892" w14:textId="77777777" w:rsidR="0077369C" w:rsidRDefault="00617B15">
    <w:pPr>
      <w:spacing w:after="10" w:line="240" w:lineRule="auto"/>
      <w:ind w:left="1772" w:right="0" w:firstLine="331"/>
    </w:pPr>
    <w:r>
      <w:rPr>
        <w:noProof/>
      </w:rPr>
      <w:drawing>
        <wp:anchor distT="0" distB="0" distL="114300" distR="114300" simplePos="0" relativeHeight="251655680" behindDoc="0" locked="0" layoutInCell="1" allowOverlap="0" wp14:anchorId="4B34DB4C" wp14:editId="45CDE09B">
          <wp:simplePos x="0" y="0"/>
          <wp:positionH relativeFrom="page">
            <wp:posOffset>73025</wp:posOffset>
          </wp:positionH>
          <wp:positionV relativeFrom="page">
            <wp:posOffset>318770</wp:posOffset>
          </wp:positionV>
          <wp:extent cx="1136650" cy="514350"/>
          <wp:effectExtent l="0" t="0" r="0" b="0"/>
          <wp:wrapSquare wrapText="bothSides"/>
          <wp:docPr id="7" name="Picture 191"/>
          <wp:cNvGraphicFramePr/>
          <a:graphic xmlns:a="http://schemas.openxmlformats.org/drawingml/2006/main">
            <a:graphicData uri="http://schemas.openxmlformats.org/drawingml/2006/picture">
              <pic:pic xmlns:pic="http://schemas.openxmlformats.org/drawingml/2006/picture">
                <pic:nvPicPr>
                  <pic:cNvPr id="191" name="Picture 191"/>
                  <pic:cNvPicPr/>
                </pic:nvPicPr>
                <pic:blipFill>
                  <a:blip r:embed="rId1"/>
                  <a:stretch>
                    <a:fillRect/>
                  </a:stretch>
                </pic:blipFill>
                <pic:spPr>
                  <a:xfrm>
                    <a:off x="0" y="0"/>
                    <a:ext cx="1136650" cy="514350"/>
                  </a:xfrm>
                  <a:prstGeom prst="rect">
                    <a:avLst/>
                  </a:prstGeom>
                </pic:spPr>
              </pic:pic>
            </a:graphicData>
          </a:graphic>
        </wp:anchor>
      </w:drawing>
    </w:r>
    <w:r>
      <w:rPr>
        <w:noProof/>
      </w:rPr>
      <w:drawing>
        <wp:anchor distT="0" distB="0" distL="114300" distR="114300" simplePos="0" relativeHeight="251661824" behindDoc="0" locked="0" layoutInCell="1" allowOverlap="0" wp14:anchorId="062E66AA" wp14:editId="3D253EC1">
          <wp:simplePos x="0" y="0"/>
          <wp:positionH relativeFrom="page">
            <wp:posOffset>6004560</wp:posOffset>
          </wp:positionH>
          <wp:positionV relativeFrom="page">
            <wp:posOffset>475615</wp:posOffset>
          </wp:positionV>
          <wp:extent cx="1224280" cy="195580"/>
          <wp:effectExtent l="0" t="0" r="0" b="0"/>
          <wp:wrapSquare wrapText="bothSides"/>
          <wp:docPr id="8" name="Picture 193"/>
          <wp:cNvGraphicFramePr/>
          <a:graphic xmlns:a="http://schemas.openxmlformats.org/drawingml/2006/main">
            <a:graphicData uri="http://schemas.openxmlformats.org/drawingml/2006/picture">
              <pic:pic xmlns:pic="http://schemas.openxmlformats.org/drawingml/2006/picture">
                <pic:nvPicPr>
                  <pic:cNvPr id="193" name="Picture 193"/>
                  <pic:cNvPicPr/>
                </pic:nvPicPr>
                <pic:blipFill>
                  <a:blip r:embed="rId2"/>
                  <a:stretch>
                    <a:fillRect/>
                  </a:stretch>
                </pic:blipFill>
                <pic:spPr>
                  <a:xfrm>
                    <a:off x="0" y="0"/>
                    <a:ext cx="1224280" cy="195580"/>
                  </a:xfrm>
                  <a:prstGeom prst="rect">
                    <a:avLst/>
                  </a:prstGeom>
                </pic:spPr>
              </pic:pic>
            </a:graphicData>
          </a:graphic>
        </wp:anchor>
      </w:drawing>
    </w:r>
    <w:r>
      <w:rPr>
        <w:rFonts w:ascii="Arial" w:eastAsia="Arial" w:hAnsi="Arial" w:cs="Arial"/>
        <w:b/>
        <w:sz w:val="22"/>
      </w:rPr>
      <w:t xml:space="preserve">Estudio de la presencia de asbesto en los </w:t>
    </w:r>
    <w:proofErr w:type="gramStart"/>
    <w:r>
      <w:rPr>
        <w:rFonts w:ascii="Arial" w:eastAsia="Arial" w:hAnsi="Arial" w:cs="Arial"/>
        <w:b/>
        <w:sz w:val="22"/>
      </w:rPr>
      <w:t>talleres  y</w:t>
    </w:r>
    <w:proofErr w:type="gramEnd"/>
    <w:r>
      <w:rPr>
        <w:rFonts w:ascii="Arial" w:eastAsia="Arial" w:hAnsi="Arial" w:cs="Arial"/>
        <w:b/>
        <w:sz w:val="22"/>
      </w:rPr>
      <w:t xml:space="preserve"> coches de la línea B del subterráneo de Buenos Aires </w:t>
    </w:r>
  </w:p>
  <w:p w14:paraId="56B8CEFA" w14:textId="77777777" w:rsidR="0077369C" w:rsidRDefault="00617B15">
    <w:pPr>
      <w:spacing w:after="0" w:line="259" w:lineRule="auto"/>
      <w:ind w:right="0" w:firstLine="0"/>
      <w:jc w:val="left"/>
    </w:pPr>
    <w:r>
      <w:rPr>
        <w:rFonts w:ascii="Calibri" w:eastAsia="Calibri" w:hAnsi="Calibri" w:cs="Calibri"/>
        <w:b/>
        <w:sz w:val="22"/>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3CCDD7" w14:textId="61D80A69" w:rsidR="00B8399E" w:rsidRDefault="00514A18" w:rsidP="00AE632E">
    <w:pPr>
      <w:spacing w:after="10" w:line="240" w:lineRule="auto"/>
      <w:ind w:left="8931" w:right="-379" w:firstLine="0"/>
      <w:rPr>
        <w:b/>
      </w:rPr>
    </w:pPr>
    <w:r>
      <w:rPr>
        <w:noProof/>
      </w:rPr>
      <w:drawing>
        <wp:anchor distT="0" distB="0" distL="114300" distR="114300" simplePos="0" relativeHeight="251658752" behindDoc="0" locked="0" layoutInCell="1" allowOverlap="0" wp14:anchorId="58E55864" wp14:editId="5E70B5AB">
          <wp:simplePos x="0" y="0"/>
          <wp:positionH relativeFrom="page">
            <wp:posOffset>577850</wp:posOffset>
          </wp:positionH>
          <wp:positionV relativeFrom="page">
            <wp:posOffset>318770</wp:posOffset>
          </wp:positionV>
          <wp:extent cx="1136650" cy="514350"/>
          <wp:effectExtent l="0" t="0" r="0" b="0"/>
          <wp:wrapSquare wrapText="bothSides"/>
          <wp:docPr id="9" name="Picture 191"/>
          <wp:cNvGraphicFramePr/>
          <a:graphic xmlns:a="http://schemas.openxmlformats.org/drawingml/2006/main">
            <a:graphicData uri="http://schemas.openxmlformats.org/drawingml/2006/picture">
              <pic:pic xmlns:pic="http://schemas.openxmlformats.org/drawingml/2006/picture">
                <pic:nvPicPr>
                  <pic:cNvPr id="191" name="Picture 191"/>
                  <pic:cNvPicPr/>
                </pic:nvPicPr>
                <pic:blipFill>
                  <a:blip r:embed="rId1"/>
                  <a:stretch>
                    <a:fillRect/>
                  </a:stretch>
                </pic:blipFill>
                <pic:spPr>
                  <a:xfrm>
                    <a:off x="0" y="0"/>
                    <a:ext cx="1136650" cy="514350"/>
                  </a:xfrm>
                  <a:prstGeom prst="rect">
                    <a:avLst/>
                  </a:prstGeom>
                </pic:spPr>
              </pic:pic>
            </a:graphicData>
          </a:graphic>
        </wp:anchor>
      </w:drawing>
    </w:r>
  </w:p>
  <w:p w14:paraId="2CF2F947" w14:textId="07F1890A" w:rsidR="0077369C" w:rsidRDefault="0077369C" w:rsidP="00AE632E">
    <w:pPr>
      <w:spacing w:after="0" w:line="240" w:lineRule="auto"/>
      <w:ind w:left="1418" w:right="897" w:hanging="354"/>
      <w:jc w:val="center"/>
    </w:pPr>
    <w:bookmarkStart w:id="185" w:name="_Hlk135926829"/>
  </w:p>
  <w:bookmarkEnd w:id="185"/>
  <w:p w14:paraId="0051D1D1" w14:textId="2F137B04" w:rsidR="0077369C" w:rsidRDefault="0077369C">
    <w:pPr>
      <w:spacing w:after="0" w:line="259" w:lineRule="auto"/>
      <w:ind w:right="0" w:firstLine="0"/>
      <w:jc w:val="lef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600EE5" w14:textId="77777777" w:rsidR="0077369C" w:rsidRDefault="0077369C">
    <w:pPr>
      <w:spacing w:after="160" w:line="259" w:lineRule="auto"/>
      <w:ind w:right="0" w:firstLine="0"/>
      <w:jc w:val="lef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3A3C5D"/>
    <w:multiLevelType w:val="hybridMultilevel"/>
    <w:tmpl w:val="1E7A9052"/>
    <w:lvl w:ilvl="0" w:tplc="2C0A000D">
      <w:start w:val="1"/>
      <w:numFmt w:val="bullet"/>
      <w:lvlText w:val=""/>
      <w:lvlJc w:val="left"/>
      <w:pPr>
        <w:ind w:left="2138" w:hanging="360"/>
      </w:pPr>
      <w:rPr>
        <w:rFonts w:ascii="Wingdings" w:hAnsi="Wingdings" w:hint="default"/>
      </w:rPr>
    </w:lvl>
    <w:lvl w:ilvl="1" w:tplc="2C0A0003" w:tentative="1">
      <w:start w:val="1"/>
      <w:numFmt w:val="bullet"/>
      <w:lvlText w:val="o"/>
      <w:lvlJc w:val="left"/>
      <w:pPr>
        <w:ind w:left="2858" w:hanging="360"/>
      </w:pPr>
      <w:rPr>
        <w:rFonts w:ascii="Courier New" w:hAnsi="Courier New" w:cs="Courier New" w:hint="default"/>
      </w:rPr>
    </w:lvl>
    <w:lvl w:ilvl="2" w:tplc="2C0A0005" w:tentative="1">
      <w:start w:val="1"/>
      <w:numFmt w:val="bullet"/>
      <w:lvlText w:val=""/>
      <w:lvlJc w:val="left"/>
      <w:pPr>
        <w:ind w:left="3578" w:hanging="360"/>
      </w:pPr>
      <w:rPr>
        <w:rFonts w:ascii="Wingdings" w:hAnsi="Wingdings" w:hint="default"/>
      </w:rPr>
    </w:lvl>
    <w:lvl w:ilvl="3" w:tplc="2C0A0001" w:tentative="1">
      <w:start w:val="1"/>
      <w:numFmt w:val="bullet"/>
      <w:lvlText w:val=""/>
      <w:lvlJc w:val="left"/>
      <w:pPr>
        <w:ind w:left="4298" w:hanging="360"/>
      </w:pPr>
      <w:rPr>
        <w:rFonts w:ascii="Symbol" w:hAnsi="Symbol" w:hint="default"/>
      </w:rPr>
    </w:lvl>
    <w:lvl w:ilvl="4" w:tplc="2C0A0003" w:tentative="1">
      <w:start w:val="1"/>
      <w:numFmt w:val="bullet"/>
      <w:lvlText w:val="o"/>
      <w:lvlJc w:val="left"/>
      <w:pPr>
        <w:ind w:left="5018" w:hanging="360"/>
      </w:pPr>
      <w:rPr>
        <w:rFonts w:ascii="Courier New" w:hAnsi="Courier New" w:cs="Courier New" w:hint="default"/>
      </w:rPr>
    </w:lvl>
    <w:lvl w:ilvl="5" w:tplc="2C0A0005" w:tentative="1">
      <w:start w:val="1"/>
      <w:numFmt w:val="bullet"/>
      <w:lvlText w:val=""/>
      <w:lvlJc w:val="left"/>
      <w:pPr>
        <w:ind w:left="5738" w:hanging="360"/>
      </w:pPr>
      <w:rPr>
        <w:rFonts w:ascii="Wingdings" w:hAnsi="Wingdings" w:hint="default"/>
      </w:rPr>
    </w:lvl>
    <w:lvl w:ilvl="6" w:tplc="2C0A0001" w:tentative="1">
      <w:start w:val="1"/>
      <w:numFmt w:val="bullet"/>
      <w:lvlText w:val=""/>
      <w:lvlJc w:val="left"/>
      <w:pPr>
        <w:ind w:left="6458" w:hanging="360"/>
      </w:pPr>
      <w:rPr>
        <w:rFonts w:ascii="Symbol" w:hAnsi="Symbol" w:hint="default"/>
      </w:rPr>
    </w:lvl>
    <w:lvl w:ilvl="7" w:tplc="2C0A0003" w:tentative="1">
      <w:start w:val="1"/>
      <w:numFmt w:val="bullet"/>
      <w:lvlText w:val="o"/>
      <w:lvlJc w:val="left"/>
      <w:pPr>
        <w:ind w:left="7178" w:hanging="360"/>
      </w:pPr>
      <w:rPr>
        <w:rFonts w:ascii="Courier New" w:hAnsi="Courier New" w:cs="Courier New" w:hint="default"/>
      </w:rPr>
    </w:lvl>
    <w:lvl w:ilvl="8" w:tplc="2C0A0005" w:tentative="1">
      <w:start w:val="1"/>
      <w:numFmt w:val="bullet"/>
      <w:lvlText w:val=""/>
      <w:lvlJc w:val="left"/>
      <w:pPr>
        <w:ind w:left="7898" w:hanging="360"/>
      </w:pPr>
      <w:rPr>
        <w:rFonts w:ascii="Wingdings" w:hAnsi="Wingdings" w:hint="default"/>
      </w:rPr>
    </w:lvl>
  </w:abstractNum>
  <w:abstractNum w:abstractNumId="1" w15:restartNumberingAfterBreak="0">
    <w:nsid w:val="024F3BEE"/>
    <w:multiLevelType w:val="multilevel"/>
    <w:tmpl w:val="9616586E"/>
    <w:lvl w:ilvl="0">
      <w:start w:val="2"/>
      <w:numFmt w:val="decimal"/>
      <w:lvlText w:val="%1."/>
      <w:lvlJc w:val="left"/>
      <w:pPr>
        <w:ind w:left="540" w:hanging="540"/>
      </w:pPr>
      <w:rPr>
        <w:rFonts w:hint="default"/>
      </w:rPr>
    </w:lvl>
    <w:lvl w:ilvl="1">
      <w:start w:val="3"/>
      <w:numFmt w:val="decimal"/>
      <w:lvlText w:val="%1.%2."/>
      <w:lvlJc w:val="left"/>
      <w:pPr>
        <w:ind w:left="1107" w:hanging="54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 w15:restartNumberingAfterBreak="0">
    <w:nsid w:val="0514044E"/>
    <w:multiLevelType w:val="multilevel"/>
    <w:tmpl w:val="C6A89860"/>
    <w:lvl w:ilvl="0">
      <w:start w:val="2"/>
      <w:numFmt w:val="decimal"/>
      <w:lvlText w:val="%1"/>
      <w:lvlJc w:val="left"/>
      <w:pPr>
        <w:ind w:left="480" w:hanging="480"/>
      </w:pPr>
      <w:rPr>
        <w:rFonts w:hint="default"/>
      </w:rPr>
    </w:lvl>
    <w:lvl w:ilvl="1">
      <w:start w:val="2"/>
      <w:numFmt w:val="decimal"/>
      <w:lvlText w:val="%1.%2"/>
      <w:lvlJc w:val="left"/>
      <w:pPr>
        <w:ind w:left="1047" w:hanging="48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3" w15:restartNumberingAfterBreak="0">
    <w:nsid w:val="05AA6EAA"/>
    <w:multiLevelType w:val="multilevel"/>
    <w:tmpl w:val="5A74A8D2"/>
    <w:lvl w:ilvl="0">
      <w:start w:val="3"/>
      <w:numFmt w:val="decimal"/>
      <w:lvlText w:val="%1."/>
      <w:lvlJc w:val="left"/>
      <w:pPr>
        <w:ind w:left="540" w:hanging="540"/>
      </w:pPr>
      <w:rPr>
        <w:rFonts w:hint="default"/>
      </w:rPr>
    </w:lvl>
    <w:lvl w:ilvl="1">
      <w:start w:val="2"/>
      <w:numFmt w:val="decimal"/>
      <w:lvlText w:val="%1.%2."/>
      <w:lvlJc w:val="left"/>
      <w:pPr>
        <w:ind w:left="1107" w:hanging="540"/>
      </w:pPr>
      <w:rPr>
        <w:rFonts w:hint="default"/>
      </w:rPr>
    </w:lvl>
    <w:lvl w:ilvl="2">
      <w:start w:val="2"/>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4" w15:restartNumberingAfterBreak="0">
    <w:nsid w:val="0E5175B6"/>
    <w:multiLevelType w:val="multilevel"/>
    <w:tmpl w:val="FE521B6A"/>
    <w:numStyleLink w:val="Listaactual1"/>
  </w:abstractNum>
  <w:abstractNum w:abstractNumId="5" w15:restartNumberingAfterBreak="0">
    <w:nsid w:val="15F344A1"/>
    <w:multiLevelType w:val="multilevel"/>
    <w:tmpl w:val="126ACF94"/>
    <w:lvl w:ilvl="0">
      <w:start w:val="3"/>
      <w:numFmt w:val="decimal"/>
      <w:lvlText w:val="%1."/>
      <w:lvlJc w:val="left"/>
      <w:pPr>
        <w:ind w:left="540" w:hanging="540"/>
      </w:pPr>
      <w:rPr>
        <w:rFonts w:hint="default"/>
      </w:rPr>
    </w:lvl>
    <w:lvl w:ilvl="1">
      <w:start w:val="1"/>
      <w:numFmt w:val="decimal"/>
      <w:lvlText w:val="%1.%2."/>
      <w:lvlJc w:val="left"/>
      <w:pPr>
        <w:ind w:left="1107" w:hanging="540"/>
      </w:pPr>
      <w:rPr>
        <w:rFonts w:hint="default"/>
        <w:sz w:val="24"/>
        <w:szCs w:val="24"/>
      </w:rPr>
    </w:lvl>
    <w:lvl w:ilvl="2">
      <w:start w:val="4"/>
      <w:numFmt w:val="decimal"/>
      <w:lvlText w:val="%1.%2.%3."/>
      <w:lvlJc w:val="left"/>
      <w:pPr>
        <w:ind w:left="1854" w:hanging="720"/>
      </w:pPr>
      <w:rPr>
        <w:rFonts w:hint="default"/>
        <w:b/>
        <w:bCs w:val="0"/>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6" w15:restartNumberingAfterBreak="0">
    <w:nsid w:val="18C4584A"/>
    <w:multiLevelType w:val="multilevel"/>
    <w:tmpl w:val="7708E82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b/>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C040DE0"/>
    <w:multiLevelType w:val="multilevel"/>
    <w:tmpl w:val="D4B026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D54650A"/>
    <w:multiLevelType w:val="hybridMultilevel"/>
    <w:tmpl w:val="43360476"/>
    <w:lvl w:ilvl="0" w:tplc="2C0A000D">
      <w:start w:val="1"/>
      <w:numFmt w:val="bullet"/>
      <w:lvlText w:val=""/>
      <w:lvlJc w:val="left"/>
      <w:pPr>
        <w:ind w:left="2138" w:hanging="360"/>
      </w:pPr>
      <w:rPr>
        <w:rFonts w:ascii="Wingdings" w:hAnsi="Wingdings" w:hint="default"/>
      </w:rPr>
    </w:lvl>
    <w:lvl w:ilvl="1" w:tplc="2C0A0003" w:tentative="1">
      <w:start w:val="1"/>
      <w:numFmt w:val="bullet"/>
      <w:lvlText w:val="o"/>
      <w:lvlJc w:val="left"/>
      <w:pPr>
        <w:ind w:left="2858" w:hanging="360"/>
      </w:pPr>
      <w:rPr>
        <w:rFonts w:ascii="Courier New" w:hAnsi="Courier New" w:cs="Courier New" w:hint="default"/>
      </w:rPr>
    </w:lvl>
    <w:lvl w:ilvl="2" w:tplc="2C0A0005" w:tentative="1">
      <w:start w:val="1"/>
      <w:numFmt w:val="bullet"/>
      <w:lvlText w:val=""/>
      <w:lvlJc w:val="left"/>
      <w:pPr>
        <w:ind w:left="3578" w:hanging="360"/>
      </w:pPr>
      <w:rPr>
        <w:rFonts w:ascii="Wingdings" w:hAnsi="Wingdings" w:hint="default"/>
      </w:rPr>
    </w:lvl>
    <w:lvl w:ilvl="3" w:tplc="2C0A0001" w:tentative="1">
      <w:start w:val="1"/>
      <w:numFmt w:val="bullet"/>
      <w:lvlText w:val=""/>
      <w:lvlJc w:val="left"/>
      <w:pPr>
        <w:ind w:left="4298" w:hanging="360"/>
      </w:pPr>
      <w:rPr>
        <w:rFonts w:ascii="Symbol" w:hAnsi="Symbol" w:hint="default"/>
      </w:rPr>
    </w:lvl>
    <w:lvl w:ilvl="4" w:tplc="2C0A0003" w:tentative="1">
      <w:start w:val="1"/>
      <w:numFmt w:val="bullet"/>
      <w:lvlText w:val="o"/>
      <w:lvlJc w:val="left"/>
      <w:pPr>
        <w:ind w:left="5018" w:hanging="360"/>
      </w:pPr>
      <w:rPr>
        <w:rFonts w:ascii="Courier New" w:hAnsi="Courier New" w:cs="Courier New" w:hint="default"/>
      </w:rPr>
    </w:lvl>
    <w:lvl w:ilvl="5" w:tplc="2C0A0005" w:tentative="1">
      <w:start w:val="1"/>
      <w:numFmt w:val="bullet"/>
      <w:lvlText w:val=""/>
      <w:lvlJc w:val="left"/>
      <w:pPr>
        <w:ind w:left="5738" w:hanging="360"/>
      </w:pPr>
      <w:rPr>
        <w:rFonts w:ascii="Wingdings" w:hAnsi="Wingdings" w:hint="default"/>
      </w:rPr>
    </w:lvl>
    <w:lvl w:ilvl="6" w:tplc="2C0A0001" w:tentative="1">
      <w:start w:val="1"/>
      <w:numFmt w:val="bullet"/>
      <w:lvlText w:val=""/>
      <w:lvlJc w:val="left"/>
      <w:pPr>
        <w:ind w:left="6458" w:hanging="360"/>
      </w:pPr>
      <w:rPr>
        <w:rFonts w:ascii="Symbol" w:hAnsi="Symbol" w:hint="default"/>
      </w:rPr>
    </w:lvl>
    <w:lvl w:ilvl="7" w:tplc="2C0A0003" w:tentative="1">
      <w:start w:val="1"/>
      <w:numFmt w:val="bullet"/>
      <w:lvlText w:val="o"/>
      <w:lvlJc w:val="left"/>
      <w:pPr>
        <w:ind w:left="7178" w:hanging="360"/>
      </w:pPr>
      <w:rPr>
        <w:rFonts w:ascii="Courier New" w:hAnsi="Courier New" w:cs="Courier New" w:hint="default"/>
      </w:rPr>
    </w:lvl>
    <w:lvl w:ilvl="8" w:tplc="2C0A0005" w:tentative="1">
      <w:start w:val="1"/>
      <w:numFmt w:val="bullet"/>
      <w:lvlText w:val=""/>
      <w:lvlJc w:val="left"/>
      <w:pPr>
        <w:ind w:left="7898" w:hanging="360"/>
      </w:pPr>
      <w:rPr>
        <w:rFonts w:ascii="Wingdings" w:hAnsi="Wingdings" w:hint="default"/>
      </w:rPr>
    </w:lvl>
  </w:abstractNum>
  <w:abstractNum w:abstractNumId="9" w15:restartNumberingAfterBreak="0">
    <w:nsid w:val="1EB11F05"/>
    <w:multiLevelType w:val="multilevel"/>
    <w:tmpl w:val="646C075A"/>
    <w:lvl w:ilvl="0">
      <w:start w:val="3"/>
      <w:numFmt w:val="decimal"/>
      <w:lvlText w:val="%1."/>
      <w:lvlJc w:val="left"/>
      <w:pPr>
        <w:ind w:left="360" w:hanging="360"/>
      </w:pPr>
      <w:rPr>
        <w:rFonts w:hint="default"/>
        <w:b/>
        <w:sz w:val="24"/>
      </w:rPr>
    </w:lvl>
    <w:lvl w:ilvl="1">
      <w:start w:val="1"/>
      <w:numFmt w:val="decimal"/>
      <w:lvlText w:val="%1.%2."/>
      <w:lvlJc w:val="left"/>
      <w:pPr>
        <w:ind w:left="1211" w:hanging="360"/>
      </w:pPr>
      <w:rPr>
        <w:rFonts w:hint="default"/>
        <w:b/>
        <w:sz w:val="24"/>
      </w:rPr>
    </w:lvl>
    <w:lvl w:ilvl="2">
      <w:start w:val="1"/>
      <w:numFmt w:val="decimal"/>
      <w:lvlText w:val="%1.%2.%3."/>
      <w:lvlJc w:val="left"/>
      <w:pPr>
        <w:ind w:left="2422" w:hanging="720"/>
      </w:pPr>
      <w:rPr>
        <w:rFonts w:hint="default"/>
        <w:b/>
        <w:sz w:val="24"/>
      </w:rPr>
    </w:lvl>
    <w:lvl w:ilvl="3">
      <w:start w:val="1"/>
      <w:numFmt w:val="decimal"/>
      <w:lvlText w:val="%1.%2.%3.%4."/>
      <w:lvlJc w:val="left"/>
      <w:pPr>
        <w:ind w:left="3273" w:hanging="720"/>
      </w:pPr>
      <w:rPr>
        <w:rFonts w:hint="default"/>
        <w:b/>
        <w:sz w:val="24"/>
      </w:rPr>
    </w:lvl>
    <w:lvl w:ilvl="4">
      <w:start w:val="1"/>
      <w:numFmt w:val="decimal"/>
      <w:lvlText w:val="%1.%2.%3.%4.%5."/>
      <w:lvlJc w:val="left"/>
      <w:pPr>
        <w:ind w:left="4484" w:hanging="1080"/>
      </w:pPr>
      <w:rPr>
        <w:rFonts w:hint="default"/>
        <w:b/>
        <w:sz w:val="24"/>
      </w:rPr>
    </w:lvl>
    <w:lvl w:ilvl="5">
      <w:start w:val="1"/>
      <w:numFmt w:val="decimal"/>
      <w:lvlText w:val="%1.%2.%3.%4.%5.%6."/>
      <w:lvlJc w:val="left"/>
      <w:pPr>
        <w:ind w:left="5335" w:hanging="1080"/>
      </w:pPr>
      <w:rPr>
        <w:rFonts w:hint="default"/>
        <w:b/>
        <w:sz w:val="24"/>
      </w:rPr>
    </w:lvl>
    <w:lvl w:ilvl="6">
      <w:start w:val="1"/>
      <w:numFmt w:val="decimal"/>
      <w:lvlText w:val="%1.%2.%3.%4.%5.%6.%7."/>
      <w:lvlJc w:val="left"/>
      <w:pPr>
        <w:ind w:left="6186" w:hanging="1080"/>
      </w:pPr>
      <w:rPr>
        <w:rFonts w:hint="default"/>
        <w:b/>
        <w:sz w:val="24"/>
      </w:rPr>
    </w:lvl>
    <w:lvl w:ilvl="7">
      <w:start w:val="1"/>
      <w:numFmt w:val="decimal"/>
      <w:lvlText w:val="%1.%2.%3.%4.%5.%6.%7.%8."/>
      <w:lvlJc w:val="left"/>
      <w:pPr>
        <w:ind w:left="7397" w:hanging="1440"/>
      </w:pPr>
      <w:rPr>
        <w:rFonts w:hint="default"/>
        <w:b/>
        <w:sz w:val="24"/>
      </w:rPr>
    </w:lvl>
    <w:lvl w:ilvl="8">
      <w:start w:val="1"/>
      <w:numFmt w:val="decimal"/>
      <w:lvlText w:val="%1.%2.%3.%4.%5.%6.%7.%8.%9."/>
      <w:lvlJc w:val="left"/>
      <w:pPr>
        <w:ind w:left="8248" w:hanging="1440"/>
      </w:pPr>
      <w:rPr>
        <w:rFonts w:hint="default"/>
        <w:b/>
        <w:sz w:val="24"/>
      </w:rPr>
    </w:lvl>
  </w:abstractNum>
  <w:abstractNum w:abstractNumId="10" w15:restartNumberingAfterBreak="0">
    <w:nsid w:val="21480EA9"/>
    <w:multiLevelType w:val="multilevel"/>
    <w:tmpl w:val="3D36CD44"/>
    <w:lvl w:ilvl="0">
      <w:start w:val="1"/>
      <w:numFmt w:val="decimal"/>
      <w:lvlText w:val="%1."/>
      <w:lvlJc w:val="left"/>
      <w:pPr>
        <w:ind w:left="1857" w:hanging="360"/>
      </w:pPr>
      <w:rPr>
        <w:rFonts w:hint="default"/>
      </w:rPr>
    </w:lvl>
    <w:lvl w:ilvl="1">
      <w:start w:val="1"/>
      <w:numFmt w:val="decimal"/>
      <w:isLgl/>
      <w:lvlText w:val="%1.%2."/>
      <w:lvlJc w:val="left"/>
      <w:pPr>
        <w:ind w:left="1857" w:hanging="360"/>
      </w:pPr>
      <w:rPr>
        <w:rFonts w:hint="default"/>
      </w:rPr>
    </w:lvl>
    <w:lvl w:ilvl="2">
      <w:start w:val="1"/>
      <w:numFmt w:val="decimal"/>
      <w:isLgl/>
      <w:lvlText w:val="%1.%2.%3."/>
      <w:lvlJc w:val="left"/>
      <w:pPr>
        <w:ind w:left="2217" w:hanging="720"/>
      </w:pPr>
      <w:rPr>
        <w:rFonts w:hint="default"/>
      </w:rPr>
    </w:lvl>
    <w:lvl w:ilvl="3">
      <w:start w:val="1"/>
      <w:numFmt w:val="decimal"/>
      <w:isLgl/>
      <w:lvlText w:val="%1.%2.%3.%4."/>
      <w:lvlJc w:val="left"/>
      <w:pPr>
        <w:ind w:left="2217" w:hanging="720"/>
      </w:pPr>
      <w:rPr>
        <w:rFonts w:hint="default"/>
      </w:rPr>
    </w:lvl>
    <w:lvl w:ilvl="4">
      <w:start w:val="1"/>
      <w:numFmt w:val="decimal"/>
      <w:isLgl/>
      <w:lvlText w:val="%1.%2.%3.%4.%5."/>
      <w:lvlJc w:val="left"/>
      <w:pPr>
        <w:ind w:left="2577" w:hanging="1080"/>
      </w:pPr>
      <w:rPr>
        <w:rFonts w:hint="default"/>
      </w:rPr>
    </w:lvl>
    <w:lvl w:ilvl="5">
      <w:start w:val="1"/>
      <w:numFmt w:val="decimal"/>
      <w:isLgl/>
      <w:lvlText w:val="%1.%2.%3.%4.%5.%6."/>
      <w:lvlJc w:val="left"/>
      <w:pPr>
        <w:ind w:left="2577" w:hanging="1080"/>
      </w:pPr>
      <w:rPr>
        <w:rFonts w:hint="default"/>
      </w:rPr>
    </w:lvl>
    <w:lvl w:ilvl="6">
      <w:start w:val="1"/>
      <w:numFmt w:val="decimal"/>
      <w:isLgl/>
      <w:lvlText w:val="%1.%2.%3.%4.%5.%6.%7."/>
      <w:lvlJc w:val="left"/>
      <w:pPr>
        <w:ind w:left="2937" w:hanging="1440"/>
      </w:pPr>
      <w:rPr>
        <w:rFonts w:hint="default"/>
      </w:rPr>
    </w:lvl>
    <w:lvl w:ilvl="7">
      <w:start w:val="1"/>
      <w:numFmt w:val="decimal"/>
      <w:isLgl/>
      <w:lvlText w:val="%1.%2.%3.%4.%5.%6.%7.%8."/>
      <w:lvlJc w:val="left"/>
      <w:pPr>
        <w:ind w:left="2937" w:hanging="1440"/>
      </w:pPr>
      <w:rPr>
        <w:rFonts w:hint="default"/>
      </w:rPr>
    </w:lvl>
    <w:lvl w:ilvl="8">
      <w:start w:val="1"/>
      <w:numFmt w:val="decimal"/>
      <w:isLgl/>
      <w:lvlText w:val="%1.%2.%3.%4.%5.%6.%7.%8.%9."/>
      <w:lvlJc w:val="left"/>
      <w:pPr>
        <w:ind w:left="3297" w:hanging="1800"/>
      </w:pPr>
      <w:rPr>
        <w:rFonts w:hint="default"/>
      </w:rPr>
    </w:lvl>
  </w:abstractNum>
  <w:abstractNum w:abstractNumId="11" w15:restartNumberingAfterBreak="0">
    <w:nsid w:val="21631B77"/>
    <w:multiLevelType w:val="hybridMultilevel"/>
    <w:tmpl w:val="95C8BD08"/>
    <w:lvl w:ilvl="0" w:tplc="0409000F">
      <w:start w:val="1"/>
      <w:numFmt w:val="decimal"/>
      <w:lvlText w:val="%1."/>
      <w:lvlJc w:val="left"/>
      <w:pPr>
        <w:ind w:left="502" w:hanging="360"/>
      </w:pPr>
      <w:rPr>
        <w:rFonts w:hint="default"/>
      </w:rPr>
    </w:lvl>
    <w:lvl w:ilvl="1" w:tplc="04090019">
      <w:start w:val="1"/>
      <w:numFmt w:val="lowerLetter"/>
      <w:lvlText w:val="%2."/>
      <w:lvlJc w:val="left"/>
      <w:pPr>
        <w:ind w:left="1222" w:hanging="360"/>
      </w:pPr>
    </w:lvl>
    <w:lvl w:ilvl="2" w:tplc="0409001B">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12" w15:restartNumberingAfterBreak="0">
    <w:nsid w:val="230E0820"/>
    <w:multiLevelType w:val="hybridMultilevel"/>
    <w:tmpl w:val="831EA890"/>
    <w:lvl w:ilvl="0" w:tplc="60F074A8">
      <w:start w:val="1"/>
      <w:numFmt w:val="decimal"/>
      <w:lvlText w:val="%1."/>
      <w:lvlJc w:val="left"/>
      <w:pPr>
        <w:ind w:left="1277" w:hanging="360"/>
      </w:pPr>
      <w:rPr>
        <w:rFonts w:hint="default"/>
      </w:rPr>
    </w:lvl>
    <w:lvl w:ilvl="1" w:tplc="2C0A0019" w:tentative="1">
      <w:start w:val="1"/>
      <w:numFmt w:val="lowerLetter"/>
      <w:lvlText w:val="%2."/>
      <w:lvlJc w:val="left"/>
      <w:pPr>
        <w:ind w:left="1997" w:hanging="360"/>
      </w:pPr>
    </w:lvl>
    <w:lvl w:ilvl="2" w:tplc="2C0A001B" w:tentative="1">
      <w:start w:val="1"/>
      <w:numFmt w:val="lowerRoman"/>
      <w:lvlText w:val="%3."/>
      <w:lvlJc w:val="right"/>
      <w:pPr>
        <w:ind w:left="2717" w:hanging="180"/>
      </w:pPr>
    </w:lvl>
    <w:lvl w:ilvl="3" w:tplc="2C0A000F" w:tentative="1">
      <w:start w:val="1"/>
      <w:numFmt w:val="decimal"/>
      <w:lvlText w:val="%4."/>
      <w:lvlJc w:val="left"/>
      <w:pPr>
        <w:ind w:left="3437" w:hanging="360"/>
      </w:pPr>
    </w:lvl>
    <w:lvl w:ilvl="4" w:tplc="2C0A0019" w:tentative="1">
      <w:start w:val="1"/>
      <w:numFmt w:val="lowerLetter"/>
      <w:lvlText w:val="%5."/>
      <w:lvlJc w:val="left"/>
      <w:pPr>
        <w:ind w:left="4157" w:hanging="360"/>
      </w:pPr>
    </w:lvl>
    <w:lvl w:ilvl="5" w:tplc="2C0A001B" w:tentative="1">
      <w:start w:val="1"/>
      <w:numFmt w:val="lowerRoman"/>
      <w:lvlText w:val="%6."/>
      <w:lvlJc w:val="right"/>
      <w:pPr>
        <w:ind w:left="4877" w:hanging="180"/>
      </w:pPr>
    </w:lvl>
    <w:lvl w:ilvl="6" w:tplc="2C0A000F" w:tentative="1">
      <w:start w:val="1"/>
      <w:numFmt w:val="decimal"/>
      <w:lvlText w:val="%7."/>
      <w:lvlJc w:val="left"/>
      <w:pPr>
        <w:ind w:left="5597" w:hanging="360"/>
      </w:pPr>
    </w:lvl>
    <w:lvl w:ilvl="7" w:tplc="2C0A0019" w:tentative="1">
      <w:start w:val="1"/>
      <w:numFmt w:val="lowerLetter"/>
      <w:lvlText w:val="%8."/>
      <w:lvlJc w:val="left"/>
      <w:pPr>
        <w:ind w:left="6317" w:hanging="360"/>
      </w:pPr>
    </w:lvl>
    <w:lvl w:ilvl="8" w:tplc="2C0A001B" w:tentative="1">
      <w:start w:val="1"/>
      <w:numFmt w:val="lowerRoman"/>
      <w:lvlText w:val="%9."/>
      <w:lvlJc w:val="right"/>
      <w:pPr>
        <w:ind w:left="7037" w:hanging="180"/>
      </w:pPr>
    </w:lvl>
  </w:abstractNum>
  <w:abstractNum w:abstractNumId="13" w15:restartNumberingAfterBreak="0">
    <w:nsid w:val="2610788D"/>
    <w:multiLevelType w:val="multilevel"/>
    <w:tmpl w:val="157A4320"/>
    <w:lvl w:ilvl="0">
      <w:start w:val="3"/>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4" w15:restartNumberingAfterBreak="0">
    <w:nsid w:val="32A407B0"/>
    <w:multiLevelType w:val="hybridMultilevel"/>
    <w:tmpl w:val="F8E86364"/>
    <w:lvl w:ilvl="0" w:tplc="AAFACD0A">
      <w:start w:val="1"/>
      <w:numFmt w:val="decimal"/>
      <w:lvlText w:val="%1."/>
      <w:lvlJc w:val="left"/>
      <w:pPr>
        <w:ind w:left="1637" w:hanging="360"/>
      </w:pPr>
      <w:rPr>
        <w:rFonts w:hint="default"/>
      </w:rPr>
    </w:lvl>
    <w:lvl w:ilvl="1" w:tplc="2C0A0019" w:tentative="1">
      <w:start w:val="1"/>
      <w:numFmt w:val="lowerLetter"/>
      <w:lvlText w:val="%2."/>
      <w:lvlJc w:val="left"/>
      <w:pPr>
        <w:ind w:left="2357" w:hanging="360"/>
      </w:pPr>
    </w:lvl>
    <w:lvl w:ilvl="2" w:tplc="2C0A001B" w:tentative="1">
      <w:start w:val="1"/>
      <w:numFmt w:val="lowerRoman"/>
      <w:lvlText w:val="%3."/>
      <w:lvlJc w:val="right"/>
      <w:pPr>
        <w:ind w:left="3077" w:hanging="180"/>
      </w:pPr>
    </w:lvl>
    <w:lvl w:ilvl="3" w:tplc="2C0A000F" w:tentative="1">
      <w:start w:val="1"/>
      <w:numFmt w:val="decimal"/>
      <w:lvlText w:val="%4."/>
      <w:lvlJc w:val="left"/>
      <w:pPr>
        <w:ind w:left="3797" w:hanging="360"/>
      </w:pPr>
    </w:lvl>
    <w:lvl w:ilvl="4" w:tplc="2C0A0019" w:tentative="1">
      <w:start w:val="1"/>
      <w:numFmt w:val="lowerLetter"/>
      <w:lvlText w:val="%5."/>
      <w:lvlJc w:val="left"/>
      <w:pPr>
        <w:ind w:left="4517" w:hanging="360"/>
      </w:pPr>
    </w:lvl>
    <w:lvl w:ilvl="5" w:tplc="2C0A001B" w:tentative="1">
      <w:start w:val="1"/>
      <w:numFmt w:val="lowerRoman"/>
      <w:lvlText w:val="%6."/>
      <w:lvlJc w:val="right"/>
      <w:pPr>
        <w:ind w:left="5237" w:hanging="180"/>
      </w:pPr>
    </w:lvl>
    <w:lvl w:ilvl="6" w:tplc="2C0A000F" w:tentative="1">
      <w:start w:val="1"/>
      <w:numFmt w:val="decimal"/>
      <w:lvlText w:val="%7."/>
      <w:lvlJc w:val="left"/>
      <w:pPr>
        <w:ind w:left="5957" w:hanging="360"/>
      </w:pPr>
    </w:lvl>
    <w:lvl w:ilvl="7" w:tplc="2C0A0019" w:tentative="1">
      <w:start w:val="1"/>
      <w:numFmt w:val="lowerLetter"/>
      <w:lvlText w:val="%8."/>
      <w:lvlJc w:val="left"/>
      <w:pPr>
        <w:ind w:left="6677" w:hanging="360"/>
      </w:pPr>
    </w:lvl>
    <w:lvl w:ilvl="8" w:tplc="2C0A001B" w:tentative="1">
      <w:start w:val="1"/>
      <w:numFmt w:val="lowerRoman"/>
      <w:lvlText w:val="%9."/>
      <w:lvlJc w:val="right"/>
      <w:pPr>
        <w:ind w:left="7397" w:hanging="180"/>
      </w:pPr>
    </w:lvl>
  </w:abstractNum>
  <w:abstractNum w:abstractNumId="15" w15:restartNumberingAfterBreak="0">
    <w:nsid w:val="32B4520D"/>
    <w:multiLevelType w:val="multilevel"/>
    <w:tmpl w:val="0AC6A8CC"/>
    <w:lvl w:ilvl="0">
      <w:start w:val="2"/>
      <w:numFmt w:val="decimal"/>
      <w:lvlText w:val="%1."/>
      <w:lvlJc w:val="left"/>
      <w:pPr>
        <w:ind w:left="360" w:hanging="360"/>
      </w:pPr>
      <w:rPr>
        <w:rFonts w:hint="default"/>
        <w:b/>
      </w:rPr>
    </w:lvl>
    <w:lvl w:ilvl="1">
      <w:start w:val="1"/>
      <w:numFmt w:val="decimal"/>
      <w:lvlText w:val="%1.3."/>
      <w:lvlJc w:val="left"/>
      <w:pPr>
        <w:ind w:left="927" w:hanging="360"/>
      </w:pPr>
      <w:rPr>
        <w:rFonts w:hint="default"/>
        <w:b/>
      </w:rPr>
    </w:lvl>
    <w:lvl w:ilvl="2">
      <w:start w:val="1"/>
      <w:numFmt w:val="decimal"/>
      <w:lvlText w:val="%1.%2.%3."/>
      <w:lvlJc w:val="left"/>
      <w:pPr>
        <w:ind w:left="1854" w:hanging="720"/>
      </w:pPr>
      <w:rPr>
        <w:rFonts w:hint="default"/>
        <w:b/>
      </w:rPr>
    </w:lvl>
    <w:lvl w:ilvl="3">
      <w:start w:val="1"/>
      <w:numFmt w:val="decimal"/>
      <w:lvlText w:val="%1.%2.%3.%4."/>
      <w:lvlJc w:val="left"/>
      <w:pPr>
        <w:ind w:left="2421" w:hanging="720"/>
      </w:pPr>
      <w:rPr>
        <w:rFonts w:hint="default"/>
        <w:b/>
      </w:rPr>
    </w:lvl>
    <w:lvl w:ilvl="4">
      <w:start w:val="1"/>
      <w:numFmt w:val="decimal"/>
      <w:lvlText w:val="%1.%2.%3.%4.%5."/>
      <w:lvlJc w:val="left"/>
      <w:pPr>
        <w:ind w:left="3348" w:hanging="1080"/>
      </w:pPr>
      <w:rPr>
        <w:rFonts w:hint="default"/>
        <w:b/>
      </w:rPr>
    </w:lvl>
    <w:lvl w:ilvl="5">
      <w:start w:val="1"/>
      <w:numFmt w:val="decimal"/>
      <w:lvlText w:val="%1.%2.%3.%4.%5.%6."/>
      <w:lvlJc w:val="left"/>
      <w:pPr>
        <w:ind w:left="3915" w:hanging="1080"/>
      </w:pPr>
      <w:rPr>
        <w:rFonts w:hint="default"/>
        <w:b/>
      </w:rPr>
    </w:lvl>
    <w:lvl w:ilvl="6">
      <w:start w:val="1"/>
      <w:numFmt w:val="decimal"/>
      <w:lvlText w:val="%1.%2.%3.%4.%5.%6.%7."/>
      <w:lvlJc w:val="left"/>
      <w:pPr>
        <w:ind w:left="4842" w:hanging="1440"/>
      </w:pPr>
      <w:rPr>
        <w:rFonts w:hint="default"/>
        <w:b/>
      </w:rPr>
    </w:lvl>
    <w:lvl w:ilvl="7">
      <w:start w:val="1"/>
      <w:numFmt w:val="decimal"/>
      <w:lvlText w:val="%1.%2.%3.%4.%5.%6.%7.%8."/>
      <w:lvlJc w:val="left"/>
      <w:pPr>
        <w:ind w:left="5409" w:hanging="1440"/>
      </w:pPr>
      <w:rPr>
        <w:rFonts w:hint="default"/>
        <w:b/>
      </w:rPr>
    </w:lvl>
    <w:lvl w:ilvl="8">
      <w:start w:val="1"/>
      <w:numFmt w:val="decimal"/>
      <w:lvlText w:val="%1.%2.%3.%4.%5.%6.%7.%8.%9."/>
      <w:lvlJc w:val="left"/>
      <w:pPr>
        <w:ind w:left="6336" w:hanging="1800"/>
      </w:pPr>
      <w:rPr>
        <w:rFonts w:hint="default"/>
        <w:b/>
      </w:rPr>
    </w:lvl>
  </w:abstractNum>
  <w:abstractNum w:abstractNumId="16" w15:restartNumberingAfterBreak="0">
    <w:nsid w:val="397E5EE5"/>
    <w:multiLevelType w:val="multilevel"/>
    <w:tmpl w:val="A9CED5E8"/>
    <w:lvl w:ilvl="0">
      <w:start w:val="3"/>
      <w:numFmt w:val="decimal"/>
      <w:lvlText w:val="%1."/>
      <w:lvlJc w:val="left"/>
      <w:pPr>
        <w:ind w:left="540" w:hanging="540"/>
      </w:pPr>
      <w:rPr>
        <w:rFonts w:hint="default"/>
      </w:rPr>
    </w:lvl>
    <w:lvl w:ilvl="1">
      <w:start w:val="3"/>
      <w:numFmt w:val="decimal"/>
      <w:lvlText w:val="%1.%2."/>
      <w:lvlJc w:val="left"/>
      <w:pPr>
        <w:ind w:left="1250" w:hanging="540"/>
      </w:pPr>
      <w:rPr>
        <w:rFonts w:hint="default"/>
        <w:b/>
        <w:bCs w:val="0"/>
        <w:sz w:val="24"/>
        <w:szCs w:val="24"/>
      </w:rPr>
    </w:lvl>
    <w:lvl w:ilvl="2">
      <w:start w:val="4"/>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7" w15:restartNumberingAfterBreak="0">
    <w:nsid w:val="3B561A45"/>
    <w:multiLevelType w:val="multilevel"/>
    <w:tmpl w:val="2C0A001F"/>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u w:val="none"/>
      </w:rPr>
    </w:lvl>
    <w:lvl w:ilvl="2">
      <w:start w:val="1"/>
      <w:numFmt w:val="decimal"/>
      <w:lvlText w:val="%1.%2.%3."/>
      <w:lvlJc w:val="left"/>
      <w:pPr>
        <w:ind w:left="1224" w:hanging="504"/>
      </w:pPr>
      <w:rPr>
        <w:rFonts w:hint="default"/>
        <w:u w:val="none"/>
      </w:rPr>
    </w:lvl>
    <w:lvl w:ilvl="3">
      <w:start w:val="1"/>
      <w:numFmt w:val="decimal"/>
      <w:lvlText w:val="%1.%2.%3.%4."/>
      <w:lvlJc w:val="left"/>
      <w:pPr>
        <w:ind w:left="1728" w:hanging="648"/>
      </w:pPr>
      <w:rPr>
        <w:rFonts w:hint="default"/>
        <w:u w:val="single"/>
      </w:rPr>
    </w:lvl>
    <w:lvl w:ilvl="4">
      <w:start w:val="1"/>
      <w:numFmt w:val="decimal"/>
      <w:lvlText w:val="%1.%2.%3.%4.%5."/>
      <w:lvlJc w:val="left"/>
      <w:pPr>
        <w:ind w:left="2232" w:hanging="792"/>
      </w:pPr>
      <w:rPr>
        <w:rFonts w:hint="default"/>
        <w:u w:val="single"/>
      </w:rPr>
    </w:lvl>
    <w:lvl w:ilvl="5">
      <w:start w:val="1"/>
      <w:numFmt w:val="decimal"/>
      <w:lvlText w:val="%1.%2.%3.%4.%5.%6."/>
      <w:lvlJc w:val="left"/>
      <w:pPr>
        <w:ind w:left="2736" w:hanging="936"/>
      </w:pPr>
      <w:rPr>
        <w:rFonts w:hint="default"/>
        <w:u w:val="single"/>
      </w:rPr>
    </w:lvl>
    <w:lvl w:ilvl="6">
      <w:start w:val="1"/>
      <w:numFmt w:val="decimal"/>
      <w:lvlText w:val="%1.%2.%3.%4.%5.%6.%7."/>
      <w:lvlJc w:val="left"/>
      <w:pPr>
        <w:ind w:left="3240" w:hanging="1080"/>
      </w:pPr>
      <w:rPr>
        <w:rFonts w:hint="default"/>
        <w:u w:val="single"/>
      </w:rPr>
    </w:lvl>
    <w:lvl w:ilvl="7">
      <w:start w:val="1"/>
      <w:numFmt w:val="decimal"/>
      <w:lvlText w:val="%1.%2.%3.%4.%5.%6.%7.%8."/>
      <w:lvlJc w:val="left"/>
      <w:pPr>
        <w:ind w:left="3744" w:hanging="1224"/>
      </w:pPr>
      <w:rPr>
        <w:rFonts w:hint="default"/>
        <w:u w:val="single"/>
      </w:rPr>
    </w:lvl>
    <w:lvl w:ilvl="8">
      <w:start w:val="1"/>
      <w:numFmt w:val="decimal"/>
      <w:lvlText w:val="%1.%2.%3.%4.%5.%6.%7.%8.%9."/>
      <w:lvlJc w:val="left"/>
      <w:pPr>
        <w:ind w:left="4320" w:hanging="1440"/>
      </w:pPr>
      <w:rPr>
        <w:rFonts w:hint="default"/>
        <w:u w:val="single"/>
      </w:rPr>
    </w:lvl>
  </w:abstractNum>
  <w:abstractNum w:abstractNumId="18" w15:restartNumberingAfterBreak="0">
    <w:nsid w:val="3C611F9A"/>
    <w:multiLevelType w:val="multilevel"/>
    <w:tmpl w:val="2C0A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45587E85"/>
    <w:multiLevelType w:val="multilevel"/>
    <w:tmpl w:val="EABA84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45715166"/>
    <w:multiLevelType w:val="multilevel"/>
    <w:tmpl w:val="E0CEF132"/>
    <w:lvl w:ilvl="0">
      <w:start w:val="3"/>
      <w:numFmt w:val="decimal"/>
      <w:lvlText w:val="%1."/>
      <w:lvlJc w:val="left"/>
      <w:pPr>
        <w:ind w:left="540" w:hanging="540"/>
      </w:pPr>
      <w:rPr>
        <w:rFonts w:hint="default"/>
      </w:rPr>
    </w:lvl>
    <w:lvl w:ilvl="1">
      <w:start w:val="4"/>
      <w:numFmt w:val="decimal"/>
      <w:lvlText w:val="%1.%2."/>
      <w:lvlJc w:val="left"/>
      <w:pPr>
        <w:ind w:left="965" w:hanging="54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21" w15:restartNumberingAfterBreak="0">
    <w:nsid w:val="462700EB"/>
    <w:multiLevelType w:val="hybridMultilevel"/>
    <w:tmpl w:val="E200CF72"/>
    <w:lvl w:ilvl="0" w:tplc="2C0A000D">
      <w:start w:val="1"/>
      <w:numFmt w:val="bullet"/>
      <w:lvlText w:val=""/>
      <w:lvlJc w:val="left"/>
      <w:pPr>
        <w:ind w:left="1844" w:hanging="360"/>
      </w:pPr>
      <w:rPr>
        <w:rFonts w:ascii="Wingdings" w:hAnsi="Wingdings" w:hint="default"/>
      </w:rPr>
    </w:lvl>
    <w:lvl w:ilvl="1" w:tplc="2C0A000D">
      <w:start w:val="1"/>
      <w:numFmt w:val="bullet"/>
      <w:lvlText w:val=""/>
      <w:lvlJc w:val="left"/>
      <w:pPr>
        <w:ind w:left="2564" w:hanging="360"/>
      </w:pPr>
      <w:rPr>
        <w:rFonts w:ascii="Wingdings" w:hAnsi="Wingdings" w:hint="default"/>
      </w:rPr>
    </w:lvl>
    <w:lvl w:ilvl="2" w:tplc="2C0A0005" w:tentative="1">
      <w:start w:val="1"/>
      <w:numFmt w:val="bullet"/>
      <w:lvlText w:val=""/>
      <w:lvlJc w:val="left"/>
      <w:pPr>
        <w:ind w:left="3284" w:hanging="360"/>
      </w:pPr>
      <w:rPr>
        <w:rFonts w:ascii="Wingdings" w:hAnsi="Wingdings" w:hint="default"/>
      </w:rPr>
    </w:lvl>
    <w:lvl w:ilvl="3" w:tplc="2C0A0001" w:tentative="1">
      <w:start w:val="1"/>
      <w:numFmt w:val="bullet"/>
      <w:lvlText w:val=""/>
      <w:lvlJc w:val="left"/>
      <w:pPr>
        <w:ind w:left="4004" w:hanging="360"/>
      </w:pPr>
      <w:rPr>
        <w:rFonts w:ascii="Symbol" w:hAnsi="Symbol" w:hint="default"/>
      </w:rPr>
    </w:lvl>
    <w:lvl w:ilvl="4" w:tplc="2C0A0003" w:tentative="1">
      <w:start w:val="1"/>
      <w:numFmt w:val="bullet"/>
      <w:lvlText w:val="o"/>
      <w:lvlJc w:val="left"/>
      <w:pPr>
        <w:ind w:left="4724" w:hanging="360"/>
      </w:pPr>
      <w:rPr>
        <w:rFonts w:ascii="Courier New" w:hAnsi="Courier New" w:cs="Courier New" w:hint="default"/>
      </w:rPr>
    </w:lvl>
    <w:lvl w:ilvl="5" w:tplc="2C0A0005" w:tentative="1">
      <w:start w:val="1"/>
      <w:numFmt w:val="bullet"/>
      <w:lvlText w:val=""/>
      <w:lvlJc w:val="left"/>
      <w:pPr>
        <w:ind w:left="5444" w:hanging="360"/>
      </w:pPr>
      <w:rPr>
        <w:rFonts w:ascii="Wingdings" w:hAnsi="Wingdings" w:hint="default"/>
      </w:rPr>
    </w:lvl>
    <w:lvl w:ilvl="6" w:tplc="2C0A0001" w:tentative="1">
      <w:start w:val="1"/>
      <w:numFmt w:val="bullet"/>
      <w:lvlText w:val=""/>
      <w:lvlJc w:val="left"/>
      <w:pPr>
        <w:ind w:left="6164" w:hanging="360"/>
      </w:pPr>
      <w:rPr>
        <w:rFonts w:ascii="Symbol" w:hAnsi="Symbol" w:hint="default"/>
      </w:rPr>
    </w:lvl>
    <w:lvl w:ilvl="7" w:tplc="2C0A0003" w:tentative="1">
      <w:start w:val="1"/>
      <w:numFmt w:val="bullet"/>
      <w:lvlText w:val="o"/>
      <w:lvlJc w:val="left"/>
      <w:pPr>
        <w:ind w:left="6884" w:hanging="360"/>
      </w:pPr>
      <w:rPr>
        <w:rFonts w:ascii="Courier New" w:hAnsi="Courier New" w:cs="Courier New" w:hint="default"/>
      </w:rPr>
    </w:lvl>
    <w:lvl w:ilvl="8" w:tplc="2C0A0005" w:tentative="1">
      <w:start w:val="1"/>
      <w:numFmt w:val="bullet"/>
      <w:lvlText w:val=""/>
      <w:lvlJc w:val="left"/>
      <w:pPr>
        <w:ind w:left="7604" w:hanging="360"/>
      </w:pPr>
      <w:rPr>
        <w:rFonts w:ascii="Wingdings" w:hAnsi="Wingdings" w:hint="default"/>
      </w:rPr>
    </w:lvl>
  </w:abstractNum>
  <w:abstractNum w:abstractNumId="22" w15:restartNumberingAfterBreak="0">
    <w:nsid w:val="4CC86949"/>
    <w:multiLevelType w:val="multilevel"/>
    <w:tmpl w:val="EAB60256"/>
    <w:lvl w:ilvl="0">
      <w:start w:val="2"/>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4E140A3E"/>
    <w:multiLevelType w:val="hybridMultilevel"/>
    <w:tmpl w:val="06AE8BB4"/>
    <w:lvl w:ilvl="0" w:tplc="2A80B8E4">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4" w15:restartNumberingAfterBreak="0">
    <w:nsid w:val="54FA345A"/>
    <w:multiLevelType w:val="multilevel"/>
    <w:tmpl w:val="2CF06074"/>
    <w:lvl w:ilvl="0">
      <w:start w:val="1"/>
      <w:numFmt w:val="decimal"/>
      <w:pStyle w:val="Ttulo1"/>
      <w:lvlText w:val="%1"/>
      <w:lvlJc w:val="left"/>
      <w:pPr>
        <w:ind w:left="0"/>
      </w:pPr>
      <w:rPr>
        <w:rFonts w:ascii="Cambria" w:eastAsia="Cambria" w:hAnsi="Cambria" w:cs="Cambria"/>
        <w:b/>
        <w:bCs/>
        <w:i w:val="0"/>
        <w:strike w:val="0"/>
        <w:dstrike w:val="0"/>
        <w:color w:val="365F91"/>
        <w:sz w:val="28"/>
        <w:szCs w:val="28"/>
        <w:u w:val="none" w:color="000000"/>
        <w:bdr w:val="none" w:sz="0" w:space="0" w:color="auto"/>
        <w:shd w:val="clear" w:color="auto" w:fill="auto"/>
        <w:vertAlign w:val="baseline"/>
      </w:rPr>
    </w:lvl>
    <w:lvl w:ilvl="1">
      <w:start w:val="1"/>
      <w:numFmt w:val="decimal"/>
      <w:pStyle w:val="Ttulo2"/>
      <w:lvlText w:val="%1.%2"/>
      <w:lvlJc w:val="left"/>
      <w:pPr>
        <w:ind w:left="0"/>
      </w:pPr>
      <w:rPr>
        <w:rFonts w:ascii="Cambria" w:eastAsia="Cambria" w:hAnsi="Cambria" w:cs="Cambria"/>
        <w:b/>
        <w:bCs/>
        <w:i w:val="0"/>
        <w:strike w:val="0"/>
        <w:dstrike w:val="0"/>
        <w:color w:val="4F81BD"/>
        <w:sz w:val="26"/>
        <w:szCs w:val="26"/>
        <w:u w:val="none" w:color="000000"/>
        <w:bdr w:val="none" w:sz="0" w:space="0" w:color="auto"/>
        <w:shd w:val="clear" w:color="auto" w:fill="auto"/>
        <w:vertAlign w:val="baseline"/>
      </w:rPr>
    </w:lvl>
    <w:lvl w:ilvl="2">
      <w:start w:val="1"/>
      <w:numFmt w:val="lowerRoman"/>
      <w:lvlText w:val="%3"/>
      <w:lvlJc w:val="left"/>
      <w:pPr>
        <w:ind w:left="1080"/>
      </w:pPr>
      <w:rPr>
        <w:rFonts w:ascii="Cambria" w:eastAsia="Cambria" w:hAnsi="Cambria" w:cs="Cambria"/>
        <w:b/>
        <w:bCs/>
        <w:i w:val="0"/>
        <w:strike w:val="0"/>
        <w:dstrike w:val="0"/>
        <w:color w:val="4F81BD"/>
        <w:sz w:val="26"/>
        <w:szCs w:val="26"/>
        <w:u w:val="none" w:color="000000"/>
        <w:bdr w:val="none" w:sz="0" w:space="0" w:color="auto"/>
        <w:shd w:val="clear" w:color="auto" w:fill="auto"/>
        <w:vertAlign w:val="baseline"/>
      </w:rPr>
    </w:lvl>
    <w:lvl w:ilvl="3">
      <w:start w:val="1"/>
      <w:numFmt w:val="decimal"/>
      <w:lvlText w:val="%4"/>
      <w:lvlJc w:val="left"/>
      <w:pPr>
        <w:ind w:left="1800"/>
      </w:pPr>
      <w:rPr>
        <w:rFonts w:ascii="Cambria" w:eastAsia="Cambria" w:hAnsi="Cambria" w:cs="Cambria"/>
        <w:b/>
        <w:bCs/>
        <w:i w:val="0"/>
        <w:strike w:val="0"/>
        <w:dstrike w:val="0"/>
        <w:color w:val="4F81BD"/>
        <w:sz w:val="26"/>
        <w:szCs w:val="26"/>
        <w:u w:val="none" w:color="000000"/>
        <w:bdr w:val="none" w:sz="0" w:space="0" w:color="auto"/>
        <w:shd w:val="clear" w:color="auto" w:fill="auto"/>
        <w:vertAlign w:val="baseline"/>
      </w:rPr>
    </w:lvl>
    <w:lvl w:ilvl="4">
      <w:start w:val="1"/>
      <w:numFmt w:val="lowerLetter"/>
      <w:lvlText w:val="%5"/>
      <w:lvlJc w:val="left"/>
      <w:pPr>
        <w:ind w:left="2520"/>
      </w:pPr>
      <w:rPr>
        <w:rFonts w:ascii="Cambria" w:eastAsia="Cambria" w:hAnsi="Cambria" w:cs="Cambria"/>
        <w:b/>
        <w:bCs/>
        <w:i w:val="0"/>
        <w:strike w:val="0"/>
        <w:dstrike w:val="0"/>
        <w:color w:val="4F81BD"/>
        <w:sz w:val="26"/>
        <w:szCs w:val="26"/>
        <w:u w:val="none" w:color="000000"/>
        <w:bdr w:val="none" w:sz="0" w:space="0" w:color="auto"/>
        <w:shd w:val="clear" w:color="auto" w:fill="auto"/>
        <w:vertAlign w:val="baseline"/>
      </w:rPr>
    </w:lvl>
    <w:lvl w:ilvl="5">
      <w:start w:val="1"/>
      <w:numFmt w:val="lowerRoman"/>
      <w:lvlText w:val="%6"/>
      <w:lvlJc w:val="left"/>
      <w:pPr>
        <w:ind w:left="3240"/>
      </w:pPr>
      <w:rPr>
        <w:rFonts w:ascii="Cambria" w:eastAsia="Cambria" w:hAnsi="Cambria" w:cs="Cambria"/>
        <w:b/>
        <w:bCs/>
        <w:i w:val="0"/>
        <w:strike w:val="0"/>
        <w:dstrike w:val="0"/>
        <w:color w:val="4F81BD"/>
        <w:sz w:val="26"/>
        <w:szCs w:val="26"/>
        <w:u w:val="none" w:color="000000"/>
        <w:bdr w:val="none" w:sz="0" w:space="0" w:color="auto"/>
        <w:shd w:val="clear" w:color="auto" w:fill="auto"/>
        <w:vertAlign w:val="baseline"/>
      </w:rPr>
    </w:lvl>
    <w:lvl w:ilvl="6">
      <w:start w:val="1"/>
      <w:numFmt w:val="decimal"/>
      <w:lvlText w:val="%7"/>
      <w:lvlJc w:val="left"/>
      <w:pPr>
        <w:ind w:left="3960"/>
      </w:pPr>
      <w:rPr>
        <w:rFonts w:ascii="Cambria" w:eastAsia="Cambria" w:hAnsi="Cambria" w:cs="Cambria"/>
        <w:b/>
        <w:bCs/>
        <w:i w:val="0"/>
        <w:strike w:val="0"/>
        <w:dstrike w:val="0"/>
        <w:color w:val="4F81BD"/>
        <w:sz w:val="26"/>
        <w:szCs w:val="26"/>
        <w:u w:val="none" w:color="000000"/>
        <w:bdr w:val="none" w:sz="0" w:space="0" w:color="auto"/>
        <w:shd w:val="clear" w:color="auto" w:fill="auto"/>
        <w:vertAlign w:val="baseline"/>
      </w:rPr>
    </w:lvl>
    <w:lvl w:ilvl="7">
      <w:start w:val="1"/>
      <w:numFmt w:val="lowerLetter"/>
      <w:lvlText w:val="%8"/>
      <w:lvlJc w:val="left"/>
      <w:pPr>
        <w:ind w:left="4680"/>
      </w:pPr>
      <w:rPr>
        <w:rFonts w:ascii="Cambria" w:eastAsia="Cambria" w:hAnsi="Cambria" w:cs="Cambria"/>
        <w:b/>
        <w:bCs/>
        <w:i w:val="0"/>
        <w:strike w:val="0"/>
        <w:dstrike w:val="0"/>
        <w:color w:val="4F81BD"/>
        <w:sz w:val="26"/>
        <w:szCs w:val="26"/>
        <w:u w:val="none" w:color="000000"/>
        <w:bdr w:val="none" w:sz="0" w:space="0" w:color="auto"/>
        <w:shd w:val="clear" w:color="auto" w:fill="auto"/>
        <w:vertAlign w:val="baseline"/>
      </w:rPr>
    </w:lvl>
    <w:lvl w:ilvl="8">
      <w:start w:val="1"/>
      <w:numFmt w:val="lowerRoman"/>
      <w:lvlText w:val="%9"/>
      <w:lvlJc w:val="left"/>
      <w:pPr>
        <w:ind w:left="5400"/>
      </w:pPr>
      <w:rPr>
        <w:rFonts w:ascii="Cambria" w:eastAsia="Cambria" w:hAnsi="Cambria" w:cs="Cambria"/>
        <w:b/>
        <w:bCs/>
        <w:i w:val="0"/>
        <w:strike w:val="0"/>
        <w:dstrike w:val="0"/>
        <w:color w:val="4F81BD"/>
        <w:sz w:val="26"/>
        <w:szCs w:val="26"/>
        <w:u w:val="none" w:color="000000"/>
        <w:bdr w:val="none" w:sz="0" w:space="0" w:color="auto"/>
        <w:shd w:val="clear" w:color="auto" w:fill="auto"/>
        <w:vertAlign w:val="baseline"/>
      </w:rPr>
    </w:lvl>
  </w:abstractNum>
  <w:abstractNum w:abstractNumId="25" w15:restartNumberingAfterBreak="0">
    <w:nsid w:val="55DD3CFA"/>
    <w:multiLevelType w:val="multilevel"/>
    <w:tmpl w:val="5E427334"/>
    <w:lvl w:ilvl="0">
      <w:start w:val="3"/>
      <w:numFmt w:val="decimal"/>
      <w:lvlText w:val="%1."/>
      <w:lvlJc w:val="left"/>
      <w:pPr>
        <w:ind w:left="540" w:hanging="540"/>
      </w:pPr>
      <w:rPr>
        <w:rFonts w:hint="default"/>
      </w:rPr>
    </w:lvl>
    <w:lvl w:ilvl="1">
      <w:start w:val="2"/>
      <w:numFmt w:val="decimal"/>
      <w:lvlText w:val="%1.%2."/>
      <w:lvlJc w:val="left"/>
      <w:pPr>
        <w:ind w:left="1107" w:hanging="540"/>
      </w:pPr>
      <w:rPr>
        <w:rFonts w:hint="default"/>
        <w:sz w:val="24"/>
        <w:szCs w:val="24"/>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6" w15:restartNumberingAfterBreak="0">
    <w:nsid w:val="565E255C"/>
    <w:multiLevelType w:val="multilevel"/>
    <w:tmpl w:val="D5385A52"/>
    <w:lvl w:ilvl="0">
      <w:start w:val="2"/>
      <w:numFmt w:val="decimal"/>
      <w:lvlText w:val="%1"/>
      <w:lvlJc w:val="left"/>
      <w:pPr>
        <w:ind w:left="480" w:hanging="480"/>
      </w:pPr>
      <w:rPr>
        <w:rFonts w:hint="default"/>
      </w:rPr>
    </w:lvl>
    <w:lvl w:ilvl="1">
      <w:start w:val="1"/>
      <w:numFmt w:val="decimal"/>
      <w:lvlText w:val="%1.%2"/>
      <w:lvlJc w:val="left"/>
      <w:pPr>
        <w:ind w:left="1047" w:hanging="480"/>
      </w:pPr>
      <w:rPr>
        <w:rFonts w:hint="default"/>
      </w:rPr>
    </w:lvl>
    <w:lvl w:ilvl="2">
      <w:start w:val="2"/>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7" w15:restartNumberingAfterBreak="0">
    <w:nsid w:val="5D0E30B4"/>
    <w:multiLevelType w:val="multilevel"/>
    <w:tmpl w:val="727A482E"/>
    <w:lvl w:ilvl="0">
      <w:start w:val="3"/>
      <w:numFmt w:val="decimal"/>
      <w:lvlText w:val="%1"/>
      <w:lvlJc w:val="left"/>
      <w:pPr>
        <w:ind w:left="480" w:hanging="480"/>
      </w:pPr>
      <w:rPr>
        <w:rFonts w:hint="default"/>
      </w:rPr>
    </w:lvl>
    <w:lvl w:ilvl="1">
      <w:start w:val="4"/>
      <w:numFmt w:val="decimal"/>
      <w:lvlText w:val="%1.%2"/>
      <w:lvlJc w:val="left"/>
      <w:pPr>
        <w:ind w:left="1047" w:hanging="480"/>
      </w:pPr>
      <w:rPr>
        <w:rFonts w:hint="default"/>
      </w:rPr>
    </w:lvl>
    <w:lvl w:ilvl="2">
      <w:start w:val="5"/>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8" w15:restartNumberingAfterBreak="0">
    <w:nsid w:val="5DC7614C"/>
    <w:multiLevelType w:val="multilevel"/>
    <w:tmpl w:val="154A40A6"/>
    <w:styleLink w:val="Listaactual2"/>
    <w:lvl w:ilvl="0">
      <w:start w:val="2"/>
      <w:numFmt w:val="decimal"/>
      <w:lvlText w:val="%1."/>
      <w:lvlJc w:val="left"/>
      <w:pPr>
        <w:ind w:left="360" w:hanging="360"/>
      </w:pPr>
      <w:rPr>
        <w:rFonts w:hint="default"/>
        <w:b/>
      </w:rPr>
    </w:lvl>
    <w:lvl w:ilvl="1">
      <w:start w:val="1"/>
      <w:numFmt w:val="decimal"/>
      <w:lvlText w:val="%1.%2."/>
      <w:lvlJc w:val="left"/>
      <w:pPr>
        <w:ind w:left="927" w:hanging="360"/>
      </w:pPr>
      <w:rPr>
        <w:rFonts w:hint="default"/>
        <w:b/>
      </w:rPr>
    </w:lvl>
    <w:lvl w:ilvl="2">
      <w:start w:val="1"/>
      <w:numFmt w:val="decimal"/>
      <w:lvlText w:val="%1.%2.%3."/>
      <w:lvlJc w:val="left"/>
      <w:pPr>
        <w:ind w:left="1854" w:hanging="720"/>
      </w:pPr>
      <w:rPr>
        <w:rFonts w:hint="default"/>
        <w:b/>
      </w:rPr>
    </w:lvl>
    <w:lvl w:ilvl="3">
      <w:start w:val="1"/>
      <w:numFmt w:val="decimal"/>
      <w:lvlText w:val="%1.%2.%3.%4."/>
      <w:lvlJc w:val="left"/>
      <w:pPr>
        <w:ind w:left="2421" w:hanging="720"/>
      </w:pPr>
      <w:rPr>
        <w:rFonts w:hint="default"/>
        <w:b/>
      </w:rPr>
    </w:lvl>
    <w:lvl w:ilvl="4">
      <w:start w:val="1"/>
      <w:numFmt w:val="decimal"/>
      <w:lvlText w:val="%1.%2.%3.%4.%5."/>
      <w:lvlJc w:val="left"/>
      <w:pPr>
        <w:ind w:left="3348" w:hanging="1080"/>
      </w:pPr>
      <w:rPr>
        <w:rFonts w:hint="default"/>
        <w:b/>
      </w:rPr>
    </w:lvl>
    <w:lvl w:ilvl="5">
      <w:start w:val="1"/>
      <w:numFmt w:val="decimal"/>
      <w:lvlText w:val="%1.%2.%3.%4.%5.%6."/>
      <w:lvlJc w:val="left"/>
      <w:pPr>
        <w:ind w:left="3915" w:hanging="1080"/>
      </w:pPr>
      <w:rPr>
        <w:rFonts w:hint="default"/>
        <w:b/>
      </w:rPr>
    </w:lvl>
    <w:lvl w:ilvl="6">
      <w:start w:val="1"/>
      <w:numFmt w:val="decimal"/>
      <w:lvlText w:val="%1.%2.%3.%4.%5.%6.%7."/>
      <w:lvlJc w:val="left"/>
      <w:pPr>
        <w:ind w:left="4842" w:hanging="1440"/>
      </w:pPr>
      <w:rPr>
        <w:rFonts w:hint="default"/>
        <w:b/>
      </w:rPr>
    </w:lvl>
    <w:lvl w:ilvl="7">
      <w:start w:val="1"/>
      <w:numFmt w:val="decimal"/>
      <w:lvlText w:val="%1.%2.%3.%4.%5.%6.%7.%8."/>
      <w:lvlJc w:val="left"/>
      <w:pPr>
        <w:ind w:left="5409" w:hanging="1440"/>
      </w:pPr>
      <w:rPr>
        <w:rFonts w:hint="default"/>
        <w:b/>
      </w:rPr>
    </w:lvl>
    <w:lvl w:ilvl="8">
      <w:start w:val="1"/>
      <w:numFmt w:val="decimal"/>
      <w:lvlText w:val="%1.%2.%3.%4.%5.%6.%7.%8.%9."/>
      <w:lvlJc w:val="left"/>
      <w:pPr>
        <w:ind w:left="6336" w:hanging="1800"/>
      </w:pPr>
      <w:rPr>
        <w:rFonts w:hint="default"/>
        <w:b/>
      </w:rPr>
    </w:lvl>
  </w:abstractNum>
  <w:abstractNum w:abstractNumId="29" w15:restartNumberingAfterBreak="0">
    <w:nsid w:val="5E006EB4"/>
    <w:multiLevelType w:val="hybridMultilevel"/>
    <w:tmpl w:val="C696DDFA"/>
    <w:lvl w:ilvl="0" w:tplc="0B2E4EA6">
      <w:start w:val="1"/>
      <w:numFmt w:val="decimal"/>
      <w:lvlText w:val="%1."/>
      <w:lvlJc w:val="left"/>
      <w:pPr>
        <w:ind w:left="2717" w:hanging="360"/>
      </w:pPr>
      <w:rPr>
        <w:rFonts w:hint="default"/>
      </w:rPr>
    </w:lvl>
    <w:lvl w:ilvl="1" w:tplc="2C0A0019" w:tentative="1">
      <w:start w:val="1"/>
      <w:numFmt w:val="lowerLetter"/>
      <w:lvlText w:val="%2."/>
      <w:lvlJc w:val="left"/>
      <w:pPr>
        <w:ind w:left="3437" w:hanging="360"/>
      </w:pPr>
    </w:lvl>
    <w:lvl w:ilvl="2" w:tplc="2C0A001B" w:tentative="1">
      <w:start w:val="1"/>
      <w:numFmt w:val="lowerRoman"/>
      <w:lvlText w:val="%3."/>
      <w:lvlJc w:val="right"/>
      <w:pPr>
        <w:ind w:left="4157" w:hanging="180"/>
      </w:pPr>
    </w:lvl>
    <w:lvl w:ilvl="3" w:tplc="2C0A000F" w:tentative="1">
      <w:start w:val="1"/>
      <w:numFmt w:val="decimal"/>
      <w:lvlText w:val="%4."/>
      <w:lvlJc w:val="left"/>
      <w:pPr>
        <w:ind w:left="4877" w:hanging="360"/>
      </w:pPr>
    </w:lvl>
    <w:lvl w:ilvl="4" w:tplc="2C0A0019" w:tentative="1">
      <w:start w:val="1"/>
      <w:numFmt w:val="lowerLetter"/>
      <w:lvlText w:val="%5."/>
      <w:lvlJc w:val="left"/>
      <w:pPr>
        <w:ind w:left="5597" w:hanging="360"/>
      </w:pPr>
    </w:lvl>
    <w:lvl w:ilvl="5" w:tplc="2C0A001B" w:tentative="1">
      <w:start w:val="1"/>
      <w:numFmt w:val="lowerRoman"/>
      <w:lvlText w:val="%6."/>
      <w:lvlJc w:val="right"/>
      <w:pPr>
        <w:ind w:left="6317" w:hanging="180"/>
      </w:pPr>
    </w:lvl>
    <w:lvl w:ilvl="6" w:tplc="2C0A000F" w:tentative="1">
      <w:start w:val="1"/>
      <w:numFmt w:val="decimal"/>
      <w:lvlText w:val="%7."/>
      <w:lvlJc w:val="left"/>
      <w:pPr>
        <w:ind w:left="7037" w:hanging="360"/>
      </w:pPr>
    </w:lvl>
    <w:lvl w:ilvl="7" w:tplc="2C0A0019" w:tentative="1">
      <w:start w:val="1"/>
      <w:numFmt w:val="lowerLetter"/>
      <w:lvlText w:val="%8."/>
      <w:lvlJc w:val="left"/>
      <w:pPr>
        <w:ind w:left="7757" w:hanging="360"/>
      </w:pPr>
    </w:lvl>
    <w:lvl w:ilvl="8" w:tplc="2C0A001B" w:tentative="1">
      <w:start w:val="1"/>
      <w:numFmt w:val="lowerRoman"/>
      <w:lvlText w:val="%9."/>
      <w:lvlJc w:val="right"/>
      <w:pPr>
        <w:ind w:left="8477" w:hanging="180"/>
      </w:pPr>
    </w:lvl>
  </w:abstractNum>
  <w:abstractNum w:abstractNumId="30" w15:restartNumberingAfterBreak="0">
    <w:nsid w:val="605D1279"/>
    <w:multiLevelType w:val="multilevel"/>
    <w:tmpl w:val="FE521B6A"/>
    <w:styleLink w:val="Listaactual1"/>
    <w:lvl w:ilvl="0">
      <w:start w:val="4"/>
      <w:numFmt w:val="decimal"/>
      <w:lvlText w:val="%1."/>
      <w:lvlJc w:val="left"/>
      <w:pPr>
        <w:ind w:left="360" w:hanging="360"/>
      </w:pPr>
      <w:rPr>
        <w:rFonts w:hint="default"/>
      </w:rPr>
    </w:lvl>
    <w:lvl w:ilvl="1">
      <w:start w:val="1"/>
      <w:numFmt w:val="decimal"/>
      <w:lvlText w:val="%1.%2."/>
      <w:lvlJc w:val="left"/>
      <w:pPr>
        <w:ind w:left="1211" w:hanging="36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31" w15:restartNumberingAfterBreak="0">
    <w:nsid w:val="6290744A"/>
    <w:multiLevelType w:val="multilevel"/>
    <w:tmpl w:val="E4DEB2D6"/>
    <w:lvl w:ilvl="0">
      <w:start w:val="1"/>
      <w:numFmt w:val="decimal"/>
      <w:lvlText w:val="%1."/>
      <w:lvlJc w:val="left"/>
      <w:pPr>
        <w:ind w:left="1004" w:hanging="360"/>
      </w:pPr>
      <w:rPr>
        <w:rFonts w:hint="default"/>
      </w:rPr>
    </w:lvl>
    <w:lvl w:ilvl="1">
      <w:start w:val="1"/>
      <w:numFmt w:val="decimal"/>
      <w:isLgl/>
      <w:lvlText w:val="%1.%2."/>
      <w:lvlJc w:val="left"/>
      <w:pPr>
        <w:ind w:left="1004" w:hanging="360"/>
      </w:pPr>
      <w:rPr>
        <w:rFonts w:hint="default"/>
      </w:rPr>
    </w:lvl>
    <w:lvl w:ilvl="2">
      <w:start w:val="1"/>
      <w:numFmt w:val="decimal"/>
      <w:isLgl/>
      <w:lvlText w:val="%1.%2.%3."/>
      <w:lvlJc w:val="left"/>
      <w:pPr>
        <w:ind w:left="1364" w:hanging="720"/>
      </w:pPr>
      <w:rPr>
        <w:rFonts w:hint="default"/>
      </w:rPr>
    </w:lvl>
    <w:lvl w:ilvl="3">
      <w:start w:val="1"/>
      <w:numFmt w:val="decimal"/>
      <w:isLgl/>
      <w:lvlText w:val="%1.%2.%3.%4."/>
      <w:lvlJc w:val="left"/>
      <w:pPr>
        <w:ind w:left="1364"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724" w:hanging="1080"/>
      </w:pPr>
      <w:rPr>
        <w:rFonts w:hint="default"/>
      </w:rPr>
    </w:lvl>
    <w:lvl w:ilvl="6">
      <w:start w:val="1"/>
      <w:numFmt w:val="decimal"/>
      <w:isLgl/>
      <w:lvlText w:val="%1.%2.%3.%4.%5.%6.%7."/>
      <w:lvlJc w:val="left"/>
      <w:pPr>
        <w:ind w:left="2084" w:hanging="1440"/>
      </w:pPr>
      <w:rPr>
        <w:rFonts w:hint="default"/>
      </w:rPr>
    </w:lvl>
    <w:lvl w:ilvl="7">
      <w:start w:val="1"/>
      <w:numFmt w:val="decimal"/>
      <w:isLgl/>
      <w:lvlText w:val="%1.%2.%3.%4.%5.%6.%7.%8."/>
      <w:lvlJc w:val="left"/>
      <w:pPr>
        <w:ind w:left="2084" w:hanging="1440"/>
      </w:pPr>
      <w:rPr>
        <w:rFonts w:hint="default"/>
      </w:rPr>
    </w:lvl>
    <w:lvl w:ilvl="8">
      <w:start w:val="1"/>
      <w:numFmt w:val="decimal"/>
      <w:isLgl/>
      <w:lvlText w:val="%1.%2.%3.%4.%5.%6.%7.%8.%9."/>
      <w:lvlJc w:val="left"/>
      <w:pPr>
        <w:ind w:left="2444" w:hanging="1800"/>
      </w:pPr>
      <w:rPr>
        <w:rFonts w:hint="default"/>
      </w:rPr>
    </w:lvl>
  </w:abstractNum>
  <w:abstractNum w:abstractNumId="32" w15:restartNumberingAfterBreak="0">
    <w:nsid w:val="65AB12A3"/>
    <w:multiLevelType w:val="hybridMultilevel"/>
    <w:tmpl w:val="34DC3420"/>
    <w:lvl w:ilvl="0" w:tplc="E724D760">
      <w:start w:val="1"/>
      <w:numFmt w:val="bullet"/>
      <w:lvlText w:val="-"/>
      <w:lvlJc w:val="left"/>
      <w:pPr>
        <w:ind w:left="1767" w:hanging="360"/>
      </w:pPr>
      <w:rPr>
        <w:rFonts w:ascii="Times New Roman" w:eastAsia="Times New Roman" w:hAnsi="Times New Roman" w:cs="Times New Roman" w:hint="default"/>
      </w:rPr>
    </w:lvl>
    <w:lvl w:ilvl="1" w:tplc="2C0A0003" w:tentative="1">
      <w:start w:val="1"/>
      <w:numFmt w:val="bullet"/>
      <w:lvlText w:val="o"/>
      <w:lvlJc w:val="left"/>
      <w:pPr>
        <w:ind w:left="2487" w:hanging="360"/>
      </w:pPr>
      <w:rPr>
        <w:rFonts w:ascii="Courier New" w:hAnsi="Courier New" w:cs="Courier New" w:hint="default"/>
      </w:rPr>
    </w:lvl>
    <w:lvl w:ilvl="2" w:tplc="2C0A0005" w:tentative="1">
      <w:start w:val="1"/>
      <w:numFmt w:val="bullet"/>
      <w:lvlText w:val=""/>
      <w:lvlJc w:val="left"/>
      <w:pPr>
        <w:ind w:left="3207" w:hanging="360"/>
      </w:pPr>
      <w:rPr>
        <w:rFonts w:ascii="Wingdings" w:hAnsi="Wingdings" w:hint="default"/>
      </w:rPr>
    </w:lvl>
    <w:lvl w:ilvl="3" w:tplc="2C0A0001" w:tentative="1">
      <w:start w:val="1"/>
      <w:numFmt w:val="bullet"/>
      <w:lvlText w:val=""/>
      <w:lvlJc w:val="left"/>
      <w:pPr>
        <w:ind w:left="3927" w:hanging="360"/>
      </w:pPr>
      <w:rPr>
        <w:rFonts w:ascii="Symbol" w:hAnsi="Symbol" w:hint="default"/>
      </w:rPr>
    </w:lvl>
    <w:lvl w:ilvl="4" w:tplc="2C0A0003" w:tentative="1">
      <w:start w:val="1"/>
      <w:numFmt w:val="bullet"/>
      <w:lvlText w:val="o"/>
      <w:lvlJc w:val="left"/>
      <w:pPr>
        <w:ind w:left="4647" w:hanging="360"/>
      </w:pPr>
      <w:rPr>
        <w:rFonts w:ascii="Courier New" w:hAnsi="Courier New" w:cs="Courier New" w:hint="default"/>
      </w:rPr>
    </w:lvl>
    <w:lvl w:ilvl="5" w:tplc="2C0A0005" w:tentative="1">
      <w:start w:val="1"/>
      <w:numFmt w:val="bullet"/>
      <w:lvlText w:val=""/>
      <w:lvlJc w:val="left"/>
      <w:pPr>
        <w:ind w:left="5367" w:hanging="360"/>
      </w:pPr>
      <w:rPr>
        <w:rFonts w:ascii="Wingdings" w:hAnsi="Wingdings" w:hint="default"/>
      </w:rPr>
    </w:lvl>
    <w:lvl w:ilvl="6" w:tplc="2C0A0001" w:tentative="1">
      <w:start w:val="1"/>
      <w:numFmt w:val="bullet"/>
      <w:lvlText w:val=""/>
      <w:lvlJc w:val="left"/>
      <w:pPr>
        <w:ind w:left="6087" w:hanging="360"/>
      </w:pPr>
      <w:rPr>
        <w:rFonts w:ascii="Symbol" w:hAnsi="Symbol" w:hint="default"/>
      </w:rPr>
    </w:lvl>
    <w:lvl w:ilvl="7" w:tplc="2C0A0003" w:tentative="1">
      <w:start w:val="1"/>
      <w:numFmt w:val="bullet"/>
      <w:lvlText w:val="o"/>
      <w:lvlJc w:val="left"/>
      <w:pPr>
        <w:ind w:left="6807" w:hanging="360"/>
      </w:pPr>
      <w:rPr>
        <w:rFonts w:ascii="Courier New" w:hAnsi="Courier New" w:cs="Courier New" w:hint="default"/>
      </w:rPr>
    </w:lvl>
    <w:lvl w:ilvl="8" w:tplc="2C0A0005" w:tentative="1">
      <w:start w:val="1"/>
      <w:numFmt w:val="bullet"/>
      <w:lvlText w:val=""/>
      <w:lvlJc w:val="left"/>
      <w:pPr>
        <w:ind w:left="7527" w:hanging="360"/>
      </w:pPr>
      <w:rPr>
        <w:rFonts w:ascii="Wingdings" w:hAnsi="Wingdings" w:hint="default"/>
      </w:rPr>
    </w:lvl>
  </w:abstractNum>
  <w:abstractNum w:abstractNumId="33" w15:restartNumberingAfterBreak="0">
    <w:nsid w:val="69540787"/>
    <w:multiLevelType w:val="hybridMultilevel"/>
    <w:tmpl w:val="52FAD748"/>
    <w:lvl w:ilvl="0" w:tplc="0D6098CE">
      <w:start w:val="1"/>
      <w:numFmt w:val="lowerLetter"/>
      <w:lvlText w:val="%1."/>
      <w:lvlJc w:val="left"/>
      <w:pPr>
        <w:ind w:left="1277" w:hanging="360"/>
      </w:pPr>
      <w:rPr>
        <w:rFonts w:hint="default"/>
        <w:sz w:val="24"/>
        <w:szCs w:val="24"/>
      </w:rPr>
    </w:lvl>
    <w:lvl w:ilvl="1" w:tplc="2C0A0019" w:tentative="1">
      <w:start w:val="1"/>
      <w:numFmt w:val="lowerLetter"/>
      <w:lvlText w:val="%2."/>
      <w:lvlJc w:val="left"/>
      <w:pPr>
        <w:ind w:left="1997" w:hanging="360"/>
      </w:pPr>
    </w:lvl>
    <w:lvl w:ilvl="2" w:tplc="2C0A001B" w:tentative="1">
      <w:start w:val="1"/>
      <w:numFmt w:val="lowerRoman"/>
      <w:lvlText w:val="%3."/>
      <w:lvlJc w:val="right"/>
      <w:pPr>
        <w:ind w:left="2717" w:hanging="180"/>
      </w:pPr>
    </w:lvl>
    <w:lvl w:ilvl="3" w:tplc="2C0A000F" w:tentative="1">
      <w:start w:val="1"/>
      <w:numFmt w:val="decimal"/>
      <w:lvlText w:val="%4."/>
      <w:lvlJc w:val="left"/>
      <w:pPr>
        <w:ind w:left="3437" w:hanging="360"/>
      </w:pPr>
    </w:lvl>
    <w:lvl w:ilvl="4" w:tplc="2C0A0019" w:tentative="1">
      <w:start w:val="1"/>
      <w:numFmt w:val="lowerLetter"/>
      <w:lvlText w:val="%5."/>
      <w:lvlJc w:val="left"/>
      <w:pPr>
        <w:ind w:left="4157" w:hanging="360"/>
      </w:pPr>
    </w:lvl>
    <w:lvl w:ilvl="5" w:tplc="2C0A001B" w:tentative="1">
      <w:start w:val="1"/>
      <w:numFmt w:val="lowerRoman"/>
      <w:lvlText w:val="%6."/>
      <w:lvlJc w:val="right"/>
      <w:pPr>
        <w:ind w:left="4877" w:hanging="180"/>
      </w:pPr>
    </w:lvl>
    <w:lvl w:ilvl="6" w:tplc="2C0A000F" w:tentative="1">
      <w:start w:val="1"/>
      <w:numFmt w:val="decimal"/>
      <w:lvlText w:val="%7."/>
      <w:lvlJc w:val="left"/>
      <w:pPr>
        <w:ind w:left="5597" w:hanging="360"/>
      </w:pPr>
    </w:lvl>
    <w:lvl w:ilvl="7" w:tplc="2C0A0019" w:tentative="1">
      <w:start w:val="1"/>
      <w:numFmt w:val="lowerLetter"/>
      <w:lvlText w:val="%8."/>
      <w:lvlJc w:val="left"/>
      <w:pPr>
        <w:ind w:left="6317" w:hanging="360"/>
      </w:pPr>
    </w:lvl>
    <w:lvl w:ilvl="8" w:tplc="2C0A001B" w:tentative="1">
      <w:start w:val="1"/>
      <w:numFmt w:val="lowerRoman"/>
      <w:lvlText w:val="%9."/>
      <w:lvlJc w:val="right"/>
      <w:pPr>
        <w:ind w:left="7037" w:hanging="180"/>
      </w:pPr>
    </w:lvl>
  </w:abstractNum>
  <w:abstractNum w:abstractNumId="34" w15:restartNumberingAfterBreak="0">
    <w:nsid w:val="69773C69"/>
    <w:multiLevelType w:val="multilevel"/>
    <w:tmpl w:val="2B060788"/>
    <w:lvl w:ilvl="0">
      <w:start w:val="3"/>
      <w:numFmt w:val="decimal"/>
      <w:lvlText w:val="%1"/>
      <w:lvlJc w:val="left"/>
      <w:pPr>
        <w:ind w:left="480" w:hanging="480"/>
      </w:pPr>
      <w:rPr>
        <w:rFonts w:hint="default"/>
      </w:rPr>
    </w:lvl>
    <w:lvl w:ilvl="1">
      <w:start w:val="1"/>
      <w:numFmt w:val="decimal"/>
      <w:lvlText w:val="%1.%2"/>
      <w:lvlJc w:val="left"/>
      <w:pPr>
        <w:ind w:left="1047" w:hanging="480"/>
      </w:pPr>
      <w:rPr>
        <w:rFonts w:hint="default"/>
      </w:rPr>
    </w:lvl>
    <w:lvl w:ilvl="2">
      <w:start w:val="3"/>
      <w:numFmt w:val="decimal"/>
      <w:lvlText w:val="%1.%2.%3"/>
      <w:lvlJc w:val="left"/>
      <w:pPr>
        <w:ind w:left="1854" w:hanging="720"/>
      </w:pPr>
      <w:rPr>
        <w:rFonts w:hint="default"/>
        <w:b/>
        <w:bCs w:val="0"/>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35" w15:restartNumberingAfterBreak="0">
    <w:nsid w:val="6D7F67CD"/>
    <w:multiLevelType w:val="hybridMultilevel"/>
    <w:tmpl w:val="49E68D9E"/>
    <w:lvl w:ilvl="0" w:tplc="855C8898">
      <w:start w:val="1"/>
      <w:numFmt w:val="decimal"/>
      <w:lvlText w:val="%1."/>
      <w:lvlJc w:val="left"/>
      <w:pPr>
        <w:ind w:left="917" w:hanging="360"/>
      </w:pPr>
      <w:rPr>
        <w:rFonts w:hint="default"/>
      </w:rPr>
    </w:lvl>
    <w:lvl w:ilvl="1" w:tplc="2C0A0019" w:tentative="1">
      <w:start w:val="1"/>
      <w:numFmt w:val="lowerLetter"/>
      <w:lvlText w:val="%2."/>
      <w:lvlJc w:val="left"/>
      <w:pPr>
        <w:ind w:left="1637" w:hanging="360"/>
      </w:pPr>
    </w:lvl>
    <w:lvl w:ilvl="2" w:tplc="2C0A001B" w:tentative="1">
      <w:start w:val="1"/>
      <w:numFmt w:val="lowerRoman"/>
      <w:lvlText w:val="%3."/>
      <w:lvlJc w:val="right"/>
      <w:pPr>
        <w:ind w:left="2357" w:hanging="180"/>
      </w:pPr>
    </w:lvl>
    <w:lvl w:ilvl="3" w:tplc="2C0A000F" w:tentative="1">
      <w:start w:val="1"/>
      <w:numFmt w:val="decimal"/>
      <w:lvlText w:val="%4."/>
      <w:lvlJc w:val="left"/>
      <w:pPr>
        <w:ind w:left="3077" w:hanging="360"/>
      </w:pPr>
    </w:lvl>
    <w:lvl w:ilvl="4" w:tplc="2C0A0019" w:tentative="1">
      <w:start w:val="1"/>
      <w:numFmt w:val="lowerLetter"/>
      <w:lvlText w:val="%5."/>
      <w:lvlJc w:val="left"/>
      <w:pPr>
        <w:ind w:left="3797" w:hanging="360"/>
      </w:pPr>
    </w:lvl>
    <w:lvl w:ilvl="5" w:tplc="2C0A001B" w:tentative="1">
      <w:start w:val="1"/>
      <w:numFmt w:val="lowerRoman"/>
      <w:lvlText w:val="%6."/>
      <w:lvlJc w:val="right"/>
      <w:pPr>
        <w:ind w:left="4517" w:hanging="180"/>
      </w:pPr>
    </w:lvl>
    <w:lvl w:ilvl="6" w:tplc="2C0A000F" w:tentative="1">
      <w:start w:val="1"/>
      <w:numFmt w:val="decimal"/>
      <w:lvlText w:val="%7."/>
      <w:lvlJc w:val="left"/>
      <w:pPr>
        <w:ind w:left="5237" w:hanging="360"/>
      </w:pPr>
    </w:lvl>
    <w:lvl w:ilvl="7" w:tplc="2C0A0019" w:tentative="1">
      <w:start w:val="1"/>
      <w:numFmt w:val="lowerLetter"/>
      <w:lvlText w:val="%8."/>
      <w:lvlJc w:val="left"/>
      <w:pPr>
        <w:ind w:left="5957" w:hanging="360"/>
      </w:pPr>
    </w:lvl>
    <w:lvl w:ilvl="8" w:tplc="2C0A001B" w:tentative="1">
      <w:start w:val="1"/>
      <w:numFmt w:val="lowerRoman"/>
      <w:lvlText w:val="%9."/>
      <w:lvlJc w:val="right"/>
      <w:pPr>
        <w:ind w:left="6677" w:hanging="180"/>
      </w:pPr>
    </w:lvl>
  </w:abstractNum>
  <w:abstractNum w:abstractNumId="36" w15:restartNumberingAfterBreak="0">
    <w:nsid w:val="6E7250E4"/>
    <w:multiLevelType w:val="hybridMultilevel"/>
    <w:tmpl w:val="589604CE"/>
    <w:lvl w:ilvl="0" w:tplc="CCBE08C8">
      <w:start w:val="5"/>
      <w:numFmt w:val="lowerLetter"/>
      <w:lvlText w:val="%1."/>
      <w:lvlJc w:val="left"/>
      <w:pPr>
        <w:ind w:left="1137" w:hanging="360"/>
      </w:pPr>
      <w:rPr>
        <w:rFonts w:hint="default"/>
      </w:rPr>
    </w:lvl>
    <w:lvl w:ilvl="1" w:tplc="2C0A0019" w:tentative="1">
      <w:start w:val="1"/>
      <w:numFmt w:val="lowerLetter"/>
      <w:lvlText w:val="%2."/>
      <w:lvlJc w:val="left"/>
      <w:pPr>
        <w:ind w:left="1857" w:hanging="360"/>
      </w:pPr>
    </w:lvl>
    <w:lvl w:ilvl="2" w:tplc="2C0A001B" w:tentative="1">
      <w:start w:val="1"/>
      <w:numFmt w:val="lowerRoman"/>
      <w:lvlText w:val="%3."/>
      <w:lvlJc w:val="right"/>
      <w:pPr>
        <w:ind w:left="2577" w:hanging="180"/>
      </w:pPr>
    </w:lvl>
    <w:lvl w:ilvl="3" w:tplc="2C0A000F" w:tentative="1">
      <w:start w:val="1"/>
      <w:numFmt w:val="decimal"/>
      <w:lvlText w:val="%4."/>
      <w:lvlJc w:val="left"/>
      <w:pPr>
        <w:ind w:left="3297" w:hanging="360"/>
      </w:pPr>
    </w:lvl>
    <w:lvl w:ilvl="4" w:tplc="2C0A0019" w:tentative="1">
      <w:start w:val="1"/>
      <w:numFmt w:val="lowerLetter"/>
      <w:lvlText w:val="%5."/>
      <w:lvlJc w:val="left"/>
      <w:pPr>
        <w:ind w:left="4017" w:hanging="360"/>
      </w:pPr>
    </w:lvl>
    <w:lvl w:ilvl="5" w:tplc="2C0A001B" w:tentative="1">
      <w:start w:val="1"/>
      <w:numFmt w:val="lowerRoman"/>
      <w:lvlText w:val="%6."/>
      <w:lvlJc w:val="right"/>
      <w:pPr>
        <w:ind w:left="4737" w:hanging="180"/>
      </w:pPr>
    </w:lvl>
    <w:lvl w:ilvl="6" w:tplc="2C0A000F" w:tentative="1">
      <w:start w:val="1"/>
      <w:numFmt w:val="decimal"/>
      <w:lvlText w:val="%7."/>
      <w:lvlJc w:val="left"/>
      <w:pPr>
        <w:ind w:left="5457" w:hanging="360"/>
      </w:pPr>
    </w:lvl>
    <w:lvl w:ilvl="7" w:tplc="2C0A0019" w:tentative="1">
      <w:start w:val="1"/>
      <w:numFmt w:val="lowerLetter"/>
      <w:lvlText w:val="%8."/>
      <w:lvlJc w:val="left"/>
      <w:pPr>
        <w:ind w:left="6177" w:hanging="360"/>
      </w:pPr>
    </w:lvl>
    <w:lvl w:ilvl="8" w:tplc="2C0A001B" w:tentative="1">
      <w:start w:val="1"/>
      <w:numFmt w:val="lowerRoman"/>
      <w:lvlText w:val="%9."/>
      <w:lvlJc w:val="right"/>
      <w:pPr>
        <w:ind w:left="6897" w:hanging="180"/>
      </w:pPr>
    </w:lvl>
  </w:abstractNum>
  <w:abstractNum w:abstractNumId="37" w15:restartNumberingAfterBreak="0">
    <w:nsid w:val="6E8D6B7E"/>
    <w:multiLevelType w:val="multilevel"/>
    <w:tmpl w:val="3EA6DB78"/>
    <w:lvl w:ilvl="0">
      <w:start w:val="2"/>
      <w:numFmt w:val="decimal"/>
      <w:lvlText w:val="%1."/>
      <w:lvlJc w:val="left"/>
      <w:pPr>
        <w:ind w:left="540" w:hanging="540"/>
      </w:pPr>
      <w:rPr>
        <w:rFonts w:hint="default"/>
      </w:rPr>
    </w:lvl>
    <w:lvl w:ilvl="1">
      <w:start w:val="2"/>
      <w:numFmt w:val="decimal"/>
      <w:lvlText w:val="%1.%2."/>
      <w:lvlJc w:val="left"/>
      <w:pPr>
        <w:ind w:left="1107" w:hanging="540"/>
      </w:pPr>
      <w:rPr>
        <w:rFonts w:hint="default"/>
      </w:rPr>
    </w:lvl>
    <w:lvl w:ilvl="2">
      <w:start w:val="2"/>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38" w15:restartNumberingAfterBreak="0">
    <w:nsid w:val="6EA572AD"/>
    <w:multiLevelType w:val="hybridMultilevel"/>
    <w:tmpl w:val="0504C8A6"/>
    <w:lvl w:ilvl="0" w:tplc="C61CB156">
      <w:start w:val="1"/>
      <w:numFmt w:val="decimal"/>
      <w:lvlText w:val="%1."/>
      <w:lvlJc w:val="left"/>
      <w:pPr>
        <w:ind w:left="1637" w:hanging="360"/>
      </w:pPr>
      <w:rPr>
        <w:rFonts w:hint="default"/>
      </w:rPr>
    </w:lvl>
    <w:lvl w:ilvl="1" w:tplc="2C0A0019" w:tentative="1">
      <w:start w:val="1"/>
      <w:numFmt w:val="lowerLetter"/>
      <w:lvlText w:val="%2."/>
      <w:lvlJc w:val="left"/>
      <w:pPr>
        <w:ind w:left="2357" w:hanging="360"/>
      </w:pPr>
    </w:lvl>
    <w:lvl w:ilvl="2" w:tplc="2C0A001B" w:tentative="1">
      <w:start w:val="1"/>
      <w:numFmt w:val="lowerRoman"/>
      <w:lvlText w:val="%3."/>
      <w:lvlJc w:val="right"/>
      <w:pPr>
        <w:ind w:left="3077" w:hanging="180"/>
      </w:pPr>
    </w:lvl>
    <w:lvl w:ilvl="3" w:tplc="2C0A000F" w:tentative="1">
      <w:start w:val="1"/>
      <w:numFmt w:val="decimal"/>
      <w:lvlText w:val="%4."/>
      <w:lvlJc w:val="left"/>
      <w:pPr>
        <w:ind w:left="3797" w:hanging="360"/>
      </w:pPr>
    </w:lvl>
    <w:lvl w:ilvl="4" w:tplc="2C0A0019" w:tentative="1">
      <w:start w:val="1"/>
      <w:numFmt w:val="lowerLetter"/>
      <w:lvlText w:val="%5."/>
      <w:lvlJc w:val="left"/>
      <w:pPr>
        <w:ind w:left="4517" w:hanging="360"/>
      </w:pPr>
    </w:lvl>
    <w:lvl w:ilvl="5" w:tplc="2C0A001B" w:tentative="1">
      <w:start w:val="1"/>
      <w:numFmt w:val="lowerRoman"/>
      <w:lvlText w:val="%6."/>
      <w:lvlJc w:val="right"/>
      <w:pPr>
        <w:ind w:left="5237" w:hanging="180"/>
      </w:pPr>
    </w:lvl>
    <w:lvl w:ilvl="6" w:tplc="2C0A000F" w:tentative="1">
      <w:start w:val="1"/>
      <w:numFmt w:val="decimal"/>
      <w:lvlText w:val="%7."/>
      <w:lvlJc w:val="left"/>
      <w:pPr>
        <w:ind w:left="5957" w:hanging="360"/>
      </w:pPr>
    </w:lvl>
    <w:lvl w:ilvl="7" w:tplc="2C0A0019" w:tentative="1">
      <w:start w:val="1"/>
      <w:numFmt w:val="lowerLetter"/>
      <w:lvlText w:val="%8."/>
      <w:lvlJc w:val="left"/>
      <w:pPr>
        <w:ind w:left="6677" w:hanging="360"/>
      </w:pPr>
    </w:lvl>
    <w:lvl w:ilvl="8" w:tplc="2C0A001B" w:tentative="1">
      <w:start w:val="1"/>
      <w:numFmt w:val="lowerRoman"/>
      <w:lvlText w:val="%9."/>
      <w:lvlJc w:val="right"/>
      <w:pPr>
        <w:ind w:left="7397" w:hanging="180"/>
      </w:pPr>
    </w:lvl>
  </w:abstractNum>
  <w:abstractNum w:abstractNumId="39" w15:restartNumberingAfterBreak="0">
    <w:nsid w:val="6EF159F2"/>
    <w:multiLevelType w:val="hybridMultilevel"/>
    <w:tmpl w:val="A4DE44FC"/>
    <w:lvl w:ilvl="0" w:tplc="F82C5672">
      <w:start w:val="1"/>
      <w:numFmt w:val="decimal"/>
      <w:lvlText w:val="%1."/>
      <w:lvlJc w:val="left"/>
      <w:pPr>
        <w:ind w:left="1997" w:hanging="360"/>
      </w:pPr>
      <w:rPr>
        <w:rFonts w:hint="default"/>
      </w:rPr>
    </w:lvl>
    <w:lvl w:ilvl="1" w:tplc="2C0A0019" w:tentative="1">
      <w:start w:val="1"/>
      <w:numFmt w:val="lowerLetter"/>
      <w:lvlText w:val="%2."/>
      <w:lvlJc w:val="left"/>
      <w:pPr>
        <w:ind w:left="2717" w:hanging="360"/>
      </w:pPr>
    </w:lvl>
    <w:lvl w:ilvl="2" w:tplc="2C0A001B" w:tentative="1">
      <w:start w:val="1"/>
      <w:numFmt w:val="lowerRoman"/>
      <w:lvlText w:val="%3."/>
      <w:lvlJc w:val="right"/>
      <w:pPr>
        <w:ind w:left="3437" w:hanging="180"/>
      </w:pPr>
    </w:lvl>
    <w:lvl w:ilvl="3" w:tplc="2C0A000F" w:tentative="1">
      <w:start w:val="1"/>
      <w:numFmt w:val="decimal"/>
      <w:lvlText w:val="%4."/>
      <w:lvlJc w:val="left"/>
      <w:pPr>
        <w:ind w:left="4157" w:hanging="360"/>
      </w:pPr>
    </w:lvl>
    <w:lvl w:ilvl="4" w:tplc="2C0A0019" w:tentative="1">
      <w:start w:val="1"/>
      <w:numFmt w:val="lowerLetter"/>
      <w:lvlText w:val="%5."/>
      <w:lvlJc w:val="left"/>
      <w:pPr>
        <w:ind w:left="4877" w:hanging="360"/>
      </w:pPr>
    </w:lvl>
    <w:lvl w:ilvl="5" w:tplc="2C0A001B" w:tentative="1">
      <w:start w:val="1"/>
      <w:numFmt w:val="lowerRoman"/>
      <w:lvlText w:val="%6."/>
      <w:lvlJc w:val="right"/>
      <w:pPr>
        <w:ind w:left="5597" w:hanging="180"/>
      </w:pPr>
    </w:lvl>
    <w:lvl w:ilvl="6" w:tplc="2C0A000F" w:tentative="1">
      <w:start w:val="1"/>
      <w:numFmt w:val="decimal"/>
      <w:lvlText w:val="%7."/>
      <w:lvlJc w:val="left"/>
      <w:pPr>
        <w:ind w:left="6317" w:hanging="360"/>
      </w:pPr>
    </w:lvl>
    <w:lvl w:ilvl="7" w:tplc="2C0A0019" w:tentative="1">
      <w:start w:val="1"/>
      <w:numFmt w:val="lowerLetter"/>
      <w:lvlText w:val="%8."/>
      <w:lvlJc w:val="left"/>
      <w:pPr>
        <w:ind w:left="7037" w:hanging="360"/>
      </w:pPr>
    </w:lvl>
    <w:lvl w:ilvl="8" w:tplc="2C0A001B" w:tentative="1">
      <w:start w:val="1"/>
      <w:numFmt w:val="lowerRoman"/>
      <w:lvlText w:val="%9."/>
      <w:lvlJc w:val="right"/>
      <w:pPr>
        <w:ind w:left="7757" w:hanging="180"/>
      </w:pPr>
    </w:lvl>
  </w:abstractNum>
  <w:abstractNum w:abstractNumId="40" w15:restartNumberingAfterBreak="0">
    <w:nsid w:val="738F06D6"/>
    <w:multiLevelType w:val="multilevel"/>
    <w:tmpl w:val="6C3A6046"/>
    <w:lvl w:ilvl="0">
      <w:start w:val="1"/>
      <w:numFmt w:val="decimal"/>
      <w:lvlText w:val="%1."/>
      <w:lvlJc w:val="left"/>
      <w:pPr>
        <w:ind w:left="644" w:hanging="360"/>
      </w:pPr>
      <w:rPr>
        <w:rFonts w:hint="default"/>
      </w:rPr>
    </w:lvl>
    <w:lvl w:ilvl="1">
      <w:start w:val="1"/>
      <w:numFmt w:val="decimal"/>
      <w:isLgl/>
      <w:lvlText w:val="%1.%2."/>
      <w:lvlJc w:val="left"/>
      <w:pPr>
        <w:ind w:left="927" w:hanging="360"/>
      </w:pPr>
      <w:rPr>
        <w:rFonts w:hint="default"/>
        <w:b/>
      </w:rPr>
    </w:lvl>
    <w:lvl w:ilvl="2">
      <w:start w:val="1"/>
      <w:numFmt w:val="decimal"/>
      <w:isLgl/>
      <w:lvlText w:val="%1.%2.%3."/>
      <w:lvlJc w:val="left"/>
      <w:pPr>
        <w:ind w:left="1570" w:hanging="720"/>
      </w:pPr>
      <w:rPr>
        <w:rFonts w:hint="default"/>
        <w:b/>
      </w:rPr>
    </w:lvl>
    <w:lvl w:ilvl="3">
      <w:start w:val="1"/>
      <w:numFmt w:val="decimal"/>
      <w:isLgl/>
      <w:lvlText w:val="%1.%2.%3.%4."/>
      <w:lvlJc w:val="left"/>
      <w:pPr>
        <w:ind w:left="1853" w:hanging="720"/>
      </w:pPr>
      <w:rPr>
        <w:rFonts w:hint="default"/>
        <w:b/>
      </w:rPr>
    </w:lvl>
    <w:lvl w:ilvl="4">
      <w:start w:val="1"/>
      <w:numFmt w:val="decimal"/>
      <w:isLgl/>
      <w:lvlText w:val="%1.%2.%3.%4.%5."/>
      <w:lvlJc w:val="left"/>
      <w:pPr>
        <w:ind w:left="2496" w:hanging="1080"/>
      </w:pPr>
      <w:rPr>
        <w:rFonts w:hint="default"/>
        <w:b/>
      </w:rPr>
    </w:lvl>
    <w:lvl w:ilvl="5">
      <w:start w:val="1"/>
      <w:numFmt w:val="decimal"/>
      <w:isLgl/>
      <w:lvlText w:val="%1.%2.%3.%4.%5.%6."/>
      <w:lvlJc w:val="left"/>
      <w:pPr>
        <w:ind w:left="2779" w:hanging="1080"/>
      </w:pPr>
      <w:rPr>
        <w:rFonts w:hint="default"/>
        <w:b/>
      </w:rPr>
    </w:lvl>
    <w:lvl w:ilvl="6">
      <w:start w:val="1"/>
      <w:numFmt w:val="decimal"/>
      <w:isLgl/>
      <w:lvlText w:val="%1.%2.%3.%4.%5.%6.%7."/>
      <w:lvlJc w:val="left"/>
      <w:pPr>
        <w:ind w:left="3422" w:hanging="1440"/>
      </w:pPr>
      <w:rPr>
        <w:rFonts w:hint="default"/>
        <w:b/>
      </w:rPr>
    </w:lvl>
    <w:lvl w:ilvl="7">
      <w:start w:val="1"/>
      <w:numFmt w:val="decimal"/>
      <w:isLgl/>
      <w:lvlText w:val="%1.%2.%3.%4.%5.%6.%7.%8."/>
      <w:lvlJc w:val="left"/>
      <w:pPr>
        <w:ind w:left="3705" w:hanging="1440"/>
      </w:pPr>
      <w:rPr>
        <w:rFonts w:hint="default"/>
        <w:b/>
      </w:rPr>
    </w:lvl>
    <w:lvl w:ilvl="8">
      <w:start w:val="1"/>
      <w:numFmt w:val="decimal"/>
      <w:isLgl/>
      <w:lvlText w:val="%1.%2.%3.%4.%5.%6.%7.%8.%9."/>
      <w:lvlJc w:val="left"/>
      <w:pPr>
        <w:ind w:left="4348" w:hanging="1800"/>
      </w:pPr>
      <w:rPr>
        <w:rFonts w:hint="default"/>
        <w:b/>
      </w:rPr>
    </w:lvl>
  </w:abstractNum>
  <w:abstractNum w:abstractNumId="41" w15:restartNumberingAfterBreak="0">
    <w:nsid w:val="756C03F8"/>
    <w:multiLevelType w:val="hybridMultilevel"/>
    <w:tmpl w:val="8300133C"/>
    <w:lvl w:ilvl="0" w:tplc="6832C6AE">
      <w:start w:val="6"/>
      <w:numFmt w:val="lowerLetter"/>
      <w:lvlText w:val="%1."/>
      <w:lvlJc w:val="left"/>
      <w:pPr>
        <w:ind w:left="993" w:hanging="360"/>
      </w:pPr>
      <w:rPr>
        <w:rFonts w:hint="default"/>
      </w:rPr>
    </w:lvl>
    <w:lvl w:ilvl="1" w:tplc="2C0A0019" w:tentative="1">
      <w:start w:val="1"/>
      <w:numFmt w:val="lowerLetter"/>
      <w:lvlText w:val="%2."/>
      <w:lvlJc w:val="left"/>
      <w:pPr>
        <w:ind w:left="1713" w:hanging="360"/>
      </w:pPr>
    </w:lvl>
    <w:lvl w:ilvl="2" w:tplc="2C0A001B" w:tentative="1">
      <w:start w:val="1"/>
      <w:numFmt w:val="lowerRoman"/>
      <w:lvlText w:val="%3."/>
      <w:lvlJc w:val="right"/>
      <w:pPr>
        <w:ind w:left="2433" w:hanging="180"/>
      </w:pPr>
    </w:lvl>
    <w:lvl w:ilvl="3" w:tplc="2C0A000F" w:tentative="1">
      <w:start w:val="1"/>
      <w:numFmt w:val="decimal"/>
      <w:lvlText w:val="%4."/>
      <w:lvlJc w:val="left"/>
      <w:pPr>
        <w:ind w:left="3153" w:hanging="360"/>
      </w:pPr>
    </w:lvl>
    <w:lvl w:ilvl="4" w:tplc="2C0A0019" w:tentative="1">
      <w:start w:val="1"/>
      <w:numFmt w:val="lowerLetter"/>
      <w:lvlText w:val="%5."/>
      <w:lvlJc w:val="left"/>
      <w:pPr>
        <w:ind w:left="3873" w:hanging="360"/>
      </w:pPr>
    </w:lvl>
    <w:lvl w:ilvl="5" w:tplc="2C0A001B" w:tentative="1">
      <w:start w:val="1"/>
      <w:numFmt w:val="lowerRoman"/>
      <w:lvlText w:val="%6."/>
      <w:lvlJc w:val="right"/>
      <w:pPr>
        <w:ind w:left="4593" w:hanging="180"/>
      </w:pPr>
    </w:lvl>
    <w:lvl w:ilvl="6" w:tplc="2C0A000F" w:tentative="1">
      <w:start w:val="1"/>
      <w:numFmt w:val="decimal"/>
      <w:lvlText w:val="%7."/>
      <w:lvlJc w:val="left"/>
      <w:pPr>
        <w:ind w:left="5313" w:hanging="360"/>
      </w:pPr>
    </w:lvl>
    <w:lvl w:ilvl="7" w:tplc="2C0A0019" w:tentative="1">
      <w:start w:val="1"/>
      <w:numFmt w:val="lowerLetter"/>
      <w:lvlText w:val="%8."/>
      <w:lvlJc w:val="left"/>
      <w:pPr>
        <w:ind w:left="6033" w:hanging="360"/>
      </w:pPr>
    </w:lvl>
    <w:lvl w:ilvl="8" w:tplc="2C0A001B" w:tentative="1">
      <w:start w:val="1"/>
      <w:numFmt w:val="lowerRoman"/>
      <w:lvlText w:val="%9."/>
      <w:lvlJc w:val="right"/>
      <w:pPr>
        <w:ind w:left="6753" w:hanging="180"/>
      </w:pPr>
    </w:lvl>
  </w:abstractNum>
  <w:abstractNum w:abstractNumId="42" w15:restartNumberingAfterBreak="0">
    <w:nsid w:val="7741511B"/>
    <w:multiLevelType w:val="multilevel"/>
    <w:tmpl w:val="7838588A"/>
    <w:lvl w:ilvl="0">
      <w:start w:val="2"/>
      <w:numFmt w:val="decimal"/>
      <w:lvlText w:val="%1."/>
      <w:lvlJc w:val="left"/>
      <w:pPr>
        <w:ind w:left="360" w:hanging="360"/>
      </w:pPr>
      <w:rPr>
        <w:rFonts w:hint="default"/>
        <w:b/>
      </w:rPr>
    </w:lvl>
    <w:lvl w:ilvl="1">
      <w:start w:val="1"/>
      <w:numFmt w:val="decimal"/>
      <w:lvlText w:val="%1.%2."/>
      <w:lvlJc w:val="left"/>
      <w:pPr>
        <w:ind w:left="927" w:hanging="360"/>
      </w:pPr>
      <w:rPr>
        <w:rFonts w:hint="default"/>
        <w:b/>
      </w:rPr>
    </w:lvl>
    <w:lvl w:ilvl="2">
      <w:start w:val="1"/>
      <w:numFmt w:val="decimal"/>
      <w:lvlText w:val="%1.%2.%3."/>
      <w:lvlJc w:val="left"/>
      <w:pPr>
        <w:ind w:left="1854" w:hanging="720"/>
      </w:pPr>
      <w:rPr>
        <w:rFonts w:hint="default"/>
        <w:b/>
      </w:rPr>
    </w:lvl>
    <w:lvl w:ilvl="3">
      <w:start w:val="1"/>
      <w:numFmt w:val="decimal"/>
      <w:lvlText w:val="%1.%2.%3.%4."/>
      <w:lvlJc w:val="left"/>
      <w:pPr>
        <w:ind w:left="2421" w:hanging="720"/>
      </w:pPr>
      <w:rPr>
        <w:rFonts w:hint="default"/>
        <w:b/>
      </w:rPr>
    </w:lvl>
    <w:lvl w:ilvl="4">
      <w:start w:val="1"/>
      <w:numFmt w:val="decimal"/>
      <w:lvlText w:val="%1.%2.%3.%4.%5."/>
      <w:lvlJc w:val="left"/>
      <w:pPr>
        <w:ind w:left="3348" w:hanging="1080"/>
      </w:pPr>
      <w:rPr>
        <w:rFonts w:hint="default"/>
        <w:b/>
      </w:rPr>
    </w:lvl>
    <w:lvl w:ilvl="5">
      <w:start w:val="1"/>
      <w:numFmt w:val="decimal"/>
      <w:lvlText w:val="%1.%2.%3.%4.%5.%6."/>
      <w:lvlJc w:val="left"/>
      <w:pPr>
        <w:ind w:left="3915" w:hanging="1080"/>
      </w:pPr>
      <w:rPr>
        <w:rFonts w:hint="default"/>
        <w:b/>
      </w:rPr>
    </w:lvl>
    <w:lvl w:ilvl="6">
      <w:start w:val="1"/>
      <w:numFmt w:val="decimal"/>
      <w:lvlText w:val="%1.%2.%3.%4.%5.%6.%7."/>
      <w:lvlJc w:val="left"/>
      <w:pPr>
        <w:ind w:left="4842" w:hanging="1440"/>
      </w:pPr>
      <w:rPr>
        <w:rFonts w:hint="default"/>
        <w:b/>
      </w:rPr>
    </w:lvl>
    <w:lvl w:ilvl="7">
      <w:start w:val="1"/>
      <w:numFmt w:val="decimal"/>
      <w:lvlText w:val="%1.%2.%3.%4.%5.%6.%7.%8."/>
      <w:lvlJc w:val="left"/>
      <w:pPr>
        <w:ind w:left="5409" w:hanging="1440"/>
      </w:pPr>
      <w:rPr>
        <w:rFonts w:hint="default"/>
        <w:b/>
      </w:rPr>
    </w:lvl>
    <w:lvl w:ilvl="8">
      <w:start w:val="1"/>
      <w:numFmt w:val="decimal"/>
      <w:lvlText w:val="%1.%2.%3.%4.%5.%6.%7.%8.%9."/>
      <w:lvlJc w:val="left"/>
      <w:pPr>
        <w:ind w:left="6336" w:hanging="1800"/>
      </w:pPr>
      <w:rPr>
        <w:rFonts w:hint="default"/>
        <w:b/>
      </w:rPr>
    </w:lvl>
  </w:abstractNum>
  <w:num w:numId="1">
    <w:abstractNumId w:val="24"/>
  </w:num>
  <w:num w:numId="2">
    <w:abstractNumId w:val="32"/>
  </w:num>
  <w:num w:numId="3">
    <w:abstractNumId w:val="41"/>
  </w:num>
  <w:num w:numId="4">
    <w:abstractNumId w:val="23"/>
  </w:num>
  <w:num w:numId="5">
    <w:abstractNumId w:val="11"/>
  </w:num>
  <w:num w:numId="6">
    <w:abstractNumId w:val="35"/>
  </w:num>
  <w:num w:numId="7">
    <w:abstractNumId w:val="33"/>
  </w:num>
  <w:num w:numId="8">
    <w:abstractNumId w:val="10"/>
  </w:num>
  <w:num w:numId="9">
    <w:abstractNumId w:val="40"/>
  </w:num>
  <w:num w:numId="10">
    <w:abstractNumId w:val="31"/>
  </w:num>
  <w:num w:numId="11">
    <w:abstractNumId w:val="12"/>
  </w:num>
  <w:num w:numId="12">
    <w:abstractNumId w:val="38"/>
  </w:num>
  <w:num w:numId="13">
    <w:abstractNumId w:val="39"/>
  </w:num>
  <w:num w:numId="14">
    <w:abstractNumId w:val="36"/>
  </w:num>
  <w:num w:numId="15">
    <w:abstractNumId w:val="29"/>
  </w:num>
  <w:num w:numId="16">
    <w:abstractNumId w:val="14"/>
  </w:num>
  <w:num w:numId="17">
    <w:abstractNumId w:val="17"/>
  </w:num>
  <w:num w:numId="18">
    <w:abstractNumId w:val="6"/>
  </w:num>
  <w:num w:numId="19">
    <w:abstractNumId w:val="19"/>
  </w:num>
  <w:num w:numId="20">
    <w:abstractNumId w:val="18"/>
  </w:num>
  <w:num w:numId="21">
    <w:abstractNumId w:val="26"/>
  </w:num>
  <w:num w:numId="22">
    <w:abstractNumId w:val="22"/>
  </w:num>
  <w:num w:numId="23">
    <w:abstractNumId w:val="0"/>
  </w:num>
  <w:num w:numId="24">
    <w:abstractNumId w:val="2"/>
  </w:num>
  <w:num w:numId="25">
    <w:abstractNumId w:val="37"/>
  </w:num>
  <w:num w:numId="26">
    <w:abstractNumId w:val="21"/>
  </w:num>
  <w:num w:numId="27">
    <w:abstractNumId w:val="1"/>
  </w:num>
  <w:num w:numId="28">
    <w:abstractNumId w:val="8"/>
  </w:num>
  <w:num w:numId="29">
    <w:abstractNumId w:val="9"/>
  </w:num>
  <w:num w:numId="30">
    <w:abstractNumId w:val="34"/>
  </w:num>
  <w:num w:numId="31">
    <w:abstractNumId w:val="5"/>
  </w:num>
  <w:num w:numId="32">
    <w:abstractNumId w:val="25"/>
  </w:num>
  <w:num w:numId="33">
    <w:abstractNumId w:val="3"/>
  </w:num>
  <w:num w:numId="34">
    <w:abstractNumId w:val="16"/>
  </w:num>
  <w:num w:numId="35">
    <w:abstractNumId w:val="20"/>
  </w:num>
  <w:num w:numId="36">
    <w:abstractNumId w:val="27"/>
  </w:num>
  <w:num w:numId="37">
    <w:abstractNumId w:val="30"/>
  </w:num>
  <w:num w:numId="38">
    <w:abstractNumId w:val="4"/>
  </w:num>
  <w:num w:numId="39">
    <w:abstractNumId w:val="13"/>
  </w:num>
  <w:num w:numId="40">
    <w:abstractNumId w:val="15"/>
  </w:num>
  <w:num w:numId="41">
    <w:abstractNumId w:val="28"/>
  </w:num>
  <w:num w:numId="42">
    <w:abstractNumId w:val="42"/>
  </w:num>
  <w:num w:numId="43">
    <w:abstractNumId w:val="7"/>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284"/>
  <w:autoHyphenation/>
  <w:hyphenationZone w:val="14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7369C"/>
    <w:rsid w:val="00000596"/>
    <w:rsid w:val="000005DD"/>
    <w:rsid w:val="0000102B"/>
    <w:rsid w:val="000011DA"/>
    <w:rsid w:val="00001225"/>
    <w:rsid w:val="00001B4A"/>
    <w:rsid w:val="00002BCC"/>
    <w:rsid w:val="00003254"/>
    <w:rsid w:val="00003570"/>
    <w:rsid w:val="000036B4"/>
    <w:rsid w:val="00003CAD"/>
    <w:rsid w:val="00006491"/>
    <w:rsid w:val="00006520"/>
    <w:rsid w:val="00007CA7"/>
    <w:rsid w:val="00010CA4"/>
    <w:rsid w:val="00011F99"/>
    <w:rsid w:val="000120DD"/>
    <w:rsid w:val="00012826"/>
    <w:rsid w:val="0001488C"/>
    <w:rsid w:val="000160E1"/>
    <w:rsid w:val="0001740E"/>
    <w:rsid w:val="00020343"/>
    <w:rsid w:val="00021367"/>
    <w:rsid w:val="000217CE"/>
    <w:rsid w:val="00022132"/>
    <w:rsid w:val="00022F59"/>
    <w:rsid w:val="000238DC"/>
    <w:rsid w:val="000247A3"/>
    <w:rsid w:val="00024D80"/>
    <w:rsid w:val="00024FCF"/>
    <w:rsid w:val="00025408"/>
    <w:rsid w:val="00025B4C"/>
    <w:rsid w:val="00025F7E"/>
    <w:rsid w:val="00027142"/>
    <w:rsid w:val="0003076D"/>
    <w:rsid w:val="00033F11"/>
    <w:rsid w:val="00034EAF"/>
    <w:rsid w:val="00035B30"/>
    <w:rsid w:val="00035E57"/>
    <w:rsid w:val="00035E9C"/>
    <w:rsid w:val="0003798C"/>
    <w:rsid w:val="000379A8"/>
    <w:rsid w:val="00040AEA"/>
    <w:rsid w:val="00041EF4"/>
    <w:rsid w:val="000426BF"/>
    <w:rsid w:val="00044DFF"/>
    <w:rsid w:val="00046535"/>
    <w:rsid w:val="00046820"/>
    <w:rsid w:val="00046C88"/>
    <w:rsid w:val="00050E29"/>
    <w:rsid w:val="000528FD"/>
    <w:rsid w:val="00053460"/>
    <w:rsid w:val="0005482A"/>
    <w:rsid w:val="0005695B"/>
    <w:rsid w:val="00056B48"/>
    <w:rsid w:val="000572D3"/>
    <w:rsid w:val="00060644"/>
    <w:rsid w:val="000623C8"/>
    <w:rsid w:val="000629F5"/>
    <w:rsid w:val="00063516"/>
    <w:rsid w:val="000636FF"/>
    <w:rsid w:val="000646AB"/>
    <w:rsid w:val="00066180"/>
    <w:rsid w:val="00067DBB"/>
    <w:rsid w:val="000702F2"/>
    <w:rsid w:val="00071B0E"/>
    <w:rsid w:val="00071DB3"/>
    <w:rsid w:val="00073367"/>
    <w:rsid w:val="00073C85"/>
    <w:rsid w:val="00074D92"/>
    <w:rsid w:val="00074E23"/>
    <w:rsid w:val="00077180"/>
    <w:rsid w:val="00080F6B"/>
    <w:rsid w:val="0008139B"/>
    <w:rsid w:val="00082363"/>
    <w:rsid w:val="00082E0F"/>
    <w:rsid w:val="0008371B"/>
    <w:rsid w:val="00083DDC"/>
    <w:rsid w:val="0008498A"/>
    <w:rsid w:val="000850EF"/>
    <w:rsid w:val="00086032"/>
    <w:rsid w:val="00090880"/>
    <w:rsid w:val="00091190"/>
    <w:rsid w:val="00093AF6"/>
    <w:rsid w:val="00093C8B"/>
    <w:rsid w:val="00094FF7"/>
    <w:rsid w:val="00095DC5"/>
    <w:rsid w:val="00097429"/>
    <w:rsid w:val="000A0F30"/>
    <w:rsid w:val="000A1342"/>
    <w:rsid w:val="000A2350"/>
    <w:rsid w:val="000A2D7F"/>
    <w:rsid w:val="000A455E"/>
    <w:rsid w:val="000A680E"/>
    <w:rsid w:val="000A766E"/>
    <w:rsid w:val="000B0211"/>
    <w:rsid w:val="000B1BE1"/>
    <w:rsid w:val="000B40F1"/>
    <w:rsid w:val="000B418A"/>
    <w:rsid w:val="000B4C6D"/>
    <w:rsid w:val="000B530C"/>
    <w:rsid w:val="000B6E54"/>
    <w:rsid w:val="000B72D9"/>
    <w:rsid w:val="000B7608"/>
    <w:rsid w:val="000B7E2F"/>
    <w:rsid w:val="000C1915"/>
    <w:rsid w:val="000C2582"/>
    <w:rsid w:val="000C3E27"/>
    <w:rsid w:val="000C4742"/>
    <w:rsid w:val="000C50B8"/>
    <w:rsid w:val="000C602C"/>
    <w:rsid w:val="000C6862"/>
    <w:rsid w:val="000C6E68"/>
    <w:rsid w:val="000C712F"/>
    <w:rsid w:val="000C7617"/>
    <w:rsid w:val="000C7E3F"/>
    <w:rsid w:val="000D174E"/>
    <w:rsid w:val="000D25A1"/>
    <w:rsid w:val="000D2B3B"/>
    <w:rsid w:val="000D3304"/>
    <w:rsid w:val="000D389F"/>
    <w:rsid w:val="000D4BFB"/>
    <w:rsid w:val="000D5579"/>
    <w:rsid w:val="000D7091"/>
    <w:rsid w:val="000E0D1F"/>
    <w:rsid w:val="000E19F3"/>
    <w:rsid w:val="000E24CC"/>
    <w:rsid w:val="000E2865"/>
    <w:rsid w:val="000E5932"/>
    <w:rsid w:val="000E672E"/>
    <w:rsid w:val="000F110C"/>
    <w:rsid w:val="000F2A0E"/>
    <w:rsid w:val="000F2ADA"/>
    <w:rsid w:val="000F2EF9"/>
    <w:rsid w:val="000F39CA"/>
    <w:rsid w:val="000F431A"/>
    <w:rsid w:val="000F5133"/>
    <w:rsid w:val="000F5684"/>
    <w:rsid w:val="000F5F1E"/>
    <w:rsid w:val="001013ED"/>
    <w:rsid w:val="0010245C"/>
    <w:rsid w:val="0010288C"/>
    <w:rsid w:val="00102937"/>
    <w:rsid w:val="001032FC"/>
    <w:rsid w:val="00104632"/>
    <w:rsid w:val="001062C9"/>
    <w:rsid w:val="001071B7"/>
    <w:rsid w:val="001101D5"/>
    <w:rsid w:val="00110DB5"/>
    <w:rsid w:val="00111475"/>
    <w:rsid w:val="001119B7"/>
    <w:rsid w:val="0011213C"/>
    <w:rsid w:val="00112EEC"/>
    <w:rsid w:val="00112EF3"/>
    <w:rsid w:val="00113E9B"/>
    <w:rsid w:val="001146C6"/>
    <w:rsid w:val="00115366"/>
    <w:rsid w:val="001163E8"/>
    <w:rsid w:val="00116D1E"/>
    <w:rsid w:val="00117F16"/>
    <w:rsid w:val="001215EE"/>
    <w:rsid w:val="001216C7"/>
    <w:rsid w:val="001229A4"/>
    <w:rsid w:val="001231ED"/>
    <w:rsid w:val="00123955"/>
    <w:rsid w:val="00123A33"/>
    <w:rsid w:val="00123FF8"/>
    <w:rsid w:val="00124585"/>
    <w:rsid w:val="001250E2"/>
    <w:rsid w:val="00125DD2"/>
    <w:rsid w:val="0012646D"/>
    <w:rsid w:val="00127D80"/>
    <w:rsid w:val="001303D7"/>
    <w:rsid w:val="00130D15"/>
    <w:rsid w:val="00130FD2"/>
    <w:rsid w:val="00132E20"/>
    <w:rsid w:val="00133696"/>
    <w:rsid w:val="00134FEE"/>
    <w:rsid w:val="0013550C"/>
    <w:rsid w:val="00135A16"/>
    <w:rsid w:val="00140C4D"/>
    <w:rsid w:val="0014105A"/>
    <w:rsid w:val="00142B13"/>
    <w:rsid w:val="0014381D"/>
    <w:rsid w:val="00143D69"/>
    <w:rsid w:val="00143E5B"/>
    <w:rsid w:val="00144090"/>
    <w:rsid w:val="00151300"/>
    <w:rsid w:val="00151B49"/>
    <w:rsid w:val="00151D8B"/>
    <w:rsid w:val="00152240"/>
    <w:rsid w:val="00152466"/>
    <w:rsid w:val="00152491"/>
    <w:rsid w:val="001526B6"/>
    <w:rsid w:val="00152947"/>
    <w:rsid w:val="00153C11"/>
    <w:rsid w:val="001548AA"/>
    <w:rsid w:val="0016149F"/>
    <w:rsid w:val="00163E37"/>
    <w:rsid w:val="00164FC4"/>
    <w:rsid w:val="001666D7"/>
    <w:rsid w:val="001666F7"/>
    <w:rsid w:val="001667AD"/>
    <w:rsid w:val="00166BDE"/>
    <w:rsid w:val="00170A5B"/>
    <w:rsid w:val="00171127"/>
    <w:rsid w:val="001718DE"/>
    <w:rsid w:val="00172E3E"/>
    <w:rsid w:val="001736D7"/>
    <w:rsid w:val="001750E4"/>
    <w:rsid w:val="001811D2"/>
    <w:rsid w:val="001812ED"/>
    <w:rsid w:val="00182C96"/>
    <w:rsid w:val="0018462A"/>
    <w:rsid w:val="00184A62"/>
    <w:rsid w:val="00185BCD"/>
    <w:rsid w:val="001866AC"/>
    <w:rsid w:val="00191065"/>
    <w:rsid w:val="00191215"/>
    <w:rsid w:val="00192ECC"/>
    <w:rsid w:val="00194F35"/>
    <w:rsid w:val="00195708"/>
    <w:rsid w:val="00195B3E"/>
    <w:rsid w:val="001962B6"/>
    <w:rsid w:val="001966BC"/>
    <w:rsid w:val="001974B6"/>
    <w:rsid w:val="00197DE2"/>
    <w:rsid w:val="001A0193"/>
    <w:rsid w:val="001A0D01"/>
    <w:rsid w:val="001A13CC"/>
    <w:rsid w:val="001A14F3"/>
    <w:rsid w:val="001A17B9"/>
    <w:rsid w:val="001A249F"/>
    <w:rsid w:val="001A3B24"/>
    <w:rsid w:val="001A4BAD"/>
    <w:rsid w:val="001A545D"/>
    <w:rsid w:val="001A6234"/>
    <w:rsid w:val="001A6379"/>
    <w:rsid w:val="001A76FA"/>
    <w:rsid w:val="001B183D"/>
    <w:rsid w:val="001B1AB7"/>
    <w:rsid w:val="001B2BA4"/>
    <w:rsid w:val="001B31FE"/>
    <w:rsid w:val="001B3EEA"/>
    <w:rsid w:val="001B484F"/>
    <w:rsid w:val="001B4C4B"/>
    <w:rsid w:val="001B509A"/>
    <w:rsid w:val="001B590A"/>
    <w:rsid w:val="001B5FFB"/>
    <w:rsid w:val="001B63FA"/>
    <w:rsid w:val="001B69CB"/>
    <w:rsid w:val="001B7713"/>
    <w:rsid w:val="001B7FCF"/>
    <w:rsid w:val="001C0A35"/>
    <w:rsid w:val="001C1DB0"/>
    <w:rsid w:val="001C2933"/>
    <w:rsid w:val="001C2AAB"/>
    <w:rsid w:val="001C307A"/>
    <w:rsid w:val="001C4F22"/>
    <w:rsid w:val="001C6A7F"/>
    <w:rsid w:val="001C72A8"/>
    <w:rsid w:val="001D059A"/>
    <w:rsid w:val="001D0CCA"/>
    <w:rsid w:val="001D11A0"/>
    <w:rsid w:val="001D164F"/>
    <w:rsid w:val="001D21D2"/>
    <w:rsid w:val="001D22E3"/>
    <w:rsid w:val="001D3E84"/>
    <w:rsid w:val="001D4A2A"/>
    <w:rsid w:val="001D52A7"/>
    <w:rsid w:val="001D54FF"/>
    <w:rsid w:val="001D5547"/>
    <w:rsid w:val="001D55FE"/>
    <w:rsid w:val="001D5658"/>
    <w:rsid w:val="001D632D"/>
    <w:rsid w:val="001D6549"/>
    <w:rsid w:val="001E15D1"/>
    <w:rsid w:val="001E2D38"/>
    <w:rsid w:val="001E34BE"/>
    <w:rsid w:val="001E4513"/>
    <w:rsid w:val="001E54AC"/>
    <w:rsid w:val="001E6199"/>
    <w:rsid w:val="001E62A6"/>
    <w:rsid w:val="001F0276"/>
    <w:rsid w:val="001F12E2"/>
    <w:rsid w:val="001F3125"/>
    <w:rsid w:val="001F437D"/>
    <w:rsid w:val="002002A9"/>
    <w:rsid w:val="00200424"/>
    <w:rsid w:val="00200B28"/>
    <w:rsid w:val="00201C9B"/>
    <w:rsid w:val="00201F28"/>
    <w:rsid w:val="00202C0D"/>
    <w:rsid w:val="00203886"/>
    <w:rsid w:val="00203D57"/>
    <w:rsid w:val="00203F1C"/>
    <w:rsid w:val="0020402C"/>
    <w:rsid w:val="002050B7"/>
    <w:rsid w:val="0020645B"/>
    <w:rsid w:val="0020679B"/>
    <w:rsid w:val="00207E22"/>
    <w:rsid w:val="002123BC"/>
    <w:rsid w:val="0021279A"/>
    <w:rsid w:val="00213C35"/>
    <w:rsid w:val="00214723"/>
    <w:rsid w:val="00214E1A"/>
    <w:rsid w:val="00216E05"/>
    <w:rsid w:val="00217FDD"/>
    <w:rsid w:val="00220466"/>
    <w:rsid w:val="002210C7"/>
    <w:rsid w:val="00221AF7"/>
    <w:rsid w:val="0022336C"/>
    <w:rsid w:val="0022513B"/>
    <w:rsid w:val="0022672D"/>
    <w:rsid w:val="00230F96"/>
    <w:rsid w:val="002347DC"/>
    <w:rsid w:val="00236070"/>
    <w:rsid w:val="00236AFA"/>
    <w:rsid w:val="00237360"/>
    <w:rsid w:val="0023781A"/>
    <w:rsid w:val="002400D6"/>
    <w:rsid w:val="00240A32"/>
    <w:rsid w:val="002413F0"/>
    <w:rsid w:val="00241581"/>
    <w:rsid w:val="00242599"/>
    <w:rsid w:val="00242603"/>
    <w:rsid w:val="0024396A"/>
    <w:rsid w:val="00243DA2"/>
    <w:rsid w:val="00244D4A"/>
    <w:rsid w:val="0024558F"/>
    <w:rsid w:val="00245A6E"/>
    <w:rsid w:val="00247E15"/>
    <w:rsid w:val="00252AE5"/>
    <w:rsid w:val="002541DA"/>
    <w:rsid w:val="00254F1A"/>
    <w:rsid w:val="0025517F"/>
    <w:rsid w:val="002557F6"/>
    <w:rsid w:val="00257F3B"/>
    <w:rsid w:val="00260C98"/>
    <w:rsid w:val="0026195F"/>
    <w:rsid w:val="00262487"/>
    <w:rsid w:val="00262FB0"/>
    <w:rsid w:val="002632C8"/>
    <w:rsid w:val="00264774"/>
    <w:rsid w:val="002653BE"/>
    <w:rsid w:val="00265ADB"/>
    <w:rsid w:val="002665D0"/>
    <w:rsid w:val="002716F5"/>
    <w:rsid w:val="002718E3"/>
    <w:rsid w:val="002731C1"/>
    <w:rsid w:val="00275930"/>
    <w:rsid w:val="00276BD4"/>
    <w:rsid w:val="00280C2C"/>
    <w:rsid w:val="00281C07"/>
    <w:rsid w:val="00281CDA"/>
    <w:rsid w:val="00282140"/>
    <w:rsid w:val="00284800"/>
    <w:rsid w:val="002853BD"/>
    <w:rsid w:val="002925D1"/>
    <w:rsid w:val="00296C82"/>
    <w:rsid w:val="00297419"/>
    <w:rsid w:val="002A0A9B"/>
    <w:rsid w:val="002A0EFA"/>
    <w:rsid w:val="002A15B5"/>
    <w:rsid w:val="002A3600"/>
    <w:rsid w:val="002A3B1B"/>
    <w:rsid w:val="002A3E05"/>
    <w:rsid w:val="002A44B2"/>
    <w:rsid w:val="002A4F61"/>
    <w:rsid w:val="002A69C8"/>
    <w:rsid w:val="002A7529"/>
    <w:rsid w:val="002B0EB0"/>
    <w:rsid w:val="002B21F7"/>
    <w:rsid w:val="002B2BE0"/>
    <w:rsid w:val="002B2ED1"/>
    <w:rsid w:val="002B46F9"/>
    <w:rsid w:val="002B476A"/>
    <w:rsid w:val="002B51AE"/>
    <w:rsid w:val="002B577D"/>
    <w:rsid w:val="002B7B5E"/>
    <w:rsid w:val="002B7FD3"/>
    <w:rsid w:val="002C0E3C"/>
    <w:rsid w:val="002C1CB3"/>
    <w:rsid w:val="002C26CA"/>
    <w:rsid w:val="002C2DCC"/>
    <w:rsid w:val="002C6F56"/>
    <w:rsid w:val="002D03CD"/>
    <w:rsid w:val="002D2357"/>
    <w:rsid w:val="002D410F"/>
    <w:rsid w:val="002D43DA"/>
    <w:rsid w:val="002D4C00"/>
    <w:rsid w:val="002D559B"/>
    <w:rsid w:val="002D5EC1"/>
    <w:rsid w:val="002D6161"/>
    <w:rsid w:val="002D72E2"/>
    <w:rsid w:val="002D7333"/>
    <w:rsid w:val="002E02A0"/>
    <w:rsid w:val="002E02D2"/>
    <w:rsid w:val="002E0976"/>
    <w:rsid w:val="002E0F81"/>
    <w:rsid w:val="002E12FA"/>
    <w:rsid w:val="002E147C"/>
    <w:rsid w:val="002E28D9"/>
    <w:rsid w:val="002E2D39"/>
    <w:rsid w:val="002E30C9"/>
    <w:rsid w:val="002E35C5"/>
    <w:rsid w:val="002E64D4"/>
    <w:rsid w:val="002F0F56"/>
    <w:rsid w:val="002F14C2"/>
    <w:rsid w:val="002F49E5"/>
    <w:rsid w:val="002F4CC4"/>
    <w:rsid w:val="002F528D"/>
    <w:rsid w:val="002F5C9A"/>
    <w:rsid w:val="002F61D7"/>
    <w:rsid w:val="002F7F91"/>
    <w:rsid w:val="0030049F"/>
    <w:rsid w:val="0030176C"/>
    <w:rsid w:val="003025C2"/>
    <w:rsid w:val="0030510D"/>
    <w:rsid w:val="00305182"/>
    <w:rsid w:val="00305371"/>
    <w:rsid w:val="0030646C"/>
    <w:rsid w:val="003068B7"/>
    <w:rsid w:val="0030707A"/>
    <w:rsid w:val="00307BA7"/>
    <w:rsid w:val="00312C3A"/>
    <w:rsid w:val="00313466"/>
    <w:rsid w:val="00314B55"/>
    <w:rsid w:val="00315483"/>
    <w:rsid w:val="00317012"/>
    <w:rsid w:val="00320466"/>
    <w:rsid w:val="003209F5"/>
    <w:rsid w:val="00321908"/>
    <w:rsid w:val="00321B26"/>
    <w:rsid w:val="003227B6"/>
    <w:rsid w:val="00324811"/>
    <w:rsid w:val="00325E06"/>
    <w:rsid w:val="003302E9"/>
    <w:rsid w:val="003304AC"/>
    <w:rsid w:val="003328EB"/>
    <w:rsid w:val="003334A1"/>
    <w:rsid w:val="003375F5"/>
    <w:rsid w:val="00337D4C"/>
    <w:rsid w:val="00341730"/>
    <w:rsid w:val="003434F0"/>
    <w:rsid w:val="00344156"/>
    <w:rsid w:val="00344AED"/>
    <w:rsid w:val="00344C7E"/>
    <w:rsid w:val="00350371"/>
    <w:rsid w:val="00350C86"/>
    <w:rsid w:val="00350FE9"/>
    <w:rsid w:val="0035241D"/>
    <w:rsid w:val="00352AD6"/>
    <w:rsid w:val="003530D6"/>
    <w:rsid w:val="00354947"/>
    <w:rsid w:val="003552D8"/>
    <w:rsid w:val="00356C88"/>
    <w:rsid w:val="003570F0"/>
    <w:rsid w:val="00363989"/>
    <w:rsid w:val="0036480B"/>
    <w:rsid w:val="0036509C"/>
    <w:rsid w:val="003653AD"/>
    <w:rsid w:val="00366068"/>
    <w:rsid w:val="00370DB7"/>
    <w:rsid w:val="00371253"/>
    <w:rsid w:val="003746D8"/>
    <w:rsid w:val="00375E25"/>
    <w:rsid w:val="00375F6B"/>
    <w:rsid w:val="0037708F"/>
    <w:rsid w:val="00377720"/>
    <w:rsid w:val="00381670"/>
    <w:rsid w:val="00381DF7"/>
    <w:rsid w:val="00381E77"/>
    <w:rsid w:val="00382B98"/>
    <w:rsid w:val="00386206"/>
    <w:rsid w:val="003906C6"/>
    <w:rsid w:val="0039110D"/>
    <w:rsid w:val="00391E24"/>
    <w:rsid w:val="00391FDC"/>
    <w:rsid w:val="00393007"/>
    <w:rsid w:val="00394742"/>
    <w:rsid w:val="00394B48"/>
    <w:rsid w:val="0039554A"/>
    <w:rsid w:val="003A0D1F"/>
    <w:rsid w:val="003A2F31"/>
    <w:rsid w:val="003A3505"/>
    <w:rsid w:val="003A3F9A"/>
    <w:rsid w:val="003A421D"/>
    <w:rsid w:val="003A4556"/>
    <w:rsid w:val="003A4582"/>
    <w:rsid w:val="003B0003"/>
    <w:rsid w:val="003B0175"/>
    <w:rsid w:val="003B0CA8"/>
    <w:rsid w:val="003B14AF"/>
    <w:rsid w:val="003B16F6"/>
    <w:rsid w:val="003B17F6"/>
    <w:rsid w:val="003B1C28"/>
    <w:rsid w:val="003B507A"/>
    <w:rsid w:val="003C0EA9"/>
    <w:rsid w:val="003C1A9B"/>
    <w:rsid w:val="003C2325"/>
    <w:rsid w:val="003C2FDD"/>
    <w:rsid w:val="003C3480"/>
    <w:rsid w:val="003C5B3F"/>
    <w:rsid w:val="003C7B8E"/>
    <w:rsid w:val="003D07DB"/>
    <w:rsid w:val="003D1681"/>
    <w:rsid w:val="003D1F98"/>
    <w:rsid w:val="003D20F2"/>
    <w:rsid w:val="003D4140"/>
    <w:rsid w:val="003D6A4D"/>
    <w:rsid w:val="003D6D41"/>
    <w:rsid w:val="003D76DD"/>
    <w:rsid w:val="003E267C"/>
    <w:rsid w:val="003E4019"/>
    <w:rsid w:val="003E40BA"/>
    <w:rsid w:val="003E4BEA"/>
    <w:rsid w:val="003E4DDD"/>
    <w:rsid w:val="003E50C7"/>
    <w:rsid w:val="003E6EB2"/>
    <w:rsid w:val="003E73AD"/>
    <w:rsid w:val="003F2A95"/>
    <w:rsid w:val="003F31E4"/>
    <w:rsid w:val="003F451C"/>
    <w:rsid w:val="003F4D2F"/>
    <w:rsid w:val="003F7C05"/>
    <w:rsid w:val="004007C7"/>
    <w:rsid w:val="004018BD"/>
    <w:rsid w:val="00403604"/>
    <w:rsid w:val="00404319"/>
    <w:rsid w:val="004047D0"/>
    <w:rsid w:val="00404B24"/>
    <w:rsid w:val="004069E3"/>
    <w:rsid w:val="00410013"/>
    <w:rsid w:val="004100FF"/>
    <w:rsid w:val="00410C75"/>
    <w:rsid w:val="00411367"/>
    <w:rsid w:val="00411951"/>
    <w:rsid w:val="00411C1B"/>
    <w:rsid w:val="00413661"/>
    <w:rsid w:val="00414F97"/>
    <w:rsid w:val="00422DE6"/>
    <w:rsid w:val="00423A4F"/>
    <w:rsid w:val="0042493B"/>
    <w:rsid w:val="004336E4"/>
    <w:rsid w:val="00433C19"/>
    <w:rsid w:val="0043408B"/>
    <w:rsid w:val="00434838"/>
    <w:rsid w:val="004348AE"/>
    <w:rsid w:val="0043496C"/>
    <w:rsid w:val="00434D4B"/>
    <w:rsid w:val="00441389"/>
    <w:rsid w:val="0044142D"/>
    <w:rsid w:val="00441CC4"/>
    <w:rsid w:val="004423F6"/>
    <w:rsid w:val="00443019"/>
    <w:rsid w:val="004435C4"/>
    <w:rsid w:val="00445689"/>
    <w:rsid w:val="0044585A"/>
    <w:rsid w:val="00447E2D"/>
    <w:rsid w:val="0045033D"/>
    <w:rsid w:val="0045040A"/>
    <w:rsid w:val="00451078"/>
    <w:rsid w:val="00454B16"/>
    <w:rsid w:val="004560A2"/>
    <w:rsid w:val="00456433"/>
    <w:rsid w:val="00457F2C"/>
    <w:rsid w:val="00460F09"/>
    <w:rsid w:val="004612E7"/>
    <w:rsid w:val="00461B4A"/>
    <w:rsid w:val="00462ACF"/>
    <w:rsid w:val="00463874"/>
    <w:rsid w:val="00463BC2"/>
    <w:rsid w:val="004678FF"/>
    <w:rsid w:val="00467FE8"/>
    <w:rsid w:val="00470AF6"/>
    <w:rsid w:val="004725A3"/>
    <w:rsid w:val="004725AD"/>
    <w:rsid w:val="004729D9"/>
    <w:rsid w:val="00473969"/>
    <w:rsid w:val="004756F3"/>
    <w:rsid w:val="0047765F"/>
    <w:rsid w:val="004808E5"/>
    <w:rsid w:val="00481994"/>
    <w:rsid w:val="0048596B"/>
    <w:rsid w:val="0048724F"/>
    <w:rsid w:val="0048741E"/>
    <w:rsid w:val="004916F2"/>
    <w:rsid w:val="00491E8D"/>
    <w:rsid w:val="00493046"/>
    <w:rsid w:val="0049535E"/>
    <w:rsid w:val="00496BD0"/>
    <w:rsid w:val="00496E40"/>
    <w:rsid w:val="004970A7"/>
    <w:rsid w:val="00497B87"/>
    <w:rsid w:val="004A236B"/>
    <w:rsid w:val="004A39F5"/>
    <w:rsid w:val="004A4242"/>
    <w:rsid w:val="004A6C58"/>
    <w:rsid w:val="004A6FD0"/>
    <w:rsid w:val="004A7462"/>
    <w:rsid w:val="004A7C09"/>
    <w:rsid w:val="004B0169"/>
    <w:rsid w:val="004B1CC8"/>
    <w:rsid w:val="004B2008"/>
    <w:rsid w:val="004B21D7"/>
    <w:rsid w:val="004C05F2"/>
    <w:rsid w:val="004C07EE"/>
    <w:rsid w:val="004C0A73"/>
    <w:rsid w:val="004C1791"/>
    <w:rsid w:val="004C3A10"/>
    <w:rsid w:val="004C5B44"/>
    <w:rsid w:val="004C606F"/>
    <w:rsid w:val="004C614E"/>
    <w:rsid w:val="004C6CE9"/>
    <w:rsid w:val="004D05BC"/>
    <w:rsid w:val="004D06C4"/>
    <w:rsid w:val="004D1D7C"/>
    <w:rsid w:val="004D2867"/>
    <w:rsid w:val="004D2CED"/>
    <w:rsid w:val="004D4A5D"/>
    <w:rsid w:val="004D4E2B"/>
    <w:rsid w:val="004D67A6"/>
    <w:rsid w:val="004E1D59"/>
    <w:rsid w:val="004E2234"/>
    <w:rsid w:val="004E76C2"/>
    <w:rsid w:val="004F13EC"/>
    <w:rsid w:val="004F207D"/>
    <w:rsid w:val="004F2370"/>
    <w:rsid w:val="004F28B6"/>
    <w:rsid w:val="004F4E29"/>
    <w:rsid w:val="004F4E67"/>
    <w:rsid w:val="005004A9"/>
    <w:rsid w:val="005020C0"/>
    <w:rsid w:val="00502E5F"/>
    <w:rsid w:val="005034E6"/>
    <w:rsid w:val="00504AD1"/>
    <w:rsid w:val="00505C00"/>
    <w:rsid w:val="00507A9E"/>
    <w:rsid w:val="00512793"/>
    <w:rsid w:val="005128AC"/>
    <w:rsid w:val="00514278"/>
    <w:rsid w:val="005143F1"/>
    <w:rsid w:val="00514A18"/>
    <w:rsid w:val="00521E07"/>
    <w:rsid w:val="005244BC"/>
    <w:rsid w:val="00524E0F"/>
    <w:rsid w:val="00525878"/>
    <w:rsid w:val="00532257"/>
    <w:rsid w:val="005332B1"/>
    <w:rsid w:val="00540629"/>
    <w:rsid w:val="00541A45"/>
    <w:rsid w:val="00542928"/>
    <w:rsid w:val="00546373"/>
    <w:rsid w:val="00550A5F"/>
    <w:rsid w:val="005524F2"/>
    <w:rsid w:val="0055251F"/>
    <w:rsid w:val="00554BA4"/>
    <w:rsid w:val="00554DB5"/>
    <w:rsid w:val="00554E50"/>
    <w:rsid w:val="00555958"/>
    <w:rsid w:val="005564C3"/>
    <w:rsid w:val="005566F5"/>
    <w:rsid w:val="00556883"/>
    <w:rsid w:val="00557A2E"/>
    <w:rsid w:val="00560750"/>
    <w:rsid w:val="00561BA9"/>
    <w:rsid w:val="005644EE"/>
    <w:rsid w:val="00565767"/>
    <w:rsid w:val="005669EA"/>
    <w:rsid w:val="00567EA2"/>
    <w:rsid w:val="0057021E"/>
    <w:rsid w:val="0057139A"/>
    <w:rsid w:val="00575BE7"/>
    <w:rsid w:val="00577290"/>
    <w:rsid w:val="00577509"/>
    <w:rsid w:val="00583FF2"/>
    <w:rsid w:val="005858C3"/>
    <w:rsid w:val="00585925"/>
    <w:rsid w:val="00587376"/>
    <w:rsid w:val="00587C62"/>
    <w:rsid w:val="00591D70"/>
    <w:rsid w:val="005936AA"/>
    <w:rsid w:val="00595BA5"/>
    <w:rsid w:val="00596221"/>
    <w:rsid w:val="00596BDB"/>
    <w:rsid w:val="005972FB"/>
    <w:rsid w:val="005977DC"/>
    <w:rsid w:val="005A0444"/>
    <w:rsid w:val="005A05CC"/>
    <w:rsid w:val="005A126D"/>
    <w:rsid w:val="005A13B8"/>
    <w:rsid w:val="005A14D7"/>
    <w:rsid w:val="005A2876"/>
    <w:rsid w:val="005A2AA9"/>
    <w:rsid w:val="005A2D7E"/>
    <w:rsid w:val="005A50BB"/>
    <w:rsid w:val="005A51AE"/>
    <w:rsid w:val="005A6120"/>
    <w:rsid w:val="005A63FD"/>
    <w:rsid w:val="005A6C78"/>
    <w:rsid w:val="005A7DFE"/>
    <w:rsid w:val="005B16C9"/>
    <w:rsid w:val="005B2B8F"/>
    <w:rsid w:val="005B2EB3"/>
    <w:rsid w:val="005B2EE4"/>
    <w:rsid w:val="005B2F41"/>
    <w:rsid w:val="005B312B"/>
    <w:rsid w:val="005B4B9B"/>
    <w:rsid w:val="005B5012"/>
    <w:rsid w:val="005B678B"/>
    <w:rsid w:val="005B773C"/>
    <w:rsid w:val="005B783F"/>
    <w:rsid w:val="005C0812"/>
    <w:rsid w:val="005C0B83"/>
    <w:rsid w:val="005C119B"/>
    <w:rsid w:val="005C4D16"/>
    <w:rsid w:val="005C52BB"/>
    <w:rsid w:val="005C6654"/>
    <w:rsid w:val="005C7869"/>
    <w:rsid w:val="005C79A2"/>
    <w:rsid w:val="005D08A8"/>
    <w:rsid w:val="005D21D1"/>
    <w:rsid w:val="005D2923"/>
    <w:rsid w:val="005D29BF"/>
    <w:rsid w:val="005D5267"/>
    <w:rsid w:val="005D54D1"/>
    <w:rsid w:val="005D5A24"/>
    <w:rsid w:val="005D6B3B"/>
    <w:rsid w:val="005D6D8F"/>
    <w:rsid w:val="005E019A"/>
    <w:rsid w:val="005E5464"/>
    <w:rsid w:val="005E592B"/>
    <w:rsid w:val="005E7364"/>
    <w:rsid w:val="005E794F"/>
    <w:rsid w:val="005F1722"/>
    <w:rsid w:val="005F2183"/>
    <w:rsid w:val="005F22ED"/>
    <w:rsid w:val="005F4133"/>
    <w:rsid w:val="005F6156"/>
    <w:rsid w:val="005F7440"/>
    <w:rsid w:val="00603096"/>
    <w:rsid w:val="006040E0"/>
    <w:rsid w:val="0060637B"/>
    <w:rsid w:val="00606F4C"/>
    <w:rsid w:val="006071F9"/>
    <w:rsid w:val="00610DAF"/>
    <w:rsid w:val="00611616"/>
    <w:rsid w:val="006117C7"/>
    <w:rsid w:val="00611E00"/>
    <w:rsid w:val="00613BA2"/>
    <w:rsid w:val="006168C6"/>
    <w:rsid w:val="00617423"/>
    <w:rsid w:val="00617B15"/>
    <w:rsid w:val="00617F60"/>
    <w:rsid w:val="00620A41"/>
    <w:rsid w:val="00620C24"/>
    <w:rsid w:val="006217A0"/>
    <w:rsid w:val="00621857"/>
    <w:rsid w:val="006220F4"/>
    <w:rsid w:val="00622117"/>
    <w:rsid w:val="00622531"/>
    <w:rsid w:val="006231BF"/>
    <w:rsid w:val="0062388E"/>
    <w:rsid w:val="00623E04"/>
    <w:rsid w:val="00627437"/>
    <w:rsid w:val="00627A89"/>
    <w:rsid w:val="00627CBC"/>
    <w:rsid w:val="00631C9C"/>
    <w:rsid w:val="00631EBE"/>
    <w:rsid w:val="00633C10"/>
    <w:rsid w:val="00634D19"/>
    <w:rsid w:val="0063512A"/>
    <w:rsid w:val="00637103"/>
    <w:rsid w:val="0063729A"/>
    <w:rsid w:val="00640AA4"/>
    <w:rsid w:val="0064178F"/>
    <w:rsid w:val="00643B53"/>
    <w:rsid w:val="00645BBA"/>
    <w:rsid w:val="00647ECD"/>
    <w:rsid w:val="00650055"/>
    <w:rsid w:val="006506BF"/>
    <w:rsid w:val="00652E5E"/>
    <w:rsid w:val="0065628A"/>
    <w:rsid w:val="00656C9B"/>
    <w:rsid w:val="00657834"/>
    <w:rsid w:val="00660CBD"/>
    <w:rsid w:val="006619CA"/>
    <w:rsid w:val="00661CA2"/>
    <w:rsid w:val="00662B29"/>
    <w:rsid w:val="00663256"/>
    <w:rsid w:val="00664B01"/>
    <w:rsid w:val="006662C2"/>
    <w:rsid w:val="00666A76"/>
    <w:rsid w:val="006718E0"/>
    <w:rsid w:val="00672867"/>
    <w:rsid w:val="006728F6"/>
    <w:rsid w:val="006732E8"/>
    <w:rsid w:val="0067479A"/>
    <w:rsid w:val="0067617E"/>
    <w:rsid w:val="0067688F"/>
    <w:rsid w:val="00677325"/>
    <w:rsid w:val="00680533"/>
    <w:rsid w:val="00682D39"/>
    <w:rsid w:val="0068351F"/>
    <w:rsid w:val="00686F05"/>
    <w:rsid w:val="00686F19"/>
    <w:rsid w:val="00687A26"/>
    <w:rsid w:val="00687DA2"/>
    <w:rsid w:val="00690392"/>
    <w:rsid w:val="00690487"/>
    <w:rsid w:val="00691646"/>
    <w:rsid w:val="00693013"/>
    <w:rsid w:val="0069459C"/>
    <w:rsid w:val="00694766"/>
    <w:rsid w:val="006947D8"/>
    <w:rsid w:val="006959E0"/>
    <w:rsid w:val="0069701B"/>
    <w:rsid w:val="006973B7"/>
    <w:rsid w:val="006A1080"/>
    <w:rsid w:val="006A17C0"/>
    <w:rsid w:val="006A47CE"/>
    <w:rsid w:val="006A47DB"/>
    <w:rsid w:val="006A6F81"/>
    <w:rsid w:val="006A7B94"/>
    <w:rsid w:val="006A7D21"/>
    <w:rsid w:val="006A7E0E"/>
    <w:rsid w:val="006B17F4"/>
    <w:rsid w:val="006B34CA"/>
    <w:rsid w:val="006B3C15"/>
    <w:rsid w:val="006B4074"/>
    <w:rsid w:val="006B4792"/>
    <w:rsid w:val="006B5FD3"/>
    <w:rsid w:val="006C11B3"/>
    <w:rsid w:val="006C401E"/>
    <w:rsid w:val="006C478E"/>
    <w:rsid w:val="006C57EF"/>
    <w:rsid w:val="006C60D2"/>
    <w:rsid w:val="006D0244"/>
    <w:rsid w:val="006D265A"/>
    <w:rsid w:val="006D34E5"/>
    <w:rsid w:val="006D424F"/>
    <w:rsid w:val="006D7D3E"/>
    <w:rsid w:val="006E0D4A"/>
    <w:rsid w:val="006E1A83"/>
    <w:rsid w:val="006E1A90"/>
    <w:rsid w:val="006E1F1E"/>
    <w:rsid w:val="006E2FE8"/>
    <w:rsid w:val="006E3575"/>
    <w:rsid w:val="006E515D"/>
    <w:rsid w:val="006E61FF"/>
    <w:rsid w:val="006F0C33"/>
    <w:rsid w:val="006F1797"/>
    <w:rsid w:val="006F1C78"/>
    <w:rsid w:val="006F388C"/>
    <w:rsid w:val="006F3B3A"/>
    <w:rsid w:val="006F7138"/>
    <w:rsid w:val="006F7646"/>
    <w:rsid w:val="006F7A12"/>
    <w:rsid w:val="006F7BCA"/>
    <w:rsid w:val="006F7EFA"/>
    <w:rsid w:val="00700793"/>
    <w:rsid w:val="007008AE"/>
    <w:rsid w:val="00701434"/>
    <w:rsid w:val="00704498"/>
    <w:rsid w:val="0070468F"/>
    <w:rsid w:val="007046D4"/>
    <w:rsid w:val="00707F7D"/>
    <w:rsid w:val="00711B23"/>
    <w:rsid w:val="00712050"/>
    <w:rsid w:val="00712A8F"/>
    <w:rsid w:val="00712F75"/>
    <w:rsid w:val="0071315D"/>
    <w:rsid w:val="00713574"/>
    <w:rsid w:val="0071377D"/>
    <w:rsid w:val="00714605"/>
    <w:rsid w:val="0071593F"/>
    <w:rsid w:val="00720E27"/>
    <w:rsid w:val="0072134B"/>
    <w:rsid w:val="007247CB"/>
    <w:rsid w:val="007248BD"/>
    <w:rsid w:val="0072734C"/>
    <w:rsid w:val="007322B2"/>
    <w:rsid w:val="007322C3"/>
    <w:rsid w:val="0073244D"/>
    <w:rsid w:val="00732F65"/>
    <w:rsid w:val="007340FD"/>
    <w:rsid w:val="00734857"/>
    <w:rsid w:val="00744E8A"/>
    <w:rsid w:val="00745200"/>
    <w:rsid w:val="00745776"/>
    <w:rsid w:val="0074637F"/>
    <w:rsid w:val="00746966"/>
    <w:rsid w:val="007470CF"/>
    <w:rsid w:val="0074793C"/>
    <w:rsid w:val="007500A8"/>
    <w:rsid w:val="007500C2"/>
    <w:rsid w:val="0075137C"/>
    <w:rsid w:val="007534A5"/>
    <w:rsid w:val="00753D49"/>
    <w:rsid w:val="00754BD1"/>
    <w:rsid w:val="00756C87"/>
    <w:rsid w:val="0075759C"/>
    <w:rsid w:val="0076008C"/>
    <w:rsid w:val="00761DA7"/>
    <w:rsid w:val="00762BA8"/>
    <w:rsid w:val="007633C5"/>
    <w:rsid w:val="00764A49"/>
    <w:rsid w:val="00765947"/>
    <w:rsid w:val="00767A1B"/>
    <w:rsid w:val="007706C1"/>
    <w:rsid w:val="00770B89"/>
    <w:rsid w:val="0077228F"/>
    <w:rsid w:val="00773196"/>
    <w:rsid w:val="00773690"/>
    <w:rsid w:val="0077369C"/>
    <w:rsid w:val="007762AE"/>
    <w:rsid w:val="00781317"/>
    <w:rsid w:val="007815A7"/>
    <w:rsid w:val="00785D46"/>
    <w:rsid w:val="00787815"/>
    <w:rsid w:val="00787A48"/>
    <w:rsid w:val="00790E8F"/>
    <w:rsid w:val="00791913"/>
    <w:rsid w:val="00792B09"/>
    <w:rsid w:val="007955B6"/>
    <w:rsid w:val="00796E4C"/>
    <w:rsid w:val="00797183"/>
    <w:rsid w:val="00797B7A"/>
    <w:rsid w:val="00797BF9"/>
    <w:rsid w:val="007A0737"/>
    <w:rsid w:val="007A0AE8"/>
    <w:rsid w:val="007A17BB"/>
    <w:rsid w:val="007A35A9"/>
    <w:rsid w:val="007A3941"/>
    <w:rsid w:val="007A6CFA"/>
    <w:rsid w:val="007A6DF9"/>
    <w:rsid w:val="007B1270"/>
    <w:rsid w:val="007B12CB"/>
    <w:rsid w:val="007B1818"/>
    <w:rsid w:val="007B2BFB"/>
    <w:rsid w:val="007B43BA"/>
    <w:rsid w:val="007B47B1"/>
    <w:rsid w:val="007B79D8"/>
    <w:rsid w:val="007C0883"/>
    <w:rsid w:val="007C2724"/>
    <w:rsid w:val="007C389D"/>
    <w:rsid w:val="007C423F"/>
    <w:rsid w:val="007C4A23"/>
    <w:rsid w:val="007C5359"/>
    <w:rsid w:val="007C57E2"/>
    <w:rsid w:val="007C5C30"/>
    <w:rsid w:val="007C6923"/>
    <w:rsid w:val="007C7CA0"/>
    <w:rsid w:val="007C7CB7"/>
    <w:rsid w:val="007D159B"/>
    <w:rsid w:val="007D15C3"/>
    <w:rsid w:val="007D1C7D"/>
    <w:rsid w:val="007D304A"/>
    <w:rsid w:val="007D4563"/>
    <w:rsid w:val="007D46ED"/>
    <w:rsid w:val="007D546D"/>
    <w:rsid w:val="007D5646"/>
    <w:rsid w:val="007D68FD"/>
    <w:rsid w:val="007E01C1"/>
    <w:rsid w:val="007E0DA4"/>
    <w:rsid w:val="007E1544"/>
    <w:rsid w:val="007E20B5"/>
    <w:rsid w:val="007E2B1C"/>
    <w:rsid w:val="007E312E"/>
    <w:rsid w:val="007E4672"/>
    <w:rsid w:val="007E505A"/>
    <w:rsid w:val="007E5BAE"/>
    <w:rsid w:val="007E60C0"/>
    <w:rsid w:val="007E7A56"/>
    <w:rsid w:val="007F1829"/>
    <w:rsid w:val="007F1C09"/>
    <w:rsid w:val="007F31B4"/>
    <w:rsid w:val="007F344F"/>
    <w:rsid w:val="007F6369"/>
    <w:rsid w:val="007F6C91"/>
    <w:rsid w:val="007F6D3A"/>
    <w:rsid w:val="007F736E"/>
    <w:rsid w:val="007F776B"/>
    <w:rsid w:val="007F7D25"/>
    <w:rsid w:val="00800267"/>
    <w:rsid w:val="00800A4D"/>
    <w:rsid w:val="008012AE"/>
    <w:rsid w:val="0080279B"/>
    <w:rsid w:val="00802F4B"/>
    <w:rsid w:val="008037B8"/>
    <w:rsid w:val="00805135"/>
    <w:rsid w:val="00805F8F"/>
    <w:rsid w:val="00806B75"/>
    <w:rsid w:val="00806E7A"/>
    <w:rsid w:val="00810CB0"/>
    <w:rsid w:val="00811C7F"/>
    <w:rsid w:val="00811EEE"/>
    <w:rsid w:val="00813109"/>
    <w:rsid w:val="00815AF4"/>
    <w:rsid w:val="0081630C"/>
    <w:rsid w:val="008204E2"/>
    <w:rsid w:val="00820B54"/>
    <w:rsid w:val="00821ACF"/>
    <w:rsid w:val="00823DFB"/>
    <w:rsid w:val="008256A3"/>
    <w:rsid w:val="00825C4D"/>
    <w:rsid w:val="00826D98"/>
    <w:rsid w:val="00827298"/>
    <w:rsid w:val="00830616"/>
    <w:rsid w:val="00833AD9"/>
    <w:rsid w:val="00834612"/>
    <w:rsid w:val="00837A91"/>
    <w:rsid w:val="00840102"/>
    <w:rsid w:val="008408F0"/>
    <w:rsid w:val="0084099B"/>
    <w:rsid w:val="00843148"/>
    <w:rsid w:val="00844696"/>
    <w:rsid w:val="00844981"/>
    <w:rsid w:val="00844E72"/>
    <w:rsid w:val="00846552"/>
    <w:rsid w:val="00846B0D"/>
    <w:rsid w:val="008470D2"/>
    <w:rsid w:val="00847CF5"/>
    <w:rsid w:val="008505EF"/>
    <w:rsid w:val="00852AB6"/>
    <w:rsid w:val="00854651"/>
    <w:rsid w:val="008566A0"/>
    <w:rsid w:val="00856DC5"/>
    <w:rsid w:val="00860312"/>
    <w:rsid w:val="00860C74"/>
    <w:rsid w:val="00861DA9"/>
    <w:rsid w:val="00864E7E"/>
    <w:rsid w:val="008656DE"/>
    <w:rsid w:val="0086583A"/>
    <w:rsid w:val="0086642C"/>
    <w:rsid w:val="0086660D"/>
    <w:rsid w:val="00866611"/>
    <w:rsid w:val="00867806"/>
    <w:rsid w:val="008724BF"/>
    <w:rsid w:val="00876D83"/>
    <w:rsid w:val="008820D7"/>
    <w:rsid w:val="00882B16"/>
    <w:rsid w:val="00882F1A"/>
    <w:rsid w:val="008843D7"/>
    <w:rsid w:val="00884D5A"/>
    <w:rsid w:val="008863BC"/>
    <w:rsid w:val="00886899"/>
    <w:rsid w:val="00886C0E"/>
    <w:rsid w:val="00890A15"/>
    <w:rsid w:val="008920CE"/>
    <w:rsid w:val="008927AD"/>
    <w:rsid w:val="00893973"/>
    <w:rsid w:val="008A0650"/>
    <w:rsid w:val="008A07C8"/>
    <w:rsid w:val="008A196F"/>
    <w:rsid w:val="008A36EF"/>
    <w:rsid w:val="008A3937"/>
    <w:rsid w:val="008A4507"/>
    <w:rsid w:val="008A4DCF"/>
    <w:rsid w:val="008A642B"/>
    <w:rsid w:val="008A6C0B"/>
    <w:rsid w:val="008B337B"/>
    <w:rsid w:val="008B6A30"/>
    <w:rsid w:val="008B6EC7"/>
    <w:rsid w:val="008B743B"/>
    <w:rsid w:val="008B75D4"/>
    <w:rsid w:val="008C0C95"/>
    <w:rsid w:val="008C15F4"/>
    <w:rsid w:val="008C29BA"/>
    <w:rsid w:val="008C3076"/>
    <w:rsid w:val="008C5A18"/>
    <w:rsid w:val="008C62F9"/>
    <w:rsid w:val="008C7A34"/>
    <w:rsid w:val="008D011E"/>
    <w:rsid w:val="008D2675"/>
    <w:rsid w:val="008D301F"/>
    <w:rsid w:val="008D4BAF"/>
    <w:rsid w:val="008D4E0F"/>
    <w:rsid w:val="008D67B8"/>
    <w:rsid w:val="008D71C0"/>
    <w:rsid w:val="008D720F"/>
    <w:rsid w:val="008D7873"/>
    <w:rsid w:val="008E08FA"/>
    <w:rsid w:val="008E2652"/>
    <w:rsid w:val="008E3A9F"/>
    <w:rsid w:val="008E55B7"/>
    <w:rsid w:val="008E65D8"/>
    <w:rsid w:val="008E6707"/>
    <w:rsid w:val="008F0F00"/>
    <w:rsid w:val="008F1640"/>
    <w:rsid w:val="008F228B"/>
    <w:rsid w:val="008F23AC"/>
    <w:rsid w:val="008F34D0"/>
    <w:rsid w:val="008F378D"/>
    <w:rsid w:val="008F5EFC"/>
    <w:rsid w:val="008F60EC"/>
    <w:rsid w:val="008F69DF"/>
    <w:rsid w:val="008F7265"/>
    <w:rsid w:val="008F7BBD"/>
    <w:rsid w:val="009012FB"/>
    <w:rsid w:val="00901CB3"/>
    <w:rsid w:val="00902270"/>
    <w:rsid w:val="00902307"/>
    <w:rsid w:val="00902540"/>
    <w:rsid w:val="009030C7"/>
    <w:rsid w:val="0090324A"/>
    <w:rsid w:val="009033B6"/>
    <w:rsid w:val="00903A44"/>
    <w:rsid w:val="00906DA7"/>
    <w:rsid w:val="00907264"/>
    <w:rsid w:val="0090754B"/>
    <w:rsid w:val="009079B8"/>
    <w:rsid w:val="00907FD7"/>
    <w:rsid w:val="00910169"/>
    <w:rsid w:val="009108CA"/>
    <w:rsid w:val="009112B2"/>
    <w:rsid w:val="00913DAD"/>
    <w:rsid w:val="0091593C"/>
    <w:rsid w:val="009164D6"/>
    <w:rsid w:val="00917523"/>
    <w:rsid w:val="0091755F"/>
    <w:rsid w:val="00920914"/>
    <w:rsid w:val="0092255B"/>
    <w:rsid w:val="009235C7"/>
    <w:rsid w:val="00924275"/>
    <w:rsid w:val="00924F7F"/>
    <w:rsid w:val="00926119"/>
    <w:rsid w:val="00927FCD"/>
    <w:rsid w:val="009315A7"/>
    <w:rsid w:val="0093210A"/>
    <w:rsid w:val="00933133"/>
    <w:rsid w:val="00933C6F"/>
    <w:rsid w:val="009350BB"/>
    <w:rsid w:val="00935627"/>
    <w:rsid w:val="009379E5"/>
    <w:rsid w:val="009421F9"/>
    <w:rsid w:val="00943AB5"/>
    <w:rsid w:val="0094440D"/>
    <w:rsid w:val="009474F9"/>
    <w:rsid w:val="00947A1F"/>
    <w:rsid w:val="0095014C"/>
    <w:rsid w:val="00952771"/>
    <w:rsid w:val="009527E1"/>
    <w:rsid w:val="00952827"/>
    <w:rsid w:val="00953E3E"/>
    <w:rsid w:val="0095543D"/>
    <w:rsid w:val="00956364"/>
    <w:rsid w:val="0095747A"/>
    <w:rsid w:val="00960417"/>
    <w:rsid w:val="009624C8"/>
    <w:rsid w:val="00964233"/>
    <w:rsid w:val="00970226"/>
    <w:rsid w:val="0097035F"/>
    <w:rsid w:val="009711F1"/>
    <w:rsid w:val="00972E5B"/>
    <w:rsid w:val="00973AB3"/>
    <w:rsid w:val="009755D3"/>
    <w:rsid w:val="009825EB"/>
    <w:rsid w:val="0098395A"/>
    <w:rsid w:val="00986652"/>
    <w:rsid w:val="00987212"/>
    <w:rsid w:val="00987B46"/>
    <w:rsid w:val="009913A0"/>
    <w:rsid w:val="00991FA8"/>
    <w:rsid w:val="00992A84"/>
    <w:rsid w:val="009933B1"/>
    <w:rsid w:val="00993A6D"/>
    <w:rsid w:val="00994801"/>
    <w:rsid w:val="00994AB1"/>
    <w:rsid w:val="009959A3"/>
    <w:rsid w:val="009959A5"/>
    <w:rsid w:val="00995AF9"/>
    <w:rsid w:val="0099632F"/>
    <w:rsid w:val="009965A4"/>
    <w:rsid w:val="00997C29"/>
    <w:rsid w:val="009A197A"/>
    <w:rsid w:val="009A3962"/>
    <w:rsid w:val="009A492A"/>
    <w:rsid w:val="009A760E"/>
    <w:rsid w:val="009A79F9"/>
    <w:rsid w:val="009B0ED0"/>
    <w:rsid w:val="009B0FAC"/>
    <w:rsid w:val="009B11BD"/>
    <w:rsid w:val="009B292B"/>
    <w:rsid w:val="009B2C71"/>
    <w:rsid w:val="009B3545"/>
    <w:rsid w:val="009B3D9B"/>
    <w:rsid w:val="009B4325"/>
    <w:rsid w:val="009B520C"/>
    <w:rsid w:val="009B67C0"/>
    <w:rsid w:val="009B67CF"/>
    <w:rsid w:val="009B759A"/>
    <w:rsid w:val="009C0D5C"/>
    <w:rsid w:val="009C2485"/>
    <w:rsid w:val="009C43EE"/>
    <w:rsid w:val="009C4D9E"/>
    <w:rsid w:val="009C5398"/>
    <w:rsid w:val="009C7CA7"/>
    <w:rsid w:val="009C7D79"/>
    <w:rsid w:val="009C7E8D"/>
    <w:rsid w:val="009D03E3"/>
    <w:rsid w:val="009D14E9"/>
    <w:rsid w:val="009D3453"/>
    <w:rsid w:val="009D4E14"/>
    <w:rsid w:val="009D4E90"/>
    <w:rsid w:val="009E04E7"/>
    <w:rsid w:val="009E1416"/>
    <w:rsid w:val="009E192F"/>
    <w:rsid w:val="009E2D22"/>
    <w:rsid w:val="009E4265"/>
    <w:rsid w:val="009E4EF7"/>
    <w:rsid w:val="009E55DB"/>
    <w:rsid w:val="009F14FF"/>
    <w:rsid w:val="009F165D"/>
    <w:rsid w:val="009F392E"/>
    <w:rsid w:val="009F3F0A"/>
    <w:rsid w:val="009F5845"/>
    <w:rsid w:val="009F5BD5"/>
    <w:rsid w:val="009F5C3D"/>
    <w:rsid w:val="009F6A01"/>
    <w:rsid w:val="009F7C29"/>
    <w:rsid w:val="00A008C1"/>
    <w:rsid w:val="00A01A32"/>
    <w:rsid w:val="00A027C3"/>
    <w:rsid w:val="00A0582E"/>
    <w:rsid w:val="00A075BA"/>
    <w:rsid w:val="00A07843"/>
    <w:rsid w:val="00A1296E"/>
    <w:rsid w:val="00A14183"/>
    <w:rsid w:val="00A14DD3"/>
    <w:rsid w:val="00A15801"/>
    <w:rsid w:val="00A1681F"/>
    <w:rsid w:val="00A201C4"/>
    <w:rsid w:val="00A21CB2"/>
    <w:rsid w:val="00A222FC"/>
    <w:rsid w:val="00A22D0E"/>
    <w:rsid w:val="00A2316C"/>
    <w:rsid w:val="00A23694"/>
    <w:rsid w:val="00A2498E"/>
    <w:rsid w:val="00A25222"/>
    <w:rsid w:val="00A3271F"/>
    <w:rsid w:val="00A327D2"/>
    <w:rsid w:val="00A342EA"/>
    <w:rsid w:val="00A36319"/>
    <w:rsid w:val="00A36A05"/>
    <w:rsid w:val="00A37ADB"/>
    <w:rsid w:val="00A40530"/>
    <w:rsid w:val="00A40AA0"/>
    <w:rsid w:val="00A428A2"/>
    <w:rsid w:val="00A444EB"/>
    <w:rsid w:val="00A450C4"/>
    <w:rsid w:val="00A46B0B"/>
    <w:rsid w:val="00A47E91"/>
    <w:rsid w:val="00A47FE5"/>
    <w:rsid w:val="00A5003B"/>
    <w:rsid w:val="00A505AD"/>
    <w:rsid w:val="00A51E80"/>
    <w:rsid w:val="00A52841"/>
    <w:rsid w:val="00A52B85"/>
    <w:rsid w:val="00A542FA"/>
    <w:rsid w:val="00A55BB3"/>
    <w:rsid w:val="00A560AD"/>
    <w:rsid w:val="00A5640C"/>
    <w:rsid w:val="00A56B4A"/>
    <w:rsid w:val="00A576E1"/>
    <w:rsid w:val="00A57AD6"/>
    <w:rsid w:val="00A600B1"/>
    <w:rsid w:val="00A60540"/>
    <w:rsid w:val="00A61C55"/>
    <w:rsid w:val="00A63D88"/>
    <w:rsid w:val="00A64AEC"/>
    <w:rsid w:val="00A65632"/>
    <w:rsid w:val="00A65871"/>
    <w:rsid w:val="00A662A1"/>
    <w:rsid w:val="00A6716D"/>
    <w:rsid w:val="00A70B89"/>
    <w:rsid w:val="00A73E6A"/>
    <w:rsid w:val="00A7499D"/>
    <w:rsid w:val="00A74FAF"/>
    <w:rsid w:val="00A75B6E"/>
    <w:rsid w:val="00A76FC4"/>
    <w:rsid w:val="00A77303"/>
    <w:rsid w:val="00A7781C"/>
    <w:rsid w:val="00A83993"/>
    <w:rsid w:val="00A845F7"/>
    <w:rsid w:val="00A87647"/>
    <w:rsid w:val="00A93463"/>
    <w:rsid w:val="00A934C7"/>
    <w:rsid w:val="00A93EF6"/>
    <w:rsid w:val="00A96B80"/>
    <w:rsid w:val="00A971E0"/>
    <w:rsid w:val="00AA0283"/>
    <w:rsid w:val="00AA094A"/>
    <w:rsid w:val="00AA121D"/>
    <w:rsid w:val="00AA19FA"/>
    <w:rsid w:val="00AA286F"/>
    <w:rsid w:val="00AA4EAA"/>
    <w:rsid w:val="00AA5852"/>
    <w:rsid w:val="00AA5FB1"/>
    <w:rsid w:val="00AA608B"/>
    <w:rsid w:val="00AA6676"/>
    <w:rsid w:val="00AA6678"/>
    <w:rsid w:val="00AA74C2"/>
    <w:rsid w:val="00AB0401"/>
    <w:rsid w:val="00AB16F2"/>
    <w:rsid w:val="00AB308A"/>
    <w:rsid w:val="00AB5161"/>
    <w:rsid w:val="00AB5D30"/>
    <w:rsid w:val="00AB6B8B"/>
    <w:rsid w:val="00AB7018"/>
    <w:rsid w:val="00AC00B6"/>
    <w:rsid w:val="00AC0471"/>
    <w:rsid w:val="00AC0A53"/>
    <w:rsid w:val="00AC15DB"/>
    <w:rsid w:val="00AC2F37"/>
    <w:rsid w:val="00AC3B48"/>
    <w:rsid w:val="00AD0D8B"/>
    <w:rsid w:val="00AD2DE6"/>
    <w:rsid w:val="00AD3537"/>
    <w:rsid w:val="00AD374A"/>
    <w:rsid w:val="00AD48DE"/>
    <w:rsid w:val="00AD4FC3"/>
    <w:rsid w:val="00AD58CD"/>
    <w:rsid w:val="00AD606E"/>
    <w:rsid w:val="00AD6A7A"/>
    <w:rsid w:val="00AD6EA8"/>
    <w:rsid w:val="00AD70A2"/>
    <w:rsid w:val="00AD782C"/>
    <w:rsid w:val="00AE1B37"/>
    <w:rsid w:val="00AE4084"/>
    <w:rsid w:val="00AE5091"/>
    <w:rsid w:val="00AE6220"/>
    <w:rsid w:val="00AE632E"/>
    <w:rsid w:val="00AE6D2A"/>
    <w:rsid w:val="00AE77B4"/>
    <w:rsid w:val="00AF07E2"/>
    <w:rsid w:val="00AF282C"/>
    <w:rsid w:val="00AF310C"/>
    <w:rsid w:val="00AF3C5D"/>
    <w:rsid w:val="00AF79D7"/>
    <w:rsid w:val="00B00B21"/>
    <w:rsid w:val="00B00CE8"/>
    <w:rsid w:val="00B01AED"/>
    <w:rsid w:val="00B03AAB"/>
    <w:rsid w:val="00B0403B"/>
    <w:rsid w:val="00B04228"/>
    <w:rsid w:val="00B046F3"/>
    <w:rsid w:val="00B05C64"/>
    <w:rsid w:val="00B06BB7"/>
    <w:rsid w:val="00B06BB8"/>
    <w:rsid w:val="00B06FC6"/>
    <w:rsid w:val="00B076DC"/>
    <w:rsid w:val="00B11007"/>
    <w:rsid w:val="00B11047"/>
    <w:rsid w:val="00B110A3"/>
    <w:rsid w:val="00B1188C"/>
    <w:rsid w:val="00B12448"/>
    <w:rsid w:val="00B158DB"/>
    <w:rsid w:val="00B16039"/>
    <w:rsid w:val="00B16E13"/>
    <w:rsid w:val="00B17B98"/>
    <w:rsid w:val="00B21A4D"/>
    <w:rsid w:val="00B21F0E"/>
    <w:rsid w:val="00B23EFC"/>
    <w:rsid w:val="00B24218"/>
    <w:rsid w:val="00B264FC"/>
    <w:rsid w:val="00B26CAA"/>
    <w:rsid w:val="00B27A2A"/>
    <w:rsid w:val="00B30870"/>
    <w:rsid w:val="00B30B3B"/>
    <w:rsid w:val="00B31108"/>
    <w:rsid w:val="00B33F82"/>
    <w:rsid w:val="00B34C92"/>
    <w:rsid w:val="00B34E24"/>
    <w:rsid w:val="00B3569C"/>
    <w:rsid w:val="00B358C3"/>
    <w:rsid w:val="00B35969"/>
    <w:rsid w:val="00B360A8"/>
    <w:rsid w:val="00B365E5"/>
    <w:rsid w:val="00B36E4A"/>
    <w:rsid w:val="00B37F79"/>
    <w:rsid w:val="00B40677"/>
    <w:rsid w:val="00B41B2E"/>
    <w:rsid w:val="00B41FDF"/>
    <w:rsid w:val="00B45C84"/>
    <w:rsid w:val="00B46DBC"/>
    <w:rsid w:val="00B474E4"/>
    <w:rsid w:val="00B555DE"/>
    <w:rsid w:val="00B56B92"/>
    <w:rsid w:val="00B57BA9"/>
    <w:rsid w:val="00B602B9"/>
    <w:rsid w:val="00B60D47"/>
    <w:rsid w:val="00B61552"/>
    <w:rsid w:val="00B61A15"/>
    <w:rsid w:val="00B61AA9"/>
    <w:rsid w:val="00B62C62"/>
    <w:rsid w:val="00B6343E"/>
    <w:rsid w:val="00B65E55"/>
    <w:rsid w:val="00B671DE"/>
    <w:rsid w:val="00B73710"/>
    <w:rsid w:val="00B74DE6"/>
    <w:rsid w:val="00B7500B"/>
    <w:rsid w:val="00B753B8"/>
    <w:rsid w:val="00B75E47"/>
    <w:rsid w:val="00B761D6"/>
    <w:rsid w:val="00B76AD9"/>
    <w:rsid w:val="00B81593"/>
    <w:rsid w:val="00B8280C"/>
    <w:rsid w:val="00B83779"/>
    <w:rsid w:val="00B8399E"/>
    <w:rsid w:val="00B86081"/>
    <w:rsid w:val="00B86C8D"/>
    <w:rsid w:val="00B87C56"/>
    <w:rsid w:val="00B96B26"/>
    <w:rsid w:val="00BA054A"/>
    <w:rsid w:val="00BA28BF"/>
    <w:rsid w:val="00BA2FB1"/>
    <w:rsid w:val="00BA3D97"/>
    <w:rsid w:val="00BA5FA2"/>
    <w:rsid w:val="00BA64DD"/>
    <w:rsid w:val="00BB277B"/>
    <w:rsid w:val="00BB450C"/>
    <w:rsid w:val="00BB4EC9"/>
    <w:rsid w:val="00BB6CE0"/>
    <w:rsid w:val="00BB6FE9"/>
    <w:rsid w:val="00BC0274"/>
    <w:rsid w:val="00BC0AD7"/>
    <w:rsid w:val="00BC1D7E"/>
    <w:rsid w:val="00BC3B70"/>
    <w:rsid w:val="00BC3F68"/>
    <w:rsid w:val="00BC7183"/>
    <w:rsid w:val="00BC78F8"/>
    <w:rsid w:val="00BD0762"/>
    <w:rsid w:val="00BD0FAF"/>
    <w:rsid w:val="00BD217E"/>
    <w:rsid w:val="00BD3DC0"/>
    <w:rsid w:val="00BD4290"/>
    <w:rsid w:val="00BD6E09"/>
    <w:rsid w:val="00BD7AC9"/>
    <w:rsid w:val="00BD7F69"/>
    <w:rsid w:val="00BE09C1"/>
    <w:rsid w:val="00BE09FC"/>
    <w:rsid w:val="00BE1F29"/>
    <w:rsid w:val="00BE2C28"/>
    <w:rsid w:val="00BE32B5"/>
    <w:rsid w:val="00BE34F1"/>
    <w:rsid w:val="00BE4697"/>
    <w:rsid w:val="00BE498B"/>
    <w:rsid w:val="00BE4EA8"/>
    <w:rsid w:val="00BE5459"/>
    <w:rsid w:val="00BE62A4"/>
    <w:rsid w:val="00BE685D"/>
    <w:rsid w:val="00BE7B90"/>
    <w:rsid w:val="00BE7CE3"/>
    <w:rsid w:val="00BF10E3"/>
    <w:rsid w:val="00BF18DE"/>
    <w:rsid w:val="00BF3E59"/>
    <w:rsid w:val="00BF40DC"/>
    <w:rsid w:val="00BF40F9"/>
    <w:rsid w:val="00BF43D2"/>
    <w:rsid w:val="00BF5F1F"/>
    <w:rsid w:val="00C00F12"/>
    <w:rsid w:val="00C02FDA"/>
    <w:rsid w:val="00C04157"/>
    <w:rsid w:val="00C0508C"/>
    <w:rsid w:val="00C051C7"/>
    <w:rsid w:val="00C05D9B"/>
    <w:rsid w:val="00C05F12"/>
    <w:rsid w:val="00C06B4F"/>
    <w:rsid w:val="00C07103"/>
    <w:rsid w:val="00C109E0"/>
    <w:rsid w:val="00C138E4"/>
    <w:rsid w:val="00C1435C"/>
    <w:rsid w:val="00C14550"/>
    <w:rsid w:val="00C15F32"/>
    <w:rsid w:val="00C16D3F"/>
    <w:rsid w:val="00C20378"/>
    <w:rsid w:val="00C21E52"/>
    <w:rsid w:val="00C220C8"/>
    <w:rsid w:val="00C23322"/>
    <w:rsid w:val="00C24212"/>
    <w:rsid w:val="00C247BE"/>
    <w:rsid w:val="00C26AF0"/>
    <w:rsid w:val="00C32B9A"/>
    <w:rsid w:val="00C35B09"/>
    <w:rsid w:val="00C36109"/>
    <w:rsid w:val="00C36D4E"/>
    <w:rsid w:val="00C405DF"/>
    <w:rsid w:val="00C41FC0"/>
    <w:rsid w:val="00C47065"/>
    <w:rsid w:val="00C474F5"/>
    <w:rsid w:val="00C51F5F"/>
    <w:rsid w:val="00C54466"/>
    <w:rsid w:val="00C5626C"/>
    <w:rsid w:val="00C57996"/>
    <w:rsid w:val="00C60BEE"/>
    <w:rsid w:val="00C635C0"/>
    <w:rsid w:val="00C64750"/>
    <w:rsid w:val="00C64C5E"/>
    <w:rsid w:val="00C654CE"/>
    <w:rsid w:val="00C66B58"/>
    <w:rsid w:val="00C66BD4"/>
    <w:rsid w:val="00C721C2"/>
    <w:rsid w:val="00C72308"/>
    <w:rsid w:val="00C73E59"/>
    <w:rsid w:val="00C76686"/>
    <w:rsid w:val="00C76996"/>
    <w:rsid w:val="00C77038"/>
    <w:rsid w:val="00C8169C"/>
    <w:rsid w:val="00C8446A"/>
    <w:rsid w:val="00C85F7F"/>
    <w:rsid w:val="00C91A75"/>
    <w:rsid w:val="00C9363F"/>
    <w:rsid w:val="00C963C8"/>
    <w:rsid w:val="00CA1313"/>
    <w:rsid w:val="00CA1B18"/>
    <w:rsid w:val="00CA1C37"/>
    <w:rsid w:val="00CA3454"/>
    <w:rsid w:val="00CA5270"/>
    <w:rsid w:val="00CA5A59"/>
    <w:rsid w:val="00CA5C75"/>
    <w:rsid w:val="00CA7746"/>
    <w:rsid w:val="00CA7D0C"/>
    <w:rsid w:val="00CB0E4C"/>
    <w:rsid w:val="00CB1D9B"/>
    <w:rsid w:val="00CB2859"/>
    <w:rsid w:val="00CB2B91"/>
    <w:rsid w:val="00CB3637"/>
    <w:rsid w:val="00CB42F7"/>
    <w:rsid w:val="00CB4523"/>
    <w:rsid w:val="00CB5CBB"/>
    <w:rsid w:val="00CB6AD0"/>
    <w:rsid w:val="00CB73D1"/>
    <w:rsid w:val="00CB771B"/>
    <w:rsid w:val="00CB7C38"/>
    <w:rsid w:val="00CC0B0F"/>
    <w:rsid w:val="00CC292D"/>
    <w:rsid w:val="00CC3415"/>
    <w:rsid w:val="00CC6CFF"/>
    <w:rsid w:val="00CC6D3B"/>
    <w:rsid w:val="00CD2A16"/>
    <w:rsid w:val="00CD3043"/>
    <w:rsid w:val="00CD5563"/>
    <w:rsid w:val="00CD57BD"/>
    <w:rsid w:val="00CE21A4"/>
    <w:rsid w:val="00CE2EA8"/>
    <w:rsid w:val="00CF2340"/>
    <w:rsid w:val="00CF2735"/>
    <w:rsid w:val="00CF2AD9"/>
    <w:rsid w:val="00CF4F2F"/>
    <w:rsid w:val="00CF4FC0"/>
    <w:rsid w:val="00CF5C14"/>
    <w:rsid w:val="00CF6993"/>
    <w:rsid w:val="00CF7651"/>
    <w:rsid w:val="00D009E5"/>
    <w:rsid w:val="00D038BB"/>
    <w:rsid w:val="00D03989"/>
    <w:rsid w:val="00D03A3B"/>
    <w:rsid w:val="00D05118"/>
    <w:rsid w:val="00D06680"/>
    <w:rsid w:val="00D068CC"/>
    <w:rsid w:val="00D070A8"/>
    <w:rsid w:val="00D07D9E"/>
    <w:rsid w:val="00D10700"/>
    <w:rsid w:val="00D107D7"/>
    <w:rsid w:val="00D10F3F"/>
    <w:rsid w:val="00D14247"/>
    <w:rsid w:val="00D145A6"/>
    <w:rsid w:val="00D16752"/>
    <w:rsid w:val="00D17F00"/>
    <w:rsid w:val="00D2050A"/>
    <w:rsid w:val="00D23478"/>
    <w:rsid w:val="00D2380A"/>
    <w:rsid w:val="00D23CA4"/>
    <w:rsid w:val="00D24360"/>
    <w:rsid w:val="00D2443F"/>
    <w:rsid w:val="00D245C6"/>
    <w:rsid w:val="00D247B7"/>
    <w:rsid w:val="00D24CAD"/>
    <w:rsid w:val="00D25A07"/>
    <w:rsid w:val="00D25CEF"/>
    <w:rsid w:val="00D26F6B"/>
    <w:rsid w:val="00D271F7"/>
    <w:rsid w:val="00D302ED"/>
    <w:rsid w:val="00D308B1"/>
    <w:rsid w:val="00D30D15"/>
    <w:rsid w:val="00D31061"/>
    <w:rsid w:val="00D35574"/>
    <w:rsid w:val="00D40399"/>
    <w:rsid w:val="00D4139B"/>
    <w:rsid w:val="00D416A9"/>
    <w:rsid w:val="00D41758"/>
    <w:rsid w:val="00D423D2"/>
    <w:rsid w:val="00D435F3"/>
    <w:rsid w:val="00D43E7E"/>
    <w:rsid w:val="00D4440A"/>
    <w:rsid w:val="00D477A9"/>
    <w:rsid w:val="00D53172"/>
    <w:rsid w:val="00D53282"/>
    <w:rsid w:val="00D56067"/>
    <w:rsid w:val="00D56EB4"/>
    <w:rsid w:val="00D60A0C"/>
    <w:rsid w:val="00D61AD2"/>
    <w:rsid w:val="00D63C2C"/>
    <w:rsid w:val="00D64BFC"/>
    <w:rsid w:val="00D64ED9"/>
    <w:rsid w:val="00D65943"/>
    <w:rsid w:val="00D66BC4"/>
    <w:rsid w:val="00D71270"/>
    <w:rsid w:val="00D71598"/>
    <w:rsid w:val="00D71CD9"/>
    <w:rsid w:val="00D743D5"/>
    <w:rsid w:val="00D746A3"/>
    <w:rsid w:val="00D74773"/>
    <w:rsid w:val="00D75A65"/>
    <w:rsid w:val="00D76719"/>
    <w:rsid w:val="00D77061"/>
    <w:rsid w:val="00D77766"/>
    <w:rsid w:val="00D8200D"/>
    <w:rsid w:val="00D87453"/>
    <w:rsid w:val="00D91E41"/>
    <w:rsid w:val="00D91FD5"/>
    <w:rsid w:val="00D9482C"/>
    <w:rsid w:val="00D9492A"/>
    <w:rsid w:val="00D94B78"/>
    <w:rsid w:val="00D94DDC"/>
    <w:rsid w:val="00D951FB"/>
    <w:rsid w:val="00D95A66"/>
    <w:rsid w:val="00D96963"/>
    <w:rsid w:val="00D97767"/>
    <w:rsid w:val="00DA0565"/>
    <w:rsid w:val="00DA1F12"/>
    <w:rsid w:val="00DA36BA"/>
    <w:rsid w:val="00DA420C"/>
    <w:rsid w:val="00DA4BA2"/>
    <w:rsid w:val="00DA4FA8"/>
    <w:rsid w:val="00DA7820"/>
    <w:rsid w:val="00DB2533"/>
    <w:rsid w:val="00DB2C68"/>
    <w:rsid w:val="00DB2C98"/>
    <w:rsid w:val="00DB34C3"/>
    <w:rsid w:val="00DB3F9D"/>
    <w:rsid w:val="00DB483C"/>
    <w:rsid w:val="00DB4FE7"/>
    <w:rsid w:val="00DB709C"/>
    <w:rsid w:val="00DB73CA"/>
    <w:rsid w:val="00DC1475"/>
    <w:rsid w:val="00DC1A43"/>
    <w:rsid w:val="00DC207D"/>
    <w:rsid w:val="00DC298F"/>
    <w:rsid w:val="00DC5BAA"/>
    <w:rsid w:val="00DC61C3"/>
    <w:rsid w:val="00DD2CC1"/>
    <w:rsid w:val="00DD309F"/>
    <w:rsid w:val="00DD30F9"/>
    <w:rsid w:val="00DD3865"/>
    <w:rsid w:val="00DD55C4"/>
    <w:rsid w:val="00DD5D9F"/>
    <w:rsid w:val="00DE0234"/>
    <w:rsid w:val="00DE09A5"/>
    <w:rsid w:val="00DE0DF7"/>
    <w:rsid w:val="00DE14A7"/>
    <w:rsid w:val="00DE39AE"/>
    <w:rsid w:val="00DE4808"/>
    <w:rsid w:val="00DE4AE8"/>
    <w:rsid w:val="00DE5B93"/>
    <w:rsid w:val="00DF037C"/>
    <w:rsid w:val="00DF03F2"/>
    <w:rsid w:val="00DF06F0"/>
    <w:rsid w:val="00DF0756"/>
    <w:rsid w:val="00DF2C67"/>
    <w:rsid w:val="00DF4915"/>
    <w:rsid w:val="00DF57AF"/>
    <w:rsid w:val="00DF5C78"/>
    <w:rsid w:val="00DF5DCA"/>
    <w:rsid w:val="00DF66B2"/>
    <w:rsid w:val="00DF703B"/>
    <w:rsid w:val="00DF7328"/>
    <w:rsid w:val="00DF7B4F"/>
    <w:rsid w:val="00DF7B8E"/>
    <w:rsid w:val="00DF7C38"/>
    <w:rsid w:val="00E0086E"/>
    <w:rsid w:val="00E02097"/>
    <w:rsid w:val="00E02118"/>
    <w:rsid w:val="00E0286A"/>
    <w:rsid w:val="00E03C50"/>
    <w:rsid w:val="00E04352"/>
    <w:rsid w:val="00E0470E"/>
    <w:rsid w:val="00E053FE"/>
    <w:rsid w:val="00E079C0"/>
    <w:rsid w:val="00E102AA"/>
    <w:rsid w:val="00E17391"/>
    <w:rsid w:val="00E20B3F"/>
    <w:rsid w:val="00E2114F"/>
    <w:rsid w:val="00E23151"/>
    <w:rsid w:val="00E2435B"/>
    <w:rsid w:val="00E245C0"/>
    <w:rsid w:val="00E25796"/>
    <w:rsid w:val="00E25D7C"/>
    <w:rsid w:val="00E27AED"/>
    <w:rsid w:val="00E330D5"/>
    <w:rsid w:val="00E33135"/>
    <w:rsid w:val="00E3620D"/>
    <w:rsid w:val="00E3761D"/>
    <w:rsid w:val="00E403B8"/>
    <w:rsid w:val="00E52F9B"/>
    <w:rsid w:val="00E532DE"/>
    <w:rsid w:val="00E55B84"/>
    <w:rsid w:val="00E56B04"/>
    <w:rsid w:val="00E57AEE"/>
    <w:rsid w:val="00E57AFF"/>
    <w:rsid w:val="00E622C9"/>
    <w:rsid w:val="00E627AF"/>
    <w:rsid w:val="00E63A55"/>
    <w:rsid w:val="00E64A66"/>
    <w:rsid w:val="00E66FAE"/>
    <w:rsid w:val="00E67D08"/>
    <w:rsid w:val="00E67D8D"/>
    <w:rsid w:val="00E70003"/>
    <w:rsid w:val="00E708EC"/>
    <w:rsid w:val="00E759C5"/>
    <w:rsid w:val="00E764A3"/>
    <w:rsid w:val="00E76ED5"/>
    <w:rsid w:val="00E7768E"/>
    <w:rsid w:val="00E805AC"/>
    <w:rsid w:val="00E8103D"/>
    <w:rsid w:val="00E81C5D"/>
    <w:rsid w:val="00E828CE"/>
    <w:rsid w:val="00E84E10"/>
    <w:rsid w:val="00E85647"/>
    <w:rsid w:val="00E8655C"/>
    <w:rsid w:val="00E86FF7"/>
    <w:rsid w:val="00E90263"/>
    <w:rsid w:val="00E906B7"/>
    <w:rsid w:val="00E91E56"/>
    <w:rsid w:val="00E93229"/>
    <w:rsid w:val="00E93C3A"/>
    <w:rsid w:val="00E942CF"/>
    <w:rsid w:val="00E95428"/>
    <w:rsid w:val="00EA0125"/>
    <w:rsid w:val="00EA0A11"/>
    <w:rsid w:val="00EA4F8A"/>
    <w:rsid w:val="00EA68F0"/>
    <w:rsid w:val="00EB0259"/>
    <w:rsid w:val="00EB0371"/>
    <w:rsid w:val="00EB0471"/>
    <w:rsid w:val="00EB0F3E"/>
    <w:rsid w:val="00EB66D3"/>
    <w:rsid w:val="00EB67C3"/>
    <w:rsid w:val="00EC096E"/>
    <w:rsid w:val="00EC0E5B"/>
    <w:rsid w:val="00EC1F52"/>
    <w:rsid w:val="00EC5DF4"/>
    <w:rsid w:val="00EC5ECA"/>
    <w:rsid w:val="00EC6478"/>
    <w:rsid w:val="00EC6887"/>
    <w:rsid w:val="00EC7405"/>
    <w:rsid w:val="00ED1873"/>
    <w:rsid w:val="00ED1E0E"/>
    <w:rsid w:val="00ED361C"/>
    <w:rsid w:val="00ED45C6"/>
    <w:rsid w:val="00ED6F73"/>
    <w:rsid w:val="00EE118D"/>
    <w:rsid w:val="00EE1FC3"/>
    <w:rsid w:val="00EE2764"/>
    <w:rsid w:val="00EE39CC"/>
    <w:rsid w:val="00EE4E8B"/>
    <w:rsid w:val="00EE5626"/>
    <w:rsid w:val="00EE5E8C"/>
    <w:rsid w:val="00EF0280"/>
    <w:rsid w:val="00EF48EE"/>
    <w:rsid w:val="00EF5570"/>
    <w:rsid w:val="00F00CA9"/>
    <w:rsid w:val="00F037DD"/>
    <w:rsid w:val="00F04FBE"/>
    <w:rsid w:val="00F05B73"/>
    <w:rsid w:val="00F06343"/>
    <w:rsid w:val="00F15FCB"/>
    <w:rsid w:val="00F1719A"/>
    <w:rsid w:val="00F17389"/>
    <w:rsid w:val="00F2665C"/>
    <w:rsid w:val="00F30209"/>
    <w:rsid w:val="00F30BE8"/>
    <w:rsid w:val="00F333E5"/>
    <w:rsid w:val="00F3468F"/>
    <w:rsid w:val="00F351C4"/>
    <w:rsid w:val="00F35C25"/>
    <w:rsid w:val="00F35EDB"/>
    <w:rsid w:val="00F35F40"/>
    <w:rsid w:val="00F37826"/>
    <w:rsid w:val="00F43204"/>
    <w:rsid w:val="00F44033"/>
    <w:rsid w:val="00F44C50"/>
    <w:rsid w:val="00F4527D"/>
    <w:rsid w:val="00F47225"/>
    <w:rsid w:val="00F5137E"/>
    <w:rsid w:val="00F52E1B"/>
    <w:rsid w:val="00F55104"/>
    <w:rsid w:val="00F562A1"/>
    <w:rsid w:val="00F56BDF"/>
    <w:rsid w:val="00F572E8"/>
    <w:rsid w:val="00F57329"/>
    <w:rsid w:val="00F6457C"/>
    <w:rsid w:val="00F67A8D"/>
    <w:rsid w:val="00F70D29"/>
    <w:rsid w:val="00F7182A"/>
    <w:rsid w:val="00F72A32"/>
    <w:rsid w:val="00F72A51"/>
    <w:rsid w:val="00F730B6"/>
    <w:rsid w:val="00F776DF"/>
    <w:rsid w:val="00F777A4"/>
    <w:rsid w:val="00F777F8"/>
    <w:rsid w:val="00F80884"/>
    <w:rsid w:val="00F8224D"/>
    <w:rsid w:val="00F82765"/>
    <w:rsid w:val="00F82B05"/>
    <w:rsid w:val="00F87A82"/>
    <w:rsid w:val="00F87D8A"/>
    <w:rsid w:val="00F91D26"/>
    <w:rsid w:val="00F91F22"/>
    <w:rsid w:val="00F92B77"/>
    <w:rsid w:val="00F94FAB"/>
    <w:rsid w:val="00F96CC3"/>
    <w:rsid w:val="00FA0267"/>
    <w:rsid w:val="00FA0D55"/>
    <w:rsid w:val="00FA1098"/>
    <w:rsid w:val="00FA1601"/>
    <w:rsid w:val="00FA1862"/>
    <w:rsid w:val="00FA1CE3"/>
    <w:rsid w:val="00FA239D"/>
    <w:rsid w:val="00FA344B"/>
    <w:rsid w:val="00FA3531"/>
    <w:rsid w:val="00FA397D"/>
    <w:rsid w:val="00FA3A07"/>
    <w:rsid w:val="00FA51FA"/>
    <w:rsid w:val="00FA60CF"/>
    <w:rsid w:val="00FA60DA"/>
    <w:rsid w:val="00FA79DC"/>
    <w:rsid w:val="00FA7B8C"/>
    <w:rsid w:val="00FB0415"/>
    <w:rsid w:val="00FB078E"/>
    <w:rsid w:val="00FB289C"/>
    <w:rsid w:val="00FB2996"/>
    <w:rsid w:val="00FC22AC"/>
    <w:rsid w:val="00FC22ED"/>
    <w:rsid w:val="00FC2538"/>
    <w:rsid w:val="00FC2F17"/>
    <w:rsid w:val="00FC3BD5"/>
    <w:rsid w:val="00FC3FF2"/>
    <w:rsid w:val="00FC5150"/>
    <w:rsid w:val="00FC5E85"/>
    <w:rsid w:val="00FC6C0B"/>
    <w:rsid w:val="00FC6FE1"/>
    <w:rsid w:val="00FC7B15"/>
    <w:rsid w:val="00FD1374"/>
    <w:rsid w:val="00FD3CE5"/>
    <w:rsid w:val="00FD3EFD"/>
    <w:rsid w:val="00FD43A3"/>
    <w:rsid w:val="00FD7581"/>
    <w:rsid w:val="00FD7880"/>
    <w:rsid w:val="00FD79D6"/>
    <w:rsid w:val="00FE022F"/>
    <w:rsid w:val="00FE02D6"/>
    <w:rsid w:val="00FE0C56"/>
    <w:rsid w:val="00FE2657"/>
    <w:rsid w:val="00FE2BE3"/>
    <w:rsid w:val="00FE2E3C"/>
    <w:rsid w:val="00FE2FF5"/>
    <w:rsid w:val="00FE3872"/>
    <w:rsid w:val="00FE546B"/>
    <w:rsid w:val="00FE58E0"/>
    <w:rsid w:val="00FE710E"/>
    <w:rsid w:val="00FE7CB1"/>
    <w:rsid w:val="00FF01F3"/>
    <w:rsid w:val="00FF0C9D"/>
    <w:rsid w:val="00FF2A49"/>
    <w:rsid w:val="00FF4FF7"/>
    <w:rsid w:val="00FF70B6"/>
  </w:rsids>
  <m:mathPr>
    <m:mathFont m:val="Cambria Math"/>
    <m:brkBin m:val="before"/>
    <m:brkBinSub m:val="--"/>
    <m:smallFrac m:val="0"/>
    <m:dispDef/>
    <m:lMargin m:val="0"/>
    <m:rMargin m:val="0"/>
    <m:defJc m:val="centerGroup"/>
    <m:wrapIndent m:val="1440"/>
    <m:intLim m:val="subSup"/>
    <m:naryLim m:val="undOvr"/>
  </m:mathPr>
  <w:themeFontLang w:val="es-A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534BE78"/>
  <w15:docId w15:val="{B83DF0CE-6721-418F-A771-2C32D1B012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s-AR" w:eastAsia="es-A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54E50"/>
    <w:pPr>
      <w:spacing w:after="200" w:line="361" w:lineRule="auto"/>
      <w:ind w:right="333" w:firstLine="273"/>
      <w:jc w:val="both"/>
    </w:pPr>
    <w:rPr>
      <w:rFonts w:ascii="Times New Roman" w:eastAsia="Times New Roman" w:hAnsi="Times New Roman" w:cs="Times New Roman"/>
      <w:color w:val="000000"/>
      <w:sz w:val="24"/>
    </w:rPr>
  </w:style>
  <w:style w:type="paragraph" w:styleId="Ttulo1">
    <w:name w:val="heading 1"/>
    <w:next w:val="Normal"/>
    <w:link w:val="Ttulo1Car"/>
    <w:uiPriority w:val="9"/>
    <w:qFormat/>
    <w:pPr>
      <w:keepNext/>
      <w:keepLines/>
      <w:numPr>
        <w:numId w:val="1"/>
      </w:numPr>
      <w:spacing w:after="4" w:line="268" w:lineRule="auto"/>
      <w:ind w:left="10" w:hanging="10"/>
      <w:outlineLvl w:val="0"/>
    </w:pPr>
    <w:rPr>
      <w:rFonts w:ascii="Cambria" w:eastAsia="Cambria" w:hAnsi="Cambria" w:cs="Cambria"/>
      <w:b/>
      <w:color w:val="365F91"/>
      <w:sz w:val="28"/>
    </w:rPr>
  </w:style>
  <w:style w:type="paragraph" w:styleId="Ttulo2">
    <w:name w:val="heading 2"/>
    <w:next w:val="Normal"/>
    <w:link w:val="Ttulo2Car"/>
    <w:uiPriority w:val="9"/>
    <w:unhideWhenUsed/>
    <w:qFormat/>
    <w:pPr>
      <w:keepNext/>
      <w:keepLines/>
      <w:numPr>
        <w:ilvl w:val="1"/>
        <w:numId w:val="1"/>
      </w:numPr>
      <w:spacing w:after="0" w:line="267" w:lineRule="auto"/>
      <w:ind w:left="10" w:hanging="10"/>
      <w:outlineLvl w:val="1"/>
    </w:pPr>
    <w:rPr>
      <w:rFonts w:ascii="Cambria" w:eastAsia="Cambria" w:hAnsi="Cambria" w:cs="Cambria"/>
      <w:b/>
      <w:color w:val="4F81BD"/>
      <w:sz w:val="26"/>
    </w:rPr>
  </w:style>
  <w:style w:type="paragraph" w:styleId="Ttulo3">
    <w:name w:val="heading 3"/>
    <w:next w:val="Normal"/>
    <w:link w:val="Ttulo3Car"/>
    <w:unhideWhenUsed/>
    <w:qFormat/>
    <w:pPr>
      <w:keepNext/>
      <w:keepLines/>
      <w:spacing w:after="0" w:line="267" w:lineRule="auto"/>
      <w:ind w:left="10" w:hanging="10"/>
      <w:outlineLvl w:val="2"/>
    </w:pPr>
    <w:rPr>
      <w:rFonts w:ascii="Cambria" w:eastAsia="Cambria" w:hAnsi="Cambria" w:cs="Cambria"/>
      <w:b/>
      <w:color w:val="4F81BD"/>
      <w:sz w:val="26"/>
    </w:rPr>
  </w:style>
  <w:style w:type="paragraph" w:styleId="Ttulo4">
    <w:name w:val="heading 4"/>
    <w:basedOn w:val="Normal"/>
    <w:next w:val="Normal"/>
    <w:link w:val="Ttulo4Car"/>
    <w:uiPriority w:val="9"/>
    <w:qFormat/>
    <w:rsid w:val="00E622C9"/>
    <w:pPr>
      <w:keepNext/>
      <w:spacing w:before="240" w:after="60" w:line="276" w:lineRule="auto"/>
      <w:ind w:left="2160" w:right="0" w:firstLine="0"/>
      <w:jc w:val="left"/>
      <w:outlineLvl w:val="3"/>
    </w:pPr>
    <w:rPr>
      <w:rFonts w:ascii="Calibri" w:hAnsi="Calibri"/>
      <w:b/>
      <w:bCs/>
      <w:color w:val="auto"/>
      <w:sz w:val="28"/>
      <w:szCs w:val="28"/>
      <w:lang w:eastAsia="en-US"/>
    </w:rPr>
  </w:style>
  <w:style w:type="paragraph" w:styleId="Ttulo5">
    <w:name w:val="heading 5"/>
    <w:basedOn w:val="Normal"/>
    <w:next w:val="Normal"/>
    <w:link w:val="Ttulo5Car"/>
    <w:qFormat/>
    <w:rsid w:val="00E622C9"/>
    <w:pPr>
      <w:spacing w:before="240" w:after="60" w:line="276" w:lineRule="auto"/>
      <w:ind w:left="2880" w:right="0" w:firstLine="0"/>
      <w:jc w:val="left"/>
      <w:outlineLvl w:val="4"/>
    </w:pPr>
    <w:rPr>
      <w:rFonts w:ascii="Calibri" w:hAnsi="Calibri"/>
      <w:b/>
      <w:bCs/>
      <w:i/>
      <w:iCs/>
      <w:color w:val="auto"/>
      <w:sz w:val="26"/>
      <w:szCs w:val="26"/>
      <w:lang w:eastAsia="en-US"/>
    </w:rPr>
  </w:style>
  <w:style w:type="paragraph" w:styleId="Ttulo6">
    <w:name w:val="heading 6"/>
    <w:basedOn w:val="Normal"/>
    <w:next w:val="Normal"/>
    <w:link w:val="Ttulo6Car"/>
    <w:qFormat/>
    <w:rsid w:val="00E622C9"/>
    <w:pPr>
      <w:spacing w:before="240" w:after="60" w:line="276" w:lineRule="auto"/>
      <w:ind w:left="3600" w:right="0" w:firstLine="0"/>
      <w:jc w:val="left"/>
      <w:outlineLvl w:val="5"/>
    </w:pPr>
    <w:rPr>
      <w:rFonts w:ascii="Calibri" w:hAnsi="Calibri"/>
      <w:b/>
      <w:bCs/>
      <w:color w:val="auto"/>
      <w:sz w:val="22"/>
      <w:lang w:eastAsia="en-US"/>
    </w:rPr>
  </w:style>
  <w:style w:type="paragraph" w:styleId="Ttulo7">
    <w:name w:val="heading 7"/>
    <w:basedOn w:val="Normal"/>
    <w:next w:val="Normal"/>
    <w:link w:val="Ttulo7Car"/>
    <w:qFormat/>
    <w:rsid w:val="00E622C9"/>
    <w:pPr>
      <w:spacing w:before="240" w:after="60" w:line="276" w:lineRule="auto"/>
      <w:ind w:left="4320" w:right="0" w:firstLine="0"/>
      <w:jc w:val="left"/>
      <w:outlineLvl w:val="6"/>
    </w:pPr>
    <w:rPr>
      <w:rFonts w:ascii="Calibri" w:hAnsi="Calibri"/>
      <w:color w:val="auto"/>
      <w:szCs w:val="24"/>
      <w:lang w:eastAsia="en-US"/>
    </w:rPr>
  </w:style>
  <w:style w:type="paragraph" w:styleId="Ttulo8">
    <w:name w:val="heading 8"/>
    <w:basedOn w:val="Normal"/>
    <w:next w:val="Normal"/>
    <w:link w:val="Ttulo8Car"/>
    <w:qFormat/>
    <w:rsid w:val="00E622C9"/>
    <w:pPr>
      <w:spacing w:before="240" w:after="60" w:line="276" w:lineRule="auto"/>
      <w:ind w:left="5040" w:right="0" w:firstLine="0"/>
      <w:jc w:val="left"/>
      <w:outlineLvl w:val="7"/>
    </w:pPr>
    <w:rPr>
      <w:rFonts w:ascii="Calibri" w:hAnsi="Calibri"/>
      <w:i/>
      <w:iCs/>
      <w:color w:val="auto"/>
      <w:szCs w:val="24"/>
      <w:lang w:eastAsia="en-US"/>
    </w:rPr>
  </w:style>
  <w:style w:type="paragraph" w:styleId="Ttulo9">
    <w:name w:val="heading 9"/>
    <w:basedOn w:val="Normal"/>
    <w:next w:val="Normal"/>
    <w:link w:val="Ttulo9Car"/>
    <w:qFormat/>
    <w:rsid w:val="00E622C9"/>
    <w:pPr>
      <w:spacing w:before="240" w:after="60" w:line="276" w:lineRule="auto"/>
      <w:ind w:left="5760" w:right="0" w:firstLine="0"/>
      <w:jc w:val="left"/>
      <w:outlineLvl w:val="8"/>
    </w:pPr>
    <w:rPr>
      <w:rFonts w:ascii="Cambria" w:hAnsi="Cambria"/>
      <w:color w:val="auto"/>
      <w:sz w:val="22"/>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link w:val="Ttulo1"/>
    <w:uiPriority w:val="9"/>
    <w:rPr>
      <w:rFonts w:ascii="Cambria" w:eastAsia="Cambria" w:hAnsi="Cambria" w:cs="Cambria"/>
      <w:b/>
      <w:color w:val="365F91"/>
      <w:sz w:val="28"/>
    </w:rPr>
  </w:style>
  <w:style w:type="character" w:customStyle="1" w:styleId="Ttulo2Car">
    <w:name w:val="Título 2 Car"/>
    <w:link w:val="Ttulo2"/>
    <w:uiPriority w:val="9"/>
    <w:rPr>
      <w:rFonts w:ascii="Cambria" w:eastAsia="Cambria" w:hAnsi="Cambria" w:cs="Cambria"/>
      <w:b/>
      <w:color w:val="4F81BD"/>
      <w:sz w:val="26"/>
    </w:rPr>
  </w:style>
  <w:style w:type="character" w:customStyle="1" w:styleId="Ttulo3Car">
    <w:name w:val="Título 3 Car"/>
    <w:link w:val="Ttulo3"/>
    <w:rPr>
      <w:rFonts w:ascii="Cambria" w:eastAsia="Cambria" w:hAnsi="Cambria" w:cs="Cambria"/>
      <w:b/>
      <w:color w:val="4F81BD"/>
      <w:sz w:val="26"/>
    </w:rPr>
  </w:style>
  <w:style w:type="character" w:customStyle="1" w:styleId="Ttulo4Car">
    <w:name w:val="Título 4 Car"/>
    <w:basedOn w:val="Fuentedeprrafopredeter"/>
    <w:link w:val="Ttulo4"/>
    <w:uiPriority w:val="9"/>
    <w:rsid w:val="00E622C9"/>
    <w:rPr>
      <w:rFonts w:ascii="Calibri" w:eastAsia="Times New Roman" w:hAnsi="Calibri" w:cs="Times New Roman"/>
      <w:b/>
      <w:bCs/>
      <w:sz w:val="28"/>
      <w:szCs w:val="28"/>
      <w:lang w:eastAsia="en-US"/>
    </w:rPr>
  </w:style>
  <w:style w:type="character" w:customStyle="1" w:styleId="Ttulo5Car">
    <w:name w:val="Título 5 Car"/>
    <w:basedOn w:val="Fuentedeprrafopredeter"/>
    <w:link w:val="Ttulo5"/>
    <w:rsid w:val="00E622C9"/>
    <w:rPr>
      <w:rFonts w:ascii="Calibri" w:eastAsia="Times New Roman" w:hAnsi="Calibri" w:cs="Times New Roman"/>
      <w:b/>
      <w:bCs/>
      <w:i/>
      <w:iCs/>
      <w:sz w:val="26"/>
      <w:szCs w:val="26"/>
      <w:lang w:eastAsia="en-US"/>
    </w:rPr>
  </w:style>
  <w:style w:type="character" w:customStyle="1" w:styleId="Ttulo6Car">
    <w:name w:val="Título 6 Car"/>
    <w:basedOn w:val="Fuentedeprrafopredeter"/>
    <w:link w:val="Ttulo6"/>
    <w:rsid w:val="00E622C9"/>
    <w:rPr>
      <w:rFonts w:ascii="Calibri" w:eastAsia="Times New Roman" w:hAnsi="Calibri" w:cs="Times New Roman"/>
      <w:b/>
      <w:bCs/>
      <w:lang w:eastAsia="en-US"/>
    </w:rPr>
  </w:style>
  <w:style w:type="character" w:customStyle="1" w:styleId="Ttulo7Car">
    <w:name w:val="Título 7 Car"/>
    <w:basedOn w:val="Fuentedeprrafopredeter"/>
    <w:link w:val="Ttulo7"/>
    <w:rsid w:val="00E622C9"/>
    <w:rPr>
      <w:rFonts w:ascii="Calibri" w:eastAsia="Times New Roman" w:hAnsi="Calibri" w:cs="Times New Roman"/>
      <w:sz w:val="24"/>
      <w:szCs w:val="24"/>
      <w:lang w:eastAsia="en-US"/>
    </w:rPr>
  </w:style>
  <w:style w:type="character" w:customStyle="1" w:styleId="Ttulo8Car">
    <w:name w:val="Título 8 Car"/>
    <w:basedOn w:val="Fuentedeprrafopredeter"/>
    <w:link w:val="Ttulo8"/>
    <w:rsid w:val="00E622C9"/>
    <w:rPr>
      <w:rFonts w:ascii="Calibri" w:eastAsia="Times New Roman" w:hAnsi="Calibri" w:cs="Times New Roman"/>
      <w:i/>
      <w:iCs/>
      <w:sz w:val="24"/>
      <w:szCs w:val="24"/>
      <w:lang w:eastAsia="en-US"/>
    </w:rPr>
  </w:style>
  <w:style w:type="character" w:customStyle="1" w:styleId="Ttulo9Car">
    <w:name w:val="Título 9 Car"/>
    <w:basedOn w:val="Fuentedeprrafopredeter"/>
    <w:link w:val="Ttulo9"/>
    <w:rsid w:val="00E622C9"/>
    <w:rPr>
      <w:rFonts w:ascii="Cambria" w:eastAsia="Times New Roman" w:hAnsi="Cambria" w:cs="Times New Roman"/>
      <w:lang w:eastAsia="en-US"/>
    </w:rPr>
  </w:style>
  <w:style w:type="paragraph" w:customStyle="1" w:styleId="footnotedescription">
    <w:name w:val="footnote description"/>
    <w:next w:val="Normal"/>
    <w:link w:val="footnotedescriptionChar"/>
    <w:hidden/>
    <w:pPr>
      <w:spacing w:after="0" w:line="273" w:lineRule="auto"/>
    </w:pPr>
    <w:rPr>
      <w:rFonts w:ascii="Calibri" w:eastAsia="Calibri" w:hAnsi="Calibri" w:cs="Calibri"/>
      <w:color w:val="000000"/>
      <w:sz w:val="20"/>
    </w:rPr>
  </w:style>
  <w:style w:type="character" w:customStyle="1" w:styleId="footnotedescriptionChar">
    <w:name w:val="footnote description Char"/>
    <w:link w:val="footnotedescription"/>
    <w:rPr>
      <w:rFonts w:ascii="Calibri" w:eastAsia="Calibri" w:hAnsi="Calibri" w:cs="Calibri"/>
      <w:color w:val="000000"/>
      <w:sz w:val="20"/>
    </w:rPr>
  </w:style>
  <w:style w:type="paragraph" w:styleId="TDC1">
    <w:name w:val="toc 1"/>
    <w:hidden/>
    <w:uiPriority w:val="39"/>
    <w:qFormat/>
    <w:pPr>
      <w:spacing w:after="125" w:line="269" w:lineRule="auto"/>
      <w:ind w:left="25" w:right="344" w:hanging="10"/>
      <w:jc w:val="both"/>
    </w:pPr>
    <w:rPr>
      <w:rFonts w:ascii="Calibri" w:eastAsia="Calibri" w:hAnsi="Calibri" w:cs="Calibri"/>
      <w:color w:val="000000"/>
    </w:rPr>
  </w:style>
  <w:style w:type="paragraph" w:styleId="TDC2">
    <w:name w:val="toc 2"/>
    <w:hidden/>
    <w:uiPriority w:val="39"/>
    <w:pPr>
      <w:spacing w:after="125" w:line="269" w:lineRule="auto"/>
      <w:ind w:left="246" w:right="344" w:hanging="10"/>
      <w:jc w:val="both"/>
    </w:pPr>
    <w:rPr>
      <w:rFonts w:ascii="Calibri" w:eastAsia="Calibri" w:hAnsi="Calibri" w:cs="Calibri"/>
      <w:color w:val="000000"/>
    </w:rPr>
  </w:style>
  <w:style w:type="character" w:customStyle="1" w:styleId="footnotemark">
    <w:name w:val="footnote mark"/>
    <w:hidden/>
    <w:rPr>
      <w:rFonts w:ascii="Calibri" w:eastAsia="Calibri" w:hAnsi="Calibri" w:cs="Calibri"/>
      <w:color w:val="000000"/>
      <w:sz w:val="20"/>
      <w:vertAlign w:val="superscript"/>
    </w:rPr>
  </w:style>
  <w:style w:type="table" w:customStyle="1" w:styleId="TableGrid">
    <w:name w:val="TableGrid"/>
    <w:pPr>
      <w:spacing w:after="0" w:line="240" w:lineRule="auto"/>
    </w:pPr>
    <w:tblPr>
      <w:tblCellMar>
        <w:top w:w="0" w:type="dxa"/>
        <w:left w:w="0" w:type="dxa"/>
        <w:bottom w:w="0" w:type="dxa"/>
        <w:right w:w="0" w:type="dxa"/>
      </w:tblCellMar>
    </w:tblPr>
  </w:style>
  <w:style w:type="character" w:styleId="Hipervnculo">
    <w:name w:val="Hyperlink"/>
    <w:basedOn w:val="Fuentedeprrafopredeter"/>
    <w:uiPriority w:val="99"/>
    <w:unhideWhenUsed/>
    <w:rsid w:val="00686F05"/>
    <w:rPr>
      <w:color w:val="0563C1" w:themeColor="hyperlink"/>
      <w:u w:val="single"/>
    </w:rPr>
  </w:style>
  <w:style w:type="paragraph" w:styleId="Textonotapie">
    <w:name w:val="footnote text"/>
    <w:basedOn w:val="Normal"/>
    <w:link w:val="TextonotapieCar"/>
    <w:uiPriority w:val="99"/>
    <w:semiHidden/>
    <w:unhideWhenUsed/>
    <w:rsid w:val="000C50B8"/>
    <w:pPr>
      <w:spacing w:after="0" w:line="240" w:lineRule="auto"/>
      <w:ind w:right="0" w:firstLine="0"/>
      <w:jc w:val="left"/>
    </w:pPr>
    <w:rPr>
      <w:rFonts w:ascii="Arial" w:hAnsi="Arial"/>
      <w:color w:val="auto"/>
      <w:sz w:val="20"/>
      <w:szCs w:val="20"/>
      <w:lang w:val="es-ES" w:eastAsia="es-ES"/>
    </w:rPr>
  </w:style>
  <w:style w:type="character" w:customStyle="1" w:styleId="TextonotapieCar">
    <w:name w:val="Texto nota pie Car"/>
    <w:basedOn w:val="Fuentedeprrafopredeter"/>
    <w:link w:val="Textonotapie"/>
    <w:uiPriority w:val="99"/>
    <w:semiHidden/>
    <w:rsid w:val="000C50B8"/>
    <w:rPr>
      <w:rFonts w:ascii="Arial" w:eastAsia="Times New Roman" w:hAnsi="Arial" w:cs="Times New Roman"/>
      <w:sz w:val="20"/>
      <w:szCs w:val="20"/>
      <w:lang w:val="es-ES" w:eastAsia="es-ES"/>
    </w:rPr>
  </w:style>
  <w:style w:type="character" w:styleId="Refdenotaalpie">
    <w:name w:val="footnote reference"/>
    <w:basedOn w:val="Fuentedeprrafopredeter"/>
    <w:uiPriority w:val="99"/>
    <w:semiHidden/>
    <w:unhideWhenUsed/>
    <w:rsid w:val="000C50B8"/>
    <w:rPr>
      <w:vertAlign w:val="superscript"/>
    </w:rPr>
  </w:style>
  <w:style w:type="character" w:styleId="Refdecomentario">
    <w:name w:val="annotation reference"/>
    <w:basedOn w:val="Fuentedeprrafopredeter"/>
    <w:uiPriority w:val="99"/>
    <w:semiHidden/>
    <w:unhideWhenUsed/>
    <w:rsid w:val="002632C8"/>
    <w:rPr>
      <w:sz w:val="16"/>
      <w:szCs w:val="16"/>
    </w:rPr>
  </w:style>
  <w:style w:type="paragraph" w:styleId="Textocomentario">
    <w:name w:val="annotation text"/>
    <w:basedOn w:val="Normal"/>
    <w:link w:val="TextocomentarioCar"/>
    <w:uiPriority w:val="99"/>
    <w:semiHidden/>
    <w:unhideWhenUsed/>
    <w:rsid w:val="002632C8"/>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2632C8"/>
    <w:rPr>
      <w:rFonts w:ascii="Times New Roman" w:eastAsia="Times New Roman" w:hAnsi="Times New Roman" w:cs="Times New Roman"/>
      <w:color w:val="000000"/>
      <w:sz w:val="20"/>
      <w:szCs w:val="20"/>
    </w:rPr>
  </w:style>
  <w:style w:type="paragraph" w:styleId="Asuntodelcomentario">
    <w:name w:val="annotation subject"/>
    <w:basedOn w:val="Textocomentario"/>
    <w:next w:val="Textocomentario"/>
    <w:link w:val="AsuntodelcomentarioCar"/>
    <w:uiPriority w:val="99"/>
    <w:semiHidden/>
    <w:unhideWhenUsed/>
    <w:rsid w:val="002632C8"/>
    <w:rPr>
      <w:b/>
      <w:bCs/>
    </w:rPr>
  </w:style>
  <w:style w:type="character" w:customStyle="1" w:styleId="AsuntodelcomentarioCar">
    <w:name w:val="Asunto del comentario Car"/>
    <w:basedOn w:val="TextocomentarioCar"/>
    <w:link w:val="Asuntodelcomentario"/>
    <w:uiPriority w:val="99"/>
    <w:semiHidden/>
    <w:rsid w:val="002632C8"/>
    <w:rPr>
      <w:rFonts w:ascii="Times New Roman" w:eastAsia="Times New Roman" w:hAnsi="Times New Roman" w:cs="Times New Roman"/>
      <w:b/>
      <w:bCs/>
      <w:color w:val="000000"/>
      <w:sz w:val="20"/>
      <w:szCs w:val="20"/>
    </w:rPr>
  </w:style>
  <w:style w:type="character" w:styleId="Mencinsinresolver">
    <w:name w:val="Unresolved Mention"/>
    <w:basedOn w:val="Fuentedeprrafopredeter"/>
    <w:uiPriority w:val="99"/>
    <w:semiHidden/>
    <w:unhideWhenUsed/>
    <w:rsid w:val="00E91E56"/>
    <w:rPr>
      <w:color w:val="605E5C"/>
      <w:shd w:val="clear" w:color="auto" w:fill="E1DFDD"/>
    </w:rPr>
  </w:style>
  <w:style w:type="paragraph" w:styleId="Prrafodelista">
    <w:name w:val="List Paragraph"/>
    <w:basedOn w:val="Normal"/>
    <w:uiPriority w:val="34"/>
    <w:qFormat/>
    <w:rsid w:val="001F3125"/>
    <w:pPr>
      <w:ind w:left="720"/>
      <w:contextualSpacing/>
    </w:pPr>
  </w:style>
  <w:style w:type="paragraph" w:styleId="NormalWeb">
    <w:name w:val="Normal (Web)"/>
    <w:basedOn w:val="Normal"/>
    <w:uiPriority w:val="99"/>
    <w:unhideWhenUsed/>
    <w:rsid w:val="005936AA"/>
    <w:pPr>
      <w:spacing w:before="100" w:beforeAutospacing="1" w:after="100" w:afterAutospacing="1" w:line="240" w:lineRule="auto"/>
      <w:ind w:right="0" w:firstLine="0"/>
      <w:jc w:val="left"/>
    </w:pPr>
    <w:rPr>
      <w:color w:val="auto"/>
      <w:szCs w:val="24"/>
      <w:lang w:val="es-ES" w:eastAsia="es-ES"/>
    </w:rPr>
  </w:style>
  <w:style w:type="table" w:styleId="Tablaconcuadrcula">
    <w:name w:val="Table Grid"/>
    <w:basedOn w:val="Tablanormal"/>
    <w:uiPriority w:val="59"/>
    <w:rsid w:val="00095D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n">
    <w:name w:val="Revision"/>
    <w:hidden/>
    <w:uiPriority w:val="99"/>
    <w:semiHidden/>
    <w:rsid w:val="00B8280C"/>
    <w:pPr>
      <w:spacing w:after="0" w:line="240" w:lineRule="auto"/>
    </w:pPr>
    <w:rPr>
      <w:rFonts w:ascii="Times New Roman" w:eastAsia="Times New Roman" w:hAnsi="Times New Roman" w:cs="Times New Roman"/>
      <w:color w:val="000000"/>
      <w:sz w:val="24"/>
    </w:rPr>
  </w:style>
  <w:style w:type="paragraph" w:styleId="Sinespaciado">
    <w:name w:val="No Spacing"/>
    <w:link w:val="SinespaciadoCar"/>
    <w:uiPriority w:val="1"/>
    <w:qFormat/>
    <w:rsid w:val="00756C87"/>
    <w:pPr>
      <w:spacing w:after="0" w:line="240" w:lineRule="auto"/>
    </w:pPr>
    <w:rPr>
      <w:rFonts w:ascii="Calibri" w:eastAsia="Times New Roman" w:hAnsi="Calibri" w:cs="Times New Roman"/>
      <w:lang w:val="es-ES" w:eastAsia="en-US"/>
    </w:rPr>
  </w:style>
  <w:style w:type="character" w:customStyle="1" w:styleId="SinespaciadoCar">
    <w:name w:val="Sin espaciado Car"/>
    <w:link w:val="Sinespaciado"/>
    <w:uiPriority w:val="1"/>
    <w:rsid w:val="00756C87"/>
    <w:rPr>
      <w:rFonts w:ascii="Calibri" w:eastAsia="Times New Roman" w:hAnsi="Calibri" w:cs="Times New Roman"/>
      <w:lang w:val="es-ES" w:eastAsia="en-US"/>
    </w:rPr>
  </w:style>
  <w:style w:type="character" w:styleId="Hipervnculovisitado">
    <w:name w:val="FollowedHyperlink"/>
    <w:basedOn w:val="Fuentedeprrafopredeter"/>
    <w:uiPriority w:val="99"/>
    <w:semiHidden/>
    <w:unhideWhenUsed/>
    <w:rsid w:val="00840102"/>
    <w:rPr>
      <w:color w:val="954F72" w:themeColor="followedHyperlink"/>
      <w:u w:val="single"/>
    </w:rPr>
  </w:style>
  <w:style w:type="character" w:styleId="Textoennegrita">
    <w:name w:val="Strong"/>
    <w:uiPriority w:val="22"/>
    <w:qFormat/>
    <w:rsid w:val="00E622C9"/>
    <w:rPr>
      <w:b/>
    </w:rPr>
  </w:style>
  <w:style w:type="paragraph" w:styleId="Textodeglobo">
    <w:name w:val="Balloon Text"/>
    <w:basedOn w:val="Normal"/>
    <w:link w:val="TextodegloboCar"/>
    <w:uiPriority w:val="99"/>
    <w:semiHidden/>
    <w:unhideWhenUsed/>
    <w:rsid w:val="00E622C9"/>
    <w:pPr>
      <w:spacing w:after="240" w:line="240" w:lineRule="auto"/>
      <w:ind w:left="284" w:right="0" w:hanging="284"/>
      <w:jc w:val="left"/>
    </w:pPr>
    <w:rPr>
      <w:rFonts w:ascii="Tahoma" w:eastAsiaTheme="minorHAnsi" w:hAnsi="Tahoma" w:cs="Tahoma"/>
      <w:color w:val="auto"/>
      <w:sz w:val="16"/>
      <w:szCs w:val="16"/>
      <w:lang w:val="en-US" w:eastAsia="en-US"/>
    </w:rPr>
  </w:style>
  <w:style w:type="character" w:customStyle="1" w:styleId="TextodegloboCar">
    <w:name w:val="Texto de globo Car"/>
    <w:basedOn w:val="Fuentedeprrafopredeter"/>
    <w:link w:val="Textodeglobo"/>
    <w:uiPriority w:val="99"/>
    <w:semiHidden/>
    <w:rsid w:val="00E622C9"/>
    <w:rPr>
      <w:rFonts w:ascii="Tahoma" w:eastAsiaTheme="minorHAnsi" w:hAnsi="Tahoma" w:cs="Tahoma"/>
      <w:sz w:val="16"/>
      <w:szCs w:val="16"/>
      <w:lang w:val="en-US" w:eastAsia="en-US"/>
    </w:rPr>
  </w:style>
  <w:style w:type="character" w:customStyle="1" w:styleId="mw-headline">
    <w:name w:val="mw-headline"/>
    <w:basedOn w:val="Fuentedeprrafopredeter"/>
    <w:rsid w:val="00E622C9"/>
  </w:style>
  <w:style w:type="character" w:customStyle="1" w:styleId="mw-editsection">
    <w:name w:val="mw-editsection"/>
    <w:basedOn w:val="Fuentedeprrafopredeter"/>
    <w:rsid w:val="00E622C9"/>
  </w:style>
  <w:style w:type="character" w:customStyle="1" w:styleId="mw-editsection-bracket">
    <w:name w:val="mw-editsection-bracket"/>
    <w:basedOn w:val="Fuentedeprrafopredeter"/>
    <w:rsid w:val="00E622C9"/>
  </w:style>
  <w:style w:type="paragraph" w:styleId="Encabezado">
    <w:name w:val="header"/>
    <w:basedOn w:val="Normal"/>
    <w:link w:val="EncabezadoCar"/>
    <w:uiPriority w:val="99"/>
    <w:unhideWhenUsed/>
    <w:rsid w:val="00E622C9"/>
    <w:pPr>
      <w:tabs>
        <w:tab w:val="center" w:pos="4252"/>
        <w:tab w:val="right" w:pos="8504"/>
      </w:tabs>
      <w:spacing w:after="240" w:line="240" w:lineRule="auto"/>
      <w:ind w:right="0" w:firstLine="0"/>
      <w:jc w:val="left"/>
    </w:pPr>
    <w:rPr>
      <w:rFonts w:ascii="Arial" w:hAnsi="Arial"/>
      <w:color w:val="auto"/>
      <w:szCs w:val="24"/>
      <w:lang w:val="es-ES" w:eastAsia="es-ES"/>
    </w:rPr>
  </w:style>
  <w:style w:type="character" w:customStyle="1" w:styleId="EncabezadoCar">
    <w:name w:val="Encabezado Car"/>
    <w:basedOn w:val="Fuentedeprrafopredeter"/>
    <w:link w:val="Encabezado"/>
    <w:uiPriority w:val="99"/>
    <w:rsid w:val="00E622C9"/>
    <w:rPr>
      <w:rFonts w:ascii="Arial" w:eastAsia="Times New Roman" w:hAnsi="Arial" w:cs="Times New Roman"/>
      <w:sz w:val="24"/>
      <w:szCs w:val="24"/>
      <w:lang w:val="es-ES" w:eastAsia="es-ES"/>
    </w:rPr>
  </w:style>
  <w:style w:type="paragraph" w:styleId="Piedepgina">
    <w:name w:val="footer"/>
    <w:basedOn w:val="Normal"/>
    <w:link w:val="PiedepginaCar"/>
    <w:uiPriority w:val="99"/>
    <w:unhideWhenUsed/>
    <w:rsid w:val="00E622C9"/>
    <w:pPr>
      <w:tabs>
        <w:tab w:val="center" w:pos="4680"/>
        <w:tab w:val="right" w:pos="9360"/>
      </w:tabs>
      <w:spacing w:after="240" w:line="240" w:lineRule="auto"/>
      <w:ind w:right="0" w:firstLine="0"/>
      <w:jc w:val="left"/>
    </w:pPr>
    <w:rPr>
      <w:rFonts w:ascii="Arial" w:hAnsi="Arial"/>
      <w:color w:val="auto"/>
      <w:szCs w:val="24"/>
      <w:lang w:val="es-ES" w:eastAsia="es-ES"/>
    </w:rPr>
  </w:style>
  <w:style w:type="character" w:customStyle="1" w:styleId="PiedepginaCar">
    <w:name w:val="Pie de página Car"/>
    <w:basedOn w:val="Fuentedeprrafopredeter"/>
    <w:link w:val="Piedepgina"/>
    <w:uiPriority w:val="99"/>
    <w:rsid w:val="00E622C9"/>
    <w:rPr>
      <w:rFonts w:ascii="Arial" w:eastAsia="Times New Roman" w:hAnsi="Arial" w:cs="Times New Roman"/>
      <w:sz w:val="24"/>
      <w:szCs w:val="24"/>
      <w:lang w:val="es-ES" w:eastAsia="es-ES"/>
    </w:rPr>
  </w:style>
  <w:style w:type="table" w:customStyle="1" w:styleId="Tablaconcuadrcula1">
    <w:name w:val="Tabla con cuadrícula1"/>
    <w:basedOn w:val="Tablanormal"/>
    <w:next w:val="Tablaconcuadrcula"/>
    <w:uiPriority w:val="59"/>
    <w:rsid w:val="00926119"/>
    <w:pPr>
      <w:spacing w:after="240" w:line="240" w:lineRule="auto"/>
    </w:pPr>
    <w:rPr>
      <w:rFonts w:eastAsiaTheme="minorHAnsi"/>
      <w:lang w:val="en-US" w:eastAsia="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2">
    <w:name w:val="Tabla con cuadrícula2"/>
    <w:basedOn w:val="Tablanormal"/>
    <w:next w:val="Tablaconcuadrcula"/>
    <w:uiPriority w:val="59"/>
    <w:rsid w:val="00926119"/>
    <w:pPr>
      <w:spacing w:after="240" w:line="240" w:lineRule="auto"/>
    </w:pPr>
    <w:rPr>
      <w:rFonts w:eastAsiaTheme="minorHAnsi"/>
      <w:lang w:val="en-US" w:eastAsia="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
    <w:name w:val="Tabla con cuadrícula3"/>
    <w:basedOn w:val="Tablanormal"/>
    <w:next w:val="Tablaconcuadrcula"/>
    <w:uiPriority w:val="59"/>
    <w:rsid w:val="00926119"/>
    <w:pPr>
      <w:spacing w:after="240" w:line="240" w:lineRule="auto"/>
    </w:pPr>
    <w:rPr>
      <w:rFonts w:eastAsiaTheme="minorHAnsi"/>
      <w:lang w:val="en-US" w:eastAsia="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4">
    <w:name w:val="Tabla con cuadrícula4"/>
    <w:basedOn w:val="Tablanormal"/>
    <w:next w:val="Tablaconcuadrcula"/>
    <w:uiPriority w:val="59"/>
    <w:rsid w:val="00926119"/>
    <w:pPr>
      <w:spacing w:after="240" w:line="240" w:lineRule="auto"/>
    </w:pPr>
    <w:rPr>
      <w:rFonts w:eastAsiaTheme="minorHAnsi"/>
      <w:lang w:val="en-US" w:eastAsia="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5">
    <w:name w:val="Tabla con cuadrícula5"/>
    <w:basedOn w:val="Tablanormal"/>
    <w:next w:val="Tablaconcuadrcula"/>
    <w:uiPriority w:val="59"/>
    <w:rsid w:val="00926119"/>
    <w:pPr>
      <w:spacing w:after="240" w:line="240" w:lineRule="auto"/>
    </w:pPr>
    <w:rPr>
      <w:rFonts w:eastAsiaTheme="minorHAnsi"/>
      <w:lang w:val="en-US" w:eastAsia="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6">
    <w:name w:val="Tabla con cuadrícula6"/>
    <w:basedOn w:val="Tablanormal"/>
    <w:next w:val="Tablaconcuadrcula"/>
    <w:uiPriority w:val="59"/>
    <w:rsid w:val="00926119"/>
    <w:pPr>
      <w:spacing w:after="240" w:line="240" w:lineRule="auto"/>
    </w:pPr>
    <w:rPr>
      <w:rFonts w:eastAsiaTheme="minorHAnsi"/>
      <w:lang w:val="en-US" w:eastAsia="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7">
    <w:name w:val="Tabla con cuadrícula7"/>
    <w:basedOn w:val="Tablanormal"/>
    <w:next w:val="Tablaconcuadrcula"/>
    <w:uiPriority w:val="59"/>
    <w:rsid w:val="00926119"/>
    <w:pPr>
      <w:spacing w:after="240" w:line="240" w:lineRule="auto"/>
    </w:pPr>
    <w:rPr>
      <w:rFonts w:eastAsiaTheme="minorHAnsi"/>
      <w:lang w:val="en-US" w:eastAsia="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TtuloTDC">
    <w:name w:val="TOC Heading"/>
    <w:basedOn w:val="Ttulo1"/>
    <w:next w:val="Normal"/>
    <w:uiPriority w:val="39"/>
    <w:unhideWhenUsed/>
    <w:qFormat/>
    <w:rsid w:val="00964233"/>
    <w:pPr>
      <w:numPr>
        <w:numId w:val="0"/>
      </w:numPr>
      <w:spacing w:before="240" w:after="0" w:line="259" w:lineRule="auto"/>
      <w:outlineLvl w:val="9"/>
    </w:pPr>
    <w:rPr>
      <w:rFonts w:asciiTheme="majorHAnsi" w:eastAsiaTheme="majorEastAsia" w:hAnsiTheme="majorHAnsi" w:cstheme="majorBidi"/>
      <w:b w:val="0"/>
      <w:color w:val="2F5496" w:themeColor="accent1" w:themeShade="BF"/>
      <w:sz w:val="32"/>
      <w:szCs w:val="32"/>
    </w:rPr>
  </w:style>
  <w:style w:type="paragraph" w:styleId="TDC3">
    <w:name w:val="toc 3"/>
    <w:basedOn w:val="Normal"/>
    <w:next w:val="Normal"/>
    <w:autoRedefine/>
    <w:uiPriority w:val="39"/>
    <w:unhideWhenUsed/>
    <w:rsid w:val="00964233"/>
    <w:pPr>
      <w:spacing w:after="100"/>
      <w:ind w:left="480"/>
    </w:pPr>
  </w:style>
  <w:style w:type="character" w:styleId="nfasis">
    <w:name w:val="Emphasis"/>
    <w:basedOn w:val="Fuentedeprrafopredeter"/>
    <w:uiPriority w:val="20"/>
    <w:qFormat/>
    <w:rsid w:val="003304AC"/>
    <w:rPr>
      <w:i/>
      <w:iCs/>
    </w:rPr>
  </w:style>
  <w:style w:type="paragraph" w:styleId="TDC4">
    <w:name w:val="toc 4"/>
    <w:basedOn w:val="Normal"/>
    <w:next w:val="Normal"/>
    <w:autoRedefine/>
    <w:uiPriority w:val="39"/>
    <w:unhideWhenUsed/>
    <w:rsid w:val="007A6DF9"/>
    <w:pPr>
      <w:spacing w:after="100" w:line="259" w:lineRule="auto"/>
      <w:ind w:left="660" w:right="0" w:firstLine="0"/>
      <w:jc w:val="left"/>
    </w:pPr>
    <w:rPr>
      <w:rFonts w:asciiTheme="minorHAnsi" w:eastAsiaTheme="minorEastAsia" w:hAnsiTheme="minorHAnsi" w:cstheme="minorBidi"/>
      <w:color w:val="auto"/>
      <w:sz w:val="22"/>
    </w:rPr>
  </w:style>
  <w:style w:type="paragraph" w:styleId="TDC5">
    <w:name w:val="toc 5"/>
    <w:basedOn w:val="Normal"/>
    <w:next w:val="Normal"/>
    <w:autoRedefine/>
    <w:uiPriority w:val="39"/>
    <w:unhideWhenUsed/>
    <w:rsid w:val="007A6DF9"/>
    <w:pPr>
      <w:spacing w:after="100" w:line="259" w:lineRule="auto"/>
      <w:ind w:left="880" w:right="0" w:firstLine="0"/>
      <w:jc w:val="left"/>
    </w:pPr>
    <w:rPr>
      <w:rFonts w:asciiTheme="minorHAnsi" w:eastAsiaTheme="minorEastAsia" w:hAnsiTheme="minorHAnsi" w:cstheme="minorBidi"/>
      <w:color w:val="auto"/>
      <w:sz w:val="22"/>
    </w:rPr>
  </w:style>
  <w:style w:type="paragraph" w:styleId="TDC6">
    <w:name w:val="toc 6"/>
    <w:basedOn w:val="Normal"/>
    <w:next w:val="Normal"/>
    <w:autoRedefine/>
    <w:uiPriority w:val="39"/>
    <w:unhideWhenUsed/>
    <w:rsid w:val="007A6DF9"/>
    <w:pPr>
      <w:spacing w:after="100" w:line="259" w:lineRule="auto"/>
      <w:ind w:left="1100" w:right="0" w:firstLine="0"/>
      <w:jc w:val="left"/>
    </w:pPr>
    <w:rPr>
      <w:rFonts w:asciiTheme="minorHAnsi" w:eastAsiaTheme="minorEastAsia" w:hAnsiTheme="minorHAnsi" w:cstheme="minorBidi"/>
      <w:color w:val="auto"/>
      <w:sz w:val="22"/>
    </w:rPr>
  </w:style>
  <w:style w:type="paragraph" w:styleId="TDC7">
    <w:name w:val="toc 7"/>
    <w:basedOn w:val="Normal"/>
    <w:next w:val="Normal"/>
    <w:autoRedefine/>
    <w:uiPriority w:val="39"/>
    <w:unhideWhenUsed/>
    <w:rsid w:val="007A6DF9"/>
    <w:pPr>
      <w:spacing w:after="100" w:line="259" w:lineRule="auto"/>
      <w:ind w:left="1320" w:right="0" w:firstLine="0"/>
      <w:jc w:val="left"/>
    </w:pPr>
    <w:rPr>
      <w:rFonts w:asciiTheme="minorHAnsi" w:eastAsiaTheme="minorEastAsia" w:hAnsiTheme="minorHAnsi" w:cstheme="minorBidi"/>
      <w:color w:val="auto"/>
      <w:sz w:val="22"/>
    </w:rPr>
  </w:style>
  <w:style w:type="paragraph" w:styleId="TDC8">
    <w:name w:val="toc 8"/>
    <w:basedOn w:val="Normal"/>
    <w:next w:val="Normal"/>
    <w:autoRedefine/>
    <w:uiPriority w:val="39"/>
    <w:unhideWhenUsed/>
    <w:rsid w:val="007A6DF9"/>
    <w:pPr>
      <w:spacing w:after="100" w:line="259" w:lineRule="auto"/>
      <w:ind w:left="1540" w:right="0" w:firstLine="0"/>
      <w:jc w:val="left"/>
    </w:pPr>
    <w:rPr>
      <w:rFonts w:asciiTheme="minorHAnsi" w:eastAsiaTheme="minorEastAsia" w:hAnsiTheme="minorHAnsi" w:cstheme="minorBidi"/>
      <w:color w:val="auto"/>
      <w:sz w:val="22"/>
    </w:rPr>
  </w:style>
  <w:style w:type="paragraph" w:styleId="TDC9">
    <w:name w:val="toc 9"/>
    <w:basedOn w:val="Normal"/>
    <w:next w:val="Normal"/>
    <w:autoRedefine/>
    <w:uiPriority w:val="39"/>
    <w:unhideWhenUsed/>
    <w:rsid w:val="007A6DF9"/>
    <w:pPr>
      <w:spacing w:after="100" w:line="259" w:lineRule="auto"/>
      <w:ind w:left="1760" w:right="0" w:firstLine="0"/>
      <w:jc w:val="left"/>
    </w:pPr>
    <w:rPr>
      <w:rFonts w:asciiTheme="minorHAnsi" w:eastAsiaTheme="minorEastAsia" w:hAnsiTheme="minorHAnsi" w:cstheme="minorBidi"/>
      <w:color w:val="auto"/>
      <w:sz w:val="22"/>
    </w:rPr>
  </w:style>
  <w:style w:type="numbering" w:customStyle="1" w:styleId="Listaactual1">
    <w:name w:val="Lista actual1"/>
    <w:uiPriority w:val="99"/>
    <w:rsid w:val="0097035F"/>
    <w:pPr>
      <w:numPr>
        <w:numId w:val="37"/>
      </w:numPr>
    </w:pPr>
  </w:style>
  <w:style w:type="numbering" w:customStyle="1" w:styleId="Listaactual2">
    <w:name w:val="Lista actual2"/>
    <w:uiPriority w:val="99"/>
    <w:rsid w:val="00687DA2"/>
    <w:pPr>
      <w:numPr>
        <w:numId w:val="41"/>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066880">
      <w:bodyDiv w:val="1"/>
      <w:marLeft w:val="0"/>
      <w:marRight w:val="0"/>
      <w:marTop w:val="0"/>
      <w:marBottom w:val="0"/>
      <w:divBdr>
        <w:top w:val="none" w:sz="0" w:space="0" w:color="auto"/>
        <w:left w:val="none" w:sz="0" w:space="0" w:color="auto"/>
        <w:bottom w:val="none" w:sz="0" w:space="0" w:color="auto"/>
        <w:right w:val="none" w:sz="0" w:space="0" w:color="auto"/>
      </w:divBdr>
    </w:div>
    <w:div w:id="20251422">
      <w:bodyDiv w:val="1"/>
      <w:marLeft w:val="0"/>
      <w:marRight w:val="0"/>
      <w:marTop w:val="0"/>
      <w:marBottom w:val="0"/>
      <w:divBdr>
        <w:top w:val="none" w:sz="0" w:space="0" w:color="auto"/>
        <w:left w:val="none" w:sz="0" w:space="0" w:color="auto"/>
        <w:bottom w:val="none" w:sz="0" w:space="0" w:color="auto"/>
        <w:right w:val="none" w:sz="0" w:space="0" w:color="auto"/>
      </w:divBdr>
    </w:div>
    <w:div w:id="100758815">
      <w:bodyDiv w:val="1"/>
      <w:marLeft w:val="0"/>
      <w:marRight w:val="0"/>
      <w:marTop w:val="0"/>
      <w:marBottom w:val="0"/>
      <w:divBdr>
        <w:top w:val="none" w:sz="0" w:space="0" w:color="auto"/>
        <w:left w:val="none" w:sz="0" w:space="0" w:color="auto"/>
        <w:bottom w:val="none" w:sz="0" w:space="0" w:color="auto"/>
        <w:right w:val="none" w:sz="0" w:space="0" w:color="auto"/>
      </w:divBdr>
    </w:div>
    <w:div w:id="137504375">
      <w:bodyDiv w:val="1"/>
      <w:marLeft w:val="0"/>
      <w:marRight w:val="0"/>
      <w:marTop w:val="0"/>
      <w:marBottom w:val="0"/>
      <w:divBdr>
        <w:top w:val="none" w:sz="0" w:space="0" w:color="auto"/>
        <w:left w:val="none" w:sz="0" w:space="0" w:color="auto"/>
        <w:bottom w:val="none" w:sz="0" w:space="0" w:color="auto"/>
        <w:right w:val="none" w:sz="0" w:space="0" w:color="auto"/>
      </w:divBdr>
    </w:div>
    <w:div w:id="159195595">
      <w:bodyDiv w:val="1"/>
      <w:marLeft w:val="0"/>
      <w:marRight w:val="0"/>
      <w:marTop w:val="0"/>
      <w:marBottom w:val="0"/>
      <w:divBdr>
        <w:top w:val="none" w:sz="0" w:space="0" w:color="auto"/>
        <w:left w:val="none" w:sz="0" w:space="0" w:color="auto"/>
        <w:bottom w:val="none" w:sz="0" w:space="0" w:color="auto"/>
        <w:right w:val="none" w:sz="0" w:space="0" w:color="auto"/>
      </w:divBdr>
    </w:div>
    <w:div w:id="171922932">
      <w:bodyDiv w:val="1"/>
      <w:marLeft w:val="0"/>
      <w:marRight w:val="0"/>
      <w:marTop w:val="0"/>
      <w:marBottom w:val="0"/>
      <w:divBdr>
        <w:top w:val="none" w:sz="0" w:space="0" w:color="auto"/>
        <w:left w:val="none" w:sz="0" w:space="0" w:color="auto"/>
        <w:bottom w:val="none" w:sz="0" w:space="0" w:color="auto"/>
        <w:right w:val="none" w:sz="0" w:space="0" w:color="auto"/>
      </w:divBdr>
      <w:divsChild>
        <w:div w:id="57555382">
          <w:marLeft w:val="0"/>
          <w:marRight w:val="0"/>
          <w:marTop w:val="0"/>
          <w:marBottom w:val="0"/>
          <w:divBdr>
            <w:top w:val="none" w:sz="0" w:space="0" w:color="auto"/>
            <w:left w:val="none" w:sz="0" w:space="0" w:color="auto"/>
            <w:bottom w:val="none" w:sz="0" w:space="0" w:color="auto"/>
            <w:right w:val="none" w:sz="0" w:space="0" w:color="auto"/>
          </w:divBdr>
          <w:divsChild>
            <w:div w:id="438455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548032">
      <w:bodyDiv w:val="1"/>
      <w:marLeft w:val="0"/>
      <w:marRight w:val="0"/>
      <w:marTop w:val="0"/>
      <w:marBottom w:val="0"/>
      <w:divBdr>
        <w:top w:val="none" w:sz="0" w:space="0" w:color="auto"/>
        <w:left w:val="none" w:sz="0" w:space="0" w:color="auto"/>
        <w:bottom w:val="none" w:sz="0" w:space="0" w:color="auto"/>
        <w:right w:val="none" w:sz="0" w:space="0" w:color="auto"/>
      </w:divBdr>
    </w:div>
    <w:div w:id="240219468">
      <w:bodyDiv w:val="1"/>
      <w:marLeft w:val="0"/>
      <w:marRight w:val="0"/>
      <w:marTop w:val="0"/>
      <w:marBottom w:val="0"/>
      <w:divBdr>
        <w:top w:val="none" w:sz="0" w:space="0" w:color="auto"/>
        <w:left w:val="none" w:sz="0" w:space="0" w:color="auto"/>
        <w:bottom w:val="none" w:sz="0" w:space="0" w:color="auto"/>
        <w:right w:val="none" w:sz="0" w:space="0" w:color="auto"/>
      </w:divBdr>
    </w:div>
    <w:div w:id="251282216">
      <w:bodyDiv w:val="1"/>
      <w:marLeft w:val="0"/>
      <w:marRight w:val="0"/>
      <w:marTop w:val="0"/>
      <w:marBottom w:val="0"/>
      <w:divBdr>
        <w:top w:val="none" w:sz="0" w:space="0" w:color="auto"/>
        <w:left w:val="none" w:sz="0" w:space="0" w:color="auto"/>
        <w:bottom w:val="none" w:sz="0" w:space="0" w:color="auto"/>
        <w:right w:val="none" w:sz="0" w:space="0" w:color="auto"/>
      </w:divBdr>
    </w:div>
    <w:div w:id="270091195">
      <w:bodyDiv w:val="1"/>
      <w:marLeft w:val="0"/>
      <w:marRight w:val="0"/>
      <w:marTop w:val="0"/>
      <w:marBottom w:val="0"/>
      <w:divBdr>
        <w:top w:val="none" w:sz="0" w:space="0" w:color="auto"/>
        <w:left w:val="none" w:sz="0" w:space="0" w:color="auto"/>
        <w:bottom w:val="none" w:sz="0" w:space="0" w:color="auto"/>
        <w:right w:val="none" w:sz="0" w:space="0" w:color="auto"/>
      </w:divBdr>
    </w:div>
    <w:div w:id="288367600">
      <w:bodyDiv w:val="1"/>
      <w:marLeft w:val="0"/>
      <w:marRight w:val="0"/>
      <w:marTop w:val="0"/>
      <w:marBottom w:val="0"/>
      <w:divBdr>
        <w:top w:val="none" w:sz="0" w:space="0" w:color="auto"/>
        <w:left w:val="none" w:sz="0" w:space="0" w:color="auto"/>
        <w:bottom w:val="none" w:sz="0" w:space="0" w:color="auto"/>
        <w:right w:val="none" w:sz="0" w:space="0" w:color="auto"/>
      </w:divBdr>
    </w:div>
    <w:div w:id="306905391">
      <w:bodyDiv w:val="1"/>
      <w:marLeft w:val="0"/>
      <w:marRight w:val="0"/>
      <w:marTop w:val="0"/>
      <w:marBottom w:val="0"/>
      <w:divBdr>
        <w:top w:val="none" w:sz="0" w:space="0" w:color="auto"/>
        <w:left w:val="none" w:sz="0" w:space="0" w:color="auto"/>
        <w:bottom w:val="none" w:sz="0" w:space="0" w:color="auto"/>
        <w:right w:val="none" w:sz="0" w:space="0" w:color="auto"/>
      </w:divBdr>
    </w:div>
    <w:div w:id="336736245">
      <w:bodyDiv w:val="1"/>
      <w:marLeft w:val="0"/>
      <w:marRight w:val="0"/>
      <w:marTop w:val="0"/>
      <w:marBottom w:val="0"/>
      <w:divBdr>
        <w:top w:val="none" w:sz="0" w:space="0" w:color="auto"/>
        <w:left w:val="none" w:sz="0" w:space="0" w:color="auto"/>
        <w:bottom w:val="none" w:sz="0" w:space="0" w:color="auto"/>
        <w:right w:val="none" w:sz="0" w:space="0" w:color="auto"/>
      </w:divBdr>
    </w:div>
    <w:div w:id="377703097">
      <w:bodyDiv w:val="1"/>
      <w:marLeft w:val="0"/>
      <w:marRight w:val="0"/>
      <w:marTop w:val="0"/>
      <w:marBottom w:val="0"/>
      <w:divBdr>
        <w:top w:val="none" w:sz="0" w:space="0" w:color="auto"/>
        <w:left w:val="none" w:sz="0" w:space="0" w:color="auto"/>
        <w:bottom w:val="none" w:sz="0" w:space="0" w:color="auto"/>
        <w:right w:val="none" w:sz="0" w:space="0" w:color="auto"/>
      </w:divBdr>
    </w:div>
    <w:div w:id="382867948">
      <w:bodyDiv w:val="1"/>
      <w:marLeft w:val="0"/>
      <w:marRight w:val="0"/>
      <w:marTop w:val="0"/>
      <w:marBottom w:val="0"/>
      <w:divBdr>
        <w:top w:val="none" w:sz="0" w:space="0" w:color="auto"/>
        <w:left w:val="none" w:sz="0" w:space="0" w:color="auto"/>
        <w:bottom w:val="none" w:sz="0" w:space="0" w:color="auto"/>
        <w:right w:val="none" w:sz="0" w:space="0" w:color="auto"/>
      </w:divBdr>
    </w:div>
    <w:div w:id="390424103">
      <w:bodyDiv w:val="1"/>
      <w:marLeft w:val="0"/>
      <w:marRight w:val="0"/>
      <w:marTop w:val="0"/>
      <w:marBottom w:val="0"/>
      <w:divBdr>
        <w:top w:val="none" w:sz="0" w:space="0" w:color="auto"/>
        <w:left w:val="none" w:sz="0" w:space="0" w:color="auto"/>
        <w:bottom w:val="none" w:sz="0" w:space="0" w:color="auto"/>
        <w:right w:val="none" w:sz="0" w:space="0" w:color="auto"/>
      </w:divBdr>
    </w:div>
    <w:div w:id="404768278">
      <w:bodyDiv w:val="1"/>
      <w:marLeft w:val="0"/>
      <w:marRight w:val="0"/>
      <w:marTop w:val="0"/>
      <w:marBottom w:val="0"/>
      <w:divBdr>
        <w:top w:val="none" w:sz="0" w:space="0" w:color="auto"/>
        <w:left w:val="none" w:sz="0" w:space="0" w:color="auto"/>
        <w:bottom w:val="none" w:sz="0" w:space="0" w:color="auto"/>
        <w:right w:val="none" w:sz="0" w:space="0" w:color="auto"/>
      </w:divBdr>
    </w:div>
    <w:div w:id="450171547">
      <w:bodyDiv w:val="1"/>
      <w:marLeft w:val="0"/>
      <w:marRight w:val="0"/>
      <w:marTop w:val="0"/>
      <w:marBottom w:val="0"/>
      <w:divBdr>
        <w:top w:val="none" w:sz="0" w:space="0" w:color="auto"/>
        <w:left w:val="none" w:sz="0" w:space="0" w:color="auto"/>
        <w:bottom w:val="none" w:sz="0" w:space="0" w:color="auto"/>
        <w:right w:val="none" w:sz="0" w:space="0" w:color="auto"/>
      </w:divBdr>
    </w:div>
    <w:div w:id="475024720">
      <w:bodyDiv w:val="1"/>
      <w:marLeft w:val="0"/>
      <w:marRight w:val="0"/>
      <w:marTop w:val="0"/>
      <w:marBottom w:val="0"/>
      <w:divBdr>
        <w:top w:val="none" w:sz="0" w:space="0" w:color="auto"/>
        <w:left w:val="none" w:sz="0" w:space="0" w:color="auto"/>
        <w:bottom w:val="none" w:sz="0" w:space="0" w:color="auto"/>
        <w:right w:val="none" w:sz="0" w:space="0" w:color="auto"/>
      </w:divBdr>
    </w:div>
    <w:div w:id="489640811">
      <w:bodyDiv w:val="1"/>
      <w:marLeft w:val="0"/>
      <w:marRight w:val="0"/>
      <w:marTop w:val="0"/>
      <w:marBottom w:val="0"/>
      <w:divBdr>
        <w:top w:val="none" w:sz="0" w:space="0" w:color="auto"/>
        <w:left w:val="none" w:sz="0" w:space="0" w:color="auto"/>
        <w:bottom w:val="none" w:sz="0" w:space="0" w:color="auto"/>
        <w:right w:val="none" w:sz="0" w:space="0" w:color="auto"/>
      </w:divBdr>
    </w:div>
    <w:div w:id="496117016">
      <w:bodyDiv w:val="1"/>
      <w:marLeft w:val="0"/>
      <w:marRight w:val="0"/>
      <w:marTop w:val="0"/>
      <w:marBottom w:val="0"/>
      <w:divBdr>
        <w:top w:val="none" w:sz="0" w:space="0" w:color="auto"/>
        <w:left w:val="none" w:sz="0" w:space="0" w:color="auto"/>
        <w:bottom w:val="none" w:sz="0" w:space="0" w:color="auto"/>
        <w:right w:val="none" w:sz="0" w:space="0" w:color="auto"/>
      </w:divBdr>
    </w:div>
    <w:div w:id="499931606">
      <w:bodyDiv w:val="1"/>
      <w:marLeft w:val="0"/>
      <w:marRight w:val="0"/>
      <w:marTop w:val="0"/>
      <w:marBottom w:val="0"/>
      <w:divBdr>
        <w:top w:val="none" w:sz="0" w:space="0" w:color="auto"/>
        <w:left w:val="none" w:sz="0" w:space="0" w:color="auto"/>
        <w:bottom w:val="none" w:sz="0" w:space="0" w:color="auto"/>
        <w:right w:val="none" w:sz="0" w:space="0" w:color="auto"/>
      </w:divBdr>
    </w:div>
    <w:div w:id="519053955">
      <w:bodyDiv w:val="1"/>
      <w:marLeft w:val="0"/>
      <w:marRight w:val="0"/>
      <w:marTop w:val="0"/>
      <w:marBottom w:val="0"/>
      <w:divBdr>
        <w:top w:val="none" w:sz="0" w:space="0" w:color="auto"/>
        <w:left w:val="none" w:sz="0" w:space="0" w:color="auto"/>
        <w:bottom w:val="none" w:sz="0" w:space="0" w:color="auto"/>
        <w:right w:val="none" w:sz="0" w:space="0" w:color="auto"/>
      </w:divBdr>
    </w:div>
    <w:div w:id="520703972">
      <w:bodyDiv w:val="1"/>
      <w:marLeft w:val="0"/>
      <w:marRight w:val="0"/>
      <w:marTop w:val="0"/>
      <w:marBottom w:val="0"/>
      <w:divBdr>
        <w:top w:val="none" w:sz="0" w:space="0" w:color="auto"/>
        <w:left w:val="none" w:sz="0" w:space="0" w:color="auto"/>
        <w:bottom w:val="none" w:sz="0" w:space="0" w:color="auto"/>
        <w:right w:val="none" w:sz="0" w:space="0" w:color="auto"/>
      </w:divBdr>
    </w:div>
    <w:div w:id="586692388">
      <w:bodyDiv w:val="1"/>
      <w:marLeft w:val="0"/>
      <w:marRight w:val="0"/>
      <w:marTop w:val="0"/>
      <w:marBottom w:val="0"/>
      <w:divBdr>
        <w:top w:val="none" w:sz="0" w:space="0" w:color="auto"/>
        <w:left w:val="none" w:sz="0" w:space="0" w:color="auto"/>
        <w:bottom w:val="none" w:sz="0" w:space="0" w:color="auto"/>
        <w:right w:val="none" w:sz="0" w:space="0" w:color="auto"/>
      </w:divBdr>
    </w:div>
    <w:div w:id="588536863">
      <w:bodyDiv w:val="1"/>
      <w:marLeft w:val="0"/>
      <w:marRight w:val="0"/>
      <w:marTop w:val="0"/>
      <w:marBottom w:val="0"/>
      <w:divBdr>
        <w:top w:val="none" w:sz="0" w:space="0" w:color="auto"/>
        <w:left w:val="none" w:sz="0" w:space="0" w:color="auto"/>
        <w:bottom w:val="none" w:sz="0" w:space="0" w:color="auto"/>
        <w:right w:val="none" w:sz="0" w:space="0" w:color="auto"/>
      </w:divBdr>
    </w:div>
    <w:div w:id="612400157">
      <w:bodyDiv w:val="1"/>
      <w:marLeft w:val="0"/>
      <w:marRight w:val="0"/>
      <w:marTop w:val="0"/>
      <w:marBottom w:val="0"/>
      <w:divBdr>
        <w:top w:val="none" w:sz="0" w:space="0" w:color="auto"/>
        <w:left w:val="none" w:sz="0" w:space="0" w:color="auto"/>
        <w:bottom w:val="none" w:sz="0" w:space="0" w:color="auto"/>
        <w:right w:val="none" w:sz="0" w:space="0" w:color="auto"/>
      </w:divBdr>
    </w:div>
    <w:div w:id="625310658">
      <w:bodyDiv w:val="1"/>
      <w:marLeft w:val="0"/>
      <w:marRight w:val="0"/>
      <w:marTop w:val="0"/>
      <w:marBottom w:val="0"/>
      <w:divBdr>
        <w:top w:val="none" w:sz="0" w:space="0" w:color="auto"/>
        <w:left w:val="none" w:sz="0" w:space="0" w:color="auto"/>
        <w:bottom w:val="none" w:sz="0" w:space="0" w:color="auto"/>
        <w:right w:val="none" w:sz="0" w:space="0" w:color="auto"/>
      </w:divBdr>
    </w:div>
    <w:div w:id="630861808">
      <w:bodyDiv w:val="1"/>
      <w:marLeft w:val="0"/>
      <w:marRight w:val="0"/>
      <w:marTop w:val="0"/>
      <w:marBottom w:val="0"/>
      <w:divBdr>
        <w:top w:val="none" w:sz="0" w:space="0" w:color="auto"/>
        <w:left w:val="none" w:sz="0" w:space="0" w:color="auto"/>
        <w:bottom w:val="none" w:sz="0" w:space="0" w:color="auto"/>
        <w:right w:val="none" w:sz="0" w:space="0" w:color="auto"/>
      </w:divBdr>
    </w:div>
    <w:div w:id="678309608">
      <w:bodyDiv w:val="1"/>
      <w:marLeft w:val="0"/>
      <w:marRight w:val="0"/>
      <w:marTop w:val="0"/>
      <w:marBottom w:val="0"/>
      <w:divBdr>
        <w:top w:val="none" w:sz="0" w:space="0" w:color="auto"/>
        <w:left w:val="none" w:sz="0" w:space="0" w:color="auto"/>
        <w:bottom w:val="none" w:sz="0" w:space="0" w:color="auto"/>
        <w:right w:val="none" w:sz="0" w:space="0" w:color="auto"/>
      </w:divBdr>
    </w:div>
    <w:div w:id="680663407">
      <w:bodyDiv w:val="1"/>
      <w:marLeft w:val="0"/>
      <w:marRight w:val="0"/>
      <w:marTop w:val="0"/>
      <w:marBottom w:val="0"/>
      <w:divBdr>
        <w:top w:val="none" w:sz="0" w:space="0" w:color="auto"/>
        <w:left w:val="none" w:sz="0" w:space="0" w:color="auto"/>
        <w:bottom w:val="none" w:sz="0" w:space="0" w:color="auto"/>
        <w:right w:val="none" w:sz="0" w:space="0" w:color="auto"/>
      </w:divBdr>
    </w:div>
    <w:div w:id="695230825">
      <w:bodyDiv w:val="1"/>
      <w:marLeft w:val="0"/>
      <w:marRight w:val="0"/>
      <w:marTop w:val="0"/>
      <w:marBottom w:val="0"/>
      <w:divBdr>
        <w:top w:val="none" w:sz="0" w:space="0" w:color="auto"/>
        <w:left w:val="none" w:sz="0" w:space="0" w:color="auto"/>
        <w:bottom w:val="none" w:sz="0" w:space="0" w:color="auto"/>
        <w:right w:val="none" w:sz="0" w:space="0" w:color="auto"/>
      </w:divBdr>
    </w:div>
    <w:div w:id="697971715">
      <w:bodyDiv w:val="1"/>
      <w:marLeft w:val="0"/>
      <w:marRight w:val="0"/>
      <w:marTop w:val="0"/>
      <w:marBottom w:val="0"/>
      <w:divBdr>
        <w:top w:val="none" w:sz="0" w:space="0" w:color="auto"/>
        <w:left w:val="none" w:sz="0" w:space="0" w:color="auto"/>
        <w:bottom w:val="none" w:sz="0" w:space="0" w:color="auto"/>
        <w:right w:val="none" w:sz="0" w:space="0" w:color="auto"/>
      </w:divBdr>
    </w:div>
    <w:div w:id="755056979">
      <w:bodyDiv w:val="1"/>
      <w:marLeft w:val="0"/>
      <w:marRight w:val="0"/>
      <w:marTop w:val="0"/>
      <w:marBottom w:val="0"/>
      <w:divBdr>
        <w:top w:val="none" w:sz="0" w:space="0" w:color="auto"/>
        <w:left w:val="none" w:sz="0" w:space="0" w:color="auto"/>
        <w:bottom w:val="none" w:sz="0" w:space="0" w:color="auto"/>
        <w:right w:val="none" w:sz="0" w:space="0" w:color="auto"/>
      </w:divBdr>
      <w:divsChild>
        <w:div w:id="737943652">
          <w:marLeft w:val="0"/>
          <w:marRight w:val="0"/>
          <w:marTop w:val="0"/>
          <w:marBottom w:val="0"/>
          <w:divBdr>
            <w:top w:val="none" w:sz="0" w:space="0" w:color="auto"/>
            <w:left w:val="none" w:sz="0" w:space="0" w:color="auto"/>
            <w:bottom w:val="none" w:sz="0" w:space="0" w:color="auto"/>
            <w:right w:val="none" w:sz="0" w:space="0" w:color="auto"/>
          </w:divBdr>
          <w:divsChild>
            <w:div w:id="12127671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7024264">
      <w:bodyDiv w:val="1"/>
      <w:marLeft w:val="0"/>
      <w:marRight w:val="0"/>
      <w:marTop w:val="0"/>
      <w:marBottom w:val="0"/>
      <w:divBdr>
        <w:top w:val="none" w:sz="0" w:space="0" w:color="auto"/>
        <w:left w:val="none" w:sz="0" w:space="0" w:color="auto"/>
        <w:bottom w:val="none" w:sz="0" w:space="0" w:color="auto"/>
        <w:right w:val="none" w:sz="0" w:space="0" w:color="auto"/>
      </w:divBdr>
    </w:div>
    <w:div w:id="778717826">
      <w:bodyDiv w:val="1"/>
      <w:marLeft w:val="0"/>
      <w:marRight w:val="0"/>
      <w:marTop w:val="0"/>
      <w:marBottom w:val="0"/>
      <w:divBdr>
        <w:top w:val="none" w:sz="0" w:space="0" w:color="auto"/>
        <w:left w:val="none" w:sz="0" w:space="0" w:color="auto"/>
        <w:bottom w:val="none" w:sz="0" w:space="0" w:color="auto"/>
        <w:right w:val="none" w:sz="0" w:space="0" w:color="auto"/>
      </w:divBdr>
    </w:div>
    <w:div w:id="805779076">
      <w:bodyDiv w:val="1"/>
      <w:marLeft w:val="0"/>
      <w:marRight w:val="0"/>
      <w:marTop w:val="0"/>
      <w:marBottom w:val="0"/>
      <w:divBdr>
        <w:top w:val="none" w:sz="0" w:space="0" w:color="auto"/>
        <w:left w:val="none" w:sz="0" w:space="0" w:color="auto"/>
        <w:bottom w:val="none" w:sz="0" w:space="0" w:color="auto"/>
        <w:right w:val="none" w:sz="0" w:space="0" w:color="auto"/>
      </w:divBdr>
    </w:div>
    <w:div w:id="839123895">
      <w:bodyDiv w:val="1"/>
      <w:marLeft w:val="0"/>
      <w:marRight w:val="0"/>
      <w:marTop w:val="0"/>
      <w:marBottom w:val="0"/>
      <w:divBdr>
        <w:top w:val="none" w:sz="0" w:space="0" w:color="auto"/>
        <w:left w:val="none" w:sz="0" w:space="0" w:color="auto"/>
        <w:bottom w:val="none" w:sz="0" w:space="0" w:color="auto"/>
        <w:right w:val="none" w:sz="0" w:space="0" w:color="auto"/>
      </w:divBdr>
    </w:div>
    <w:div w:id="864439574">
      <w:bodyDiv w:val="1"/>
      <w:marLeft w:val="0"/>
      <w:marRight w:val="0"/>
      <w:marTop w:val="0"/>
      <w:marBottom w:val="0"/>
      <w:divBdr>
        <w:top w:val="none" w:sz="0" w:space="0" w:color="auto"/>
        <w:left w:val="none" w:sz="0" w:space="0" w:color="auto"/>
        <w:bottom w:val="none" w:sz="0" w:space="0" w:color="auto"/>
        <w:right w:val="none" w:sz="0" w:space="0" w:color="auto"/>
      </w:divBdr>
    </w:div>
    <w:div w:id="886067889">
      <w:bodyDiv w:val="1"/>
      <w:marLeft w:val="0"/>
      <w:marRight w:val="0"/>
      <w:marTop w:val="0"/>
      <w:marBottom w:val="0"/>
      <w:divBdr>
        <w:top w:val="none" w:sz="0" w:space="0" w:color="auto"/>
        <w:left w:val="none" w:sz="0" w:space="0" w:color="auto"/>
        <w:bottom w:val="none" w:sz="0" w:space="0" w:color="auto"/>
        <w:right w:val="none" w:sz="0" w:space="0" w:color="auto"/>
      </w:divBdr>
      <w:divsChild>
        <w:div w:id="266667767">
          <w:marLeft w:val="0"/>
          <w:marRight w:val="0"/>
          <w:marTop w:val="0"/>
          <w:marBottom w:val="0"/>
          <w:divBdr>
            <w:top w:val="none" w:sz="0" w:space="0" w:color="auto"/>
            <w:left w:val="none" w:sz="0" w:space="0" w:color="auto"/>
            <w:bottom w:val="none" w:sz="0" w:space="0" w:color="auto"/>
            <w:right w:val="none" w:sz="0" w:space="0" w:color="auto"/>
          </w:divBdr>
          <w:divsChild>
            <w:div w:id="324630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9509282">
      <w:bodyDiv w:val="1"/>
      <w:marLeft w:val="0"/>
      <w:marRight w:val="0"/>
      <w:marTop w:val="0"/>
      <w:marBottom w:val="0"/>
      <w:divBdr>
        <w:top w:val="none" w:sz="0" w:space="0" w:color="auto"/>
        <w:left w:val="none" w:sz="0" w:space="0" w:color="auto"/>
        <w:bottom w:val="none" w:sz="0" w:space="0" w:color="auto"/>
        <w:right w:val="none" w:sz="0" w:space="0" w:color="auto"/>
      </w:divBdr>
    </w:div>
    <w:div w:id="917833378">
      <w:bodyDiv w:val="1"/>
      <w:marLeft w:val="0"/>
      <w:marRight w:val="0"/>
      <w:marTop w:val="0"/>
      <w:marBottom w:val="0"/>
      <w:divBdr>
        <w:top w:val="none" w:sz="0" w:space="0" w:color="auto"/>
        <w:left w:val="none" w:sz="0" w:space="0" w:color="auto"/>
        <w:bottom w:val="none" w:sz="0" w:space="0" w:color="auto"/>
        <w:right w:val="none" w:sz="0" w:space="0" w:color="auto"/>
      </w:divBdr>
      <w:divsChild>
        <w:div w:id="2050449265">
          <w:marLeft w:val="0"/>
          <w:marRight w:val="0"/>
          <w:marTop w:val="0"/>
          <w:marBottom w:val="0"/>
          <w:divBdr>
            <w:top w:val="none" w:sz="0" w:space="0" w:color="auto"/>
            <w:left w:val="none" w:sz="0" w:space="0" w:color="auto"/>
            <w:bottom w:val="none" w:sz="0" w:space="0" w:color="auto"/>
            <w:right w:val="none" w:sz="0" w:space="0" w:color="auto"/>
          </w:divBdr>
          <w:divsChild>
            <w:div w:id="955218012">
              <w:marLeft w:val="0"/>
              <w:marRight w:val="0"/>
              <w:marTop w:val="0"/>
              <w:marBottom w:val="0"/>
              <w:divBdr>
                <w:top w:val="single" w:sz="2" w:space="0" w:color="E5E7EB"/>
                <w:left w:val="single" w:sz="2" w:space="0" w:color="E5E7EB"/>
                <w:bottom w:val="single" w:sz="2" w:space="0" w:color="E5E7EB"/>
                <w:right w:val="single" w:sz="2" w:space="0" w:color="E5E7EB"/>
              </w:divBdr>
              <w:divsChild>
                <w:div w:id="1863082489">
                  <w:marLeft w:val="0"/>
                  <w:marRight w:val="0"/>
                  <w:marTop w:val="0"/>
                  <w:marBottom w:val="0"/>
                  <w:divBdr>
                    <w:top w:val="single" w:sz="2" w:space="0" w:color="E5E7EB"/>
                    <w:left w:val="single" w:sz="2" w:space="0" w:color="E5E7EB"/>
                    <w:bottom w:val="single" w:sz="2" w:space="0" w:color="E5E7EB"/>
                    <w:right w:val="single" w:sz="2" w:space="0" w:color="E5E7EB"/>
                  </w:divBdr>
                  <w:divsChild>
                    <w:div w:id="1797216405">
                      <w:marLeft w:val="0"/>
                      <w:marRight w:val="0"/>
                      <w:marTop w:val="0"/>
                      <w:marBottom w:val="0"/>
                      <w:divBdr>
                        <w:top w:val="single" w:sz="2" w:space="0" w:color="E5E7EB"/>
                        <w:left w:val="single" w:sz="2" w:space="0" w:color="E5E7EB"/>
                        <w:bottom w:val="single" w:sz="2" w:space="0" w:color="E5E7EB"/>
                        <w:right w:val="single" w:sz="2" w:space="0" w:color="E5E7EB"/>
                      </w:divBdr>
                      <w:divsChild>
                        <w:div w:id="1010303749">
                          <w:marLeft w:val="0"/>
                          <w:marRight w:val="0"/>
                          <w:marTop w:val="0"/>
                          <w:marBottom w:val="0"/>
                          <w:divBdr>
                            <w:top w:val="single" w:sz="2" w:space="0" w:color="E5E7EB"/>
                            <w:left w:val="single" w:sz="2" w:space="0" w:color="E5E7EB"/>
                            <w:bottom w:val="single" w:sz="2" w:space="0" w:color="E5E7EB"/>
                            <w:right w:val="single" w:sz="2" w:space="0" w:color="E5E7EB"/>
                          </w:divBdr>
                          <w:divsChild>
                            <w:div w:id="910965449">
                              <w:marLeft w:val="0"/>
                              <w:marRight w:val="0"/>
                              <w:marTop w:val="0"/>
                              <w:marBottom w:val="0"/>
                              <w:divBdr>
                                <w:top w:val="single" w:sz="2" w:space="0" w:color="E5E7EB"/>
                                <w:left w:val="single" w:sz="2" w:space="0" w:color="E5E7EB"/>
                                <w:bottom w:val="single" w:sz="2" w:space="0" w:color="E5E7EB"/>
                                <w:right w:val="single" w:sz="2" w:space="0" w:color="E5E7EB"/>
                              </w:divBdr>
                              <w:divsChild>
                                <w:div w:id="174066831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sChild>
        </w:div>
      </w:divsChild>
    </w:div>
    <w:div w:id="942033371">
      <w:bodyDiv w:val="1"/>
      <w:marLeft w:val="0"/>
      <w:marRight w:val="0"/>
      <w:marTop w:val="0"/>
      <w:marBottom w:val="0"/>
      <w:divBdr>
        <w:top w:val="none" w:sz="0" w:space="0" w:color="auto"/>
        <w:left w:val="none" w:sz="0" w:space="0" w:color="auto"/>
        <w:bottom w:val="none" w:sz="0" w:space="0" w:color="auto"/>
        <w:right w:val="none" w:sz="0" w:space="0" w:color="auto"/>
      </w:divBdr>
    </w:div>
    <w:div w:id="960260031">
      <w:bodyDiv w:val="1"/>
      <w:marLeft w:val="0"/>
      <w:marRight w:val="0"/>
      <w:marTop w:val="0"/>
      <w:marBottom w:val="0"/>
      <w:divBdr>
        <w:top w:val="none" w:sz="0" w:space="0" w:color="auto"/>
        <w:left w:val="none" w:sz="0" w:space="0" w:color="auto"/>
        <w:bottom w:val="none" w:sz="0" w:space="0" w:color="auto"/>
        <w:right w:val="none" w:sz="0" w:space="0" w:color="auto"/>
      </w:divBdr>
    </w:div>
    <w:div w:id="966474546">
      <w:bodyDiv w:val="1"/>
      <w:marLeft w:val="0"/>
      <w:marRight w:val="0"/>
      <w:marTop w:val="0"/>
      <w:marBottom w:val="0"/>
      <w:divBdr>
        <w:top w:val="none" w:sz="0" w:space="0" w:color="auto"/>
        <w:left w:val="none" w:sz="0" w:space="0" w:color="auto"/>
        <w:bottom w:val="none" w:sz="0" w:space="0" w:color="auto"/>
        <w:right w:val="none" w:sz="0" w:space="0" w:color="auto"/>
      </w:divBdr>
    </w:div>
    <w:div w:id="990405970">
      <w:bodyDiv w:val="1"/>
      <w:marLeft w:val="0"/>
      <w:marRight w:val="0"/>
      <w:marTop w:val="0"/>
      <w:marBottom w:val="0"/>
      <w:divBdr>
        <w:top w:val="none" w:sz="0" w:space="0" w:color="auto"/>
        <w:left w:val="none" w:sz="0" w:space="0" w:color="auto"/>
        <w:bottom w:val="none" w:sz="0" w:space="0" w:color="auto"/>
        <w:right w:val="none" w:sz="0" w:space="0" w:color="auto"/>
      </w:divBdr>
    </w:div>
    <w:div w:id="1038968665">
      <w:bodyDiv w:val="1"/>
      <w:marLeft w:val="0"/>
      <w:marRight w:val="0"/>
      <w:marTop w:val="0"/>
      <w:marBottom w:val="0"/>
      <w:divBdr>
        <w:top w:val="none" w:sz="0" w:space="0" w:color="auto"/>
        <w:left w:val="none" w:sz="0" w:space="0" w:color="auto"/>
        <w:bottom w:val="none" w:sz="0" w:space="0" w:color="auto"/>
        <w:right w:val="none" w:sz="0" w:space="0" w:color="auto"/>
      </w:divBdr>
      <w:divsChild>
        <w:div w:id="1944877533">
          <w:marLeft w:val="0"/>
          <w:marRight w:val="0"/>
          <w:marTop w:val="0"/>
          <w:marBottom w:val="0"/>
          <w:divBdr>
            <w:top w:val="none" w:sz="0" w:space="0" w:color="auto"/>
            <w:left w:val="none" w:sz="0" w:space="0" w:color="auto"/>
            <w:bottom w:val="none" w:sz="0" w:space="0" w:color="auto"/>
            <w:right w:val="none" w:sz="0" w:space="0" w:color="auto"/>
          </w:divBdr>
          <w:divsChild>
            <w:div w:id="548303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4330451">
      <w:bodyDiv w:val="1"/>
      <w:marLeft w:val="0"/>
      <w:marRight w:val="0"/>
      <w:marTop w:val="0"/>
      <w:marBottom w:val="0"/>
      <w:divBdr>
        <w:top w:val="none" w:sz="0" w:space="0" w:color="auto"/>
        <w:left w:val="none" w:sz="0" w:space="0" w:color="auto"/>
        <w:bottom w:val="none" w:sz="0" w:space="0" w:color="auto"/>
        <w:right w:val="none" w:sz="0" w:space="0" w:color="auto"/>
      </w:divBdr>
    </w:div>
    <w:div w:id="1102337392">
      <w:bodyDiv w:val="1"/>
      <w:marLeft w:val="0"/>
      <w:marRight w:val="0"/>
      <w:marTop w:val="0"/>
      <w:marBottom w:val="0"/>
      <w:divBdr>
        <w:top w:val="none" w:sz="0" w:space="0" w:color="auto"/>
        <w:left w:val="none" w:sz="0" w:space="0" w:color="auto"/>
        <w:bottom w:val="none" w:sz="0" w:space="0" w:color="auto"/>
        <w:right w:val="none" w:sz="0" w:space="0" w:color="auto"/>
      </w:divBdr>
    </w:div>
    <w:div w:id="1138762883">
      <w:bodyDiv w:val="1"/>
      <w:marLeft w:val="0"/>
      <w:marRight w:val="0"/>
      <w:marTop w:val="0"/>
      <w:marBottom w:val="0"/>
      <w:divBdr>
        <w:top w:val="none" w:sz="0" w:space="0" w:color="auto"/>
        <w:left w:val="none" w:sz="0" w:space="0" w:color="auto"/>
        <w:bottom w:val="none" w:sz="0" w:space="0" w:color="auto"/>
        <w:right w:val="none" w:sz="0" w:space="0" w:color="auto"/>
      </w:divBdr>
    </w:div>
    <w:div w:id="1209490350">
      <w:bodyDiv w:val="1"/>
      <w:marLeft w:val="0"/>
      <w:marRight w:val="0"/>
      <w:marTop w:val="0"/>
      <w:marBottom w:val="0"/>
      <w:divBdr>
        <w:top w:val="none" w:sz="0" w:space="0" w:color="auto"/>
        <w:left w:val="none" w:sz="0" w:space="0" w:color="auto"/>
        <w:bottom w:val="none" w:sz="0" w:space="0" w:color="auto"/>
        <w:right w:val="none" w:sz="0" w:space="0" w:color="auto"/>
      </w:divBdr>
    </w:div>
    <w:div w:id="1214461617">
      <w:bodyDiv w:val="1"/>
      <w:marLeft w:val="0"/>
      <w:marRight w:val="0"/>
      <w:marTop w:val="0"/>
      <w:marBottom w:val="0"/>
      <w:divBdr>
        <w:top w:val="none" w:sz="0" w:space="0" w:color="auto"/>
        <w:left w:val="none" w:sz="0" w:space="0" w:color="auto"/>
        <w:bottom w:val="none" w:sz="0" w:space="0" w:color="auto"/>
        <w:right w:val="none" w:sz="0" w:space="0" w:color="auto"/>
      </w:divBdr>
    </w:div>
    <w:div w:id="1272661365">
      <w:bodyDiv w:val="1"/>
      <w:marLeft w:val="0"/>
      <w:marRight w:val="0"/>
      <w:marTop w:val="0"/>
      <w:marBottom w:val="0"/>
      <w:divBdr>
        <w:top w:val="none" w:sz="0" w:space="0" w:color="auto"/>
        <w:left w:val="none" w:sz="0" w:space="0" w:color="auto"/>
        <w:bottom w:val="none" w:sz="0" w:space="0" w:color="auto"/>
        <w:right w:val="none" w:sz="0" w:space="0" w:color="auto"/>
      </w:divBdr>
    </w:div>
    <w:div w:id="1315405603">
      <w:bodyDiv w:val="1"/>
      <w:marLeft w:val="0"/>
      <w:marRight w:val="0"/>
      <w:marTop w:val="0"/>
      <w:marBottom w:val="0"/>
      <w:divBdr>
        <w:top w:val="none" w:sz="0" w:space="0" w:color="auto"/>
        <w:left w:val="none" w:sz="0" w:space="0" w:color="auto"/>
        <w:bottom w:val="none" w:sz="0" w:space="0" w:color="auto"/>
        <w:right w:val="none" w:sz="0" w:space="0" w:color="auto"/>
      </w:divBdr>
    </w:div>
    <w:div w:id="1497917420">
      <w:bodyDiv w:val="1"/>
      <w:marLeft w:val="0"/>
      <w:marRight w:val="0"/>
      <w:marTop w:val="0"/>
      <w:marBottom w:val="0"/>
      <w:divBdr>
        <w:top w:val="none" w:sz="0" w:space="0" w:color="auto"/>
        <w:left w:val="none" w:sz="0" w:space="0" w:color="auto"/>
        <w:bottom w:val="none" w:sz="0" w:space="0" w:color="auto"/>
        <w:right w:val="none" w:sz="0" w:space="0" w:color="auto"/>
      </w:divBdr>
    </w:div>
    <w:div w:id="1527716766">
      <w:bodyDiv w:val="1"/>
      <w:marLeft w:val="0"/>
      <w:marRight w:val="0"/>
      <w:marTop w:val="0"/>
      <w:marBottom w:val="0"/>
      <w:divBdr>
        <w:top w:val="none" w:sz="0" w:space="0" w:color="auto"/>
        <w:left w:val="none" w:sz="0" w:space="0" w:color="auto"/>
        <w:bottom w:val="none" w:sz="0" w:space="0" w:color="auto"/>
        <w:right w:val="none" w:sz="0" w:space="0" w:color="auto"/>
      </w:divBdr>
    </w:div>
    <w:div w:id="1528912151">
      <w:bodyDiv w:val="1"/>
      <w:marLeft w:val="0"/>
      <w:marRight w:val="0"/>
      <w:marTop w:val="0"/>
      <w:marBottom w:val="0"/>
      <w:divBdr>
        <w:top w:val="none" w:sz="0" w:space="0" w:color="auto"/>
        <w:left w:val="none" w:sz="0" w:space="0" w:color="auto"/>
        <w:bottom w:val="none" w:sz="0" w:space="0" w:color="auto"/>
        <w:right w:val="none" w:sz="0" w:space="0" w:color="auto"/>
      </w:divBdr>
      <w:divsChild>
        <w:div w:id="349142821">
          <w:marLeft w:val="0"/>
          <w:marRight w:val="0"/>
          <w:marTop w:val="0"/>
          <w:marBottom w:val="0"/>
          <w:divBdr>
            <w:top w:val="none" w:sz="0" w:space="0" w:color="auto"/>
            <w:left w:val="none" w:sz="0" w:space="0" w:color="auto"/>
            <w:bottom w:val="none" w:sz="0" w:space="0" w:color="auto"/>
            <w:right w:val="none" w:sz="0" w:space="0" w:color="auto"/>
          </w:divBdr>
          <w:divsChild>
            <w:div w:id="262420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5921445">
      <w:bodyDiv w:val="1"/>
      <w:marLeft w:val="0"/>
      <w:marRight w:val="0"/>
      <w:marTop w:val="0"/>
      <w:marBottom w:val="0"/>
      <w:divBdr>
        <w:top w:val="none" w:sz="0" w:space="0" w:color="auto"/>
        <w:left w:val="none" w:sz="0" w:space="0" w:color="auto"/>
        <w:bottom w:val="none" w:sz="0" w:space="0" w:color="auto"/>
        <w:right w:val="none" w:sz="0" w:space="0" w:color="auto"/>
      </w:divBdr>
    </w:div>
    <w:div w:id="1558514226">
      <w:bodyDiv w:val="1"/>
      <w:marLeft w:val="0"/>
      <w:marRight w:val="0"/>
      <w:marTop w:val="0"/>
      <w:marBottom w:val="0"/>
      <w:divBdr>
        <w:top w:val="none" w:sz="0" w:space="0" w:color="auto"/>
        <w:left w:val="none" w:sz="0" w:space="0" w:color="auto"/>
        <w:bottom w:val="none" w:sz="0" w:space="0" w:color="auto"/>
        <w:right w:val="none" w:sz="0" w:space="0" w:color="auto"/>
      </w:divBdr>
    </w:div>
    <w:div w:id="1564559634">
      <w:bodyDiv w:val="1"/>
      <w:marLeft w:val="0"/>
      <w:marRight w:val="0"/>
      <w:marTop w:val="0"/>
      <w:marBottom w:val="0"/>
      <w:divBdr>
        <w:top w:val="none" w:sz="0" w:space="0" w:color="auto"/>
        <w:left w:val="none" w:sz="0" w:space="0" w:color="auto"/>
        <w:bottom w:val="none" w:sz="0" w:space="0" w:color="auto"/>
        <w:right w:val="none" w:sz="0" w:space="0" w:color="auto"/>
      </w:divBdr>
    </w:div>
    <w:div w:id="1591891514">
      <w:bodyDiv w:val="1"/>
      <w:marLeft w:val="0"/>
      <w:marRight w:val="0"/>
      <w:marTop w:val="0"/>
      <w:marBottom w:val="0"/>
      <w:divBdr>
        <w:top w:val="none" w:sz="0" w:space="0" w:color="auto"/>
        <w:left w:val="none" w:sz="0" w:space="0" w:color="auto"/>
        <w:bottom w:val="none" w:sz="0" w:space="0" w:color="auto"/>
        <w:right w:val="none" w:sz="0" w:space="0" w:color="auto"/>
      </w:divBdr>
    </w:div>
    <w:div w:id="1596330141">
      <w:bodyDiv w:val="1"/>
      <w:marLeft w:val="0"/>
      <w:marRight w:val="0"/>
      <w:marTop w:val="0"/>
      <w:marBottom w:val="0"/>
      <w:divBdr>
        <w:top w:val="none" w:sz="0" w:space="0" w:color="auto"/>
        <w:left w:val="none" w:sz="0" w:space="0" w:color="auto"/>
        <w:bottom w:val="none" w:sz="0" w:space="0" w:color="auto"/>
        <w:right w:val="none" w:sz="0" w:space="0" w:color="auto"/>
      </w:divBdr>
    </w:div>
    <w:div w:id="1654333590">
      <w:bodyDiv w:val="1"/>
      <w:marLeft w:val="0"/>
      <w:marRight w:val="0"/>
      <w:marTop w:val="0"/>
      <w:marBottom w:val="0"/>
      <w:divBdr>
        <w:top w:val="none" w:sz="0" w:space="0" w:color="auto"/>
        <w:left w:val="none" w:sz="0" w:space="0" w:color="auto"/>
        <w:bottom w:val="none" w:sz="0" w:space="0" w:color="auto"/>
        <w:right w:val="none" w:sz="0" w:space="0" w:color="auto"/>
      </w:divBdr>
    </w:div>
    <w:div w:id="1683163832">
      <w:bodyDiv w:val="1"/>
      <w:marLeft w:val="0"/>
      <w:marRight w:val="0"/>
      <w:marTop w:val="0"/>
      <w:marBottom w:val="0"/>
      <w:divBdr>
        <w:top w:val="none" w:sz="0" w:space="0" w:color="auto"/>
        <w:left w:val="none" w:sz="0" w:space="0" w:color="auto"/>
        <w:bottom w:val="none" w:sz="0" w:space="0" w:color="auto"/>
        <w:right w:val="none" w:sz="0" w:space="0" w:color="auto"/>
      </w:divBdr>
    </w:div>
    <w:div w:id="1713922826">
      <w:bodyDiv w:val="1"/>
      <w:marLeft w:val="0"/>
      <w:marRight w:val="0"/>
      <w:marTop w:val="0"/>
      <w:marBottom w:val="0"/>
      <w:divBdr>
        <w:top w:val="none" w:sz="0" w:space="0" w:color="auto"/>
        <w:left w:val="none" w:sz="0" w:space="0" w:color="auto"/>
        <w:bottom w:val="none" w:sz="0" w:space="0" w:color="auto"/>
        <w:right w:val="none" w:sz="0" w:space="0" w:color="auto"/>
      </w:divBdr>
    </w:div>
    <w:div w:id="1796024252">
      <w:bodyDiv w:val="1"/>
      <w:marLeft w:val="0"/>
      <w:marRight w:val="0"/>
      <w:marTop w:val="0"/>
      <w:marBottom w:val="0"/>
      <w:divBdr>
        <w:top w:val="none" w:sz="0" w:space="0" w:color="auto"/>
        <w:left w:val="none" w:sz="0" w:space="0" w:color="auto"/>
        <w:bottom w:val="none" w:sz="0" w:space="0" w:color="auto"/>
        <w:right w:val="none" w:sz="0" w:space="0" w:color="auto"/>
      </w:divBdr>
    </w:div>
    <w:div w:id="1826165012">
      <w:bodyDiv w:val="1"/>
      <w:marLeft w:val="0"/>
      <w:marRight w:val="0"/>
      <w:marTop w:val="0"/>
      <w:marBottom w:val="0"/>
      <w:divBdr>
        <w:top w:val="none" w:sz="0" w:space="0" w:color="auto"/>
        <w:left w:val="none" w:sz="0" w:space="0" w:color="auto"/>
        <w:bottom w:val="none" w:sz="0" w:space="0" w:color="auto"/>
        <w:right w:val="none" w:sz="0" w:space="0" w:color="auto"/>
      </w:divBdr>
    </w:div>
    <w:div w:id="1868835911">
      <w:bodyDiv w:val="1"/>
      <w:marLeft w:val="0"/>
      <w:marRight w:val="0"/>
      <w:marTop w:val="0"/>
      <w:marBottom w:val="0"/>
      <w:divBdr>
        <w:top w:val="none" w:sz="0" w:space="0" w:color="auto"/>
        <w:left w:val="none" w:sz="0" w:space="0" w:color="auto"/>
        <w:bottom w:val="none" w:sz="0" w:space="0" w:color="auto"/>
        <w:right w:val="none" w:sz="0" w:space="0" w:color="auto"/>
      </w:divBdr>
    </w:div>
    <w:div w:id="1900938047">
      <w:bodyDiv w:val="1"/>
      <w:marLeft w:val="0"/>
      <w:marRight w:val="0"/>
      <w:marTop w:val="0"/>
      <w:marBottom w:val="0"/>
      <w:divBdr>
        <w:top w:val="none" w:sz="0" w:space="0" w:color="auto"/>
        <w:left w:val="none" w:sz="0" w:space="0" w:color="auto"/>
        <w:bottom w:val="none" w:sz="0" w:space="0" w:color="auto"/>
        <w:right w:val="none" w:sz="0" w:space="0" w:color="auto"/>
      </w:divBdr>
    </w:div>
    <w:div w:id="1903061054">
      <w:bodyDiv w:val="1"/>
      <w:marLeft w:val="0"/>
      <w:marRight w:val="0"/>
      <w:marTop w:val="0"/>
      <w:marBottom w:val="0"/>
      <w:divBdr>
        <w:top w:val="none" w:sz="0" w:space="0" w:color="auto"/>
        <w:left w:val="none" w:sz="0" w:space="0" w:color="auto"/>
        <w:bottom w:val="none" w:sz="0" w:space="0" w:color="auto"/>
        <w:right w:val="none" w:sz="0" w:space="0" w:color="auto"/>
      </w:divBdr>
    </w:div>
    <w:div w:id="1917394453">
      <w:bodyDiv w:val="1"/>
      <w:marLeft w:val="0"/>
      <w:marRight w:val="0"/>
      <w:marTop w:val="0"/>
      <w:marBottom w:val="0"/>
      <w:divBdr>
        <w:top w:val="none" w:sz="0" w:space="0" w:color="auto"/>
        <w:left w:val="none" w:sz="0" w:space="0" w:color="auto"/>
        <w:bottom w:val="none" w:sz="0" w:space="0" w:color="auto"/>
        <w:right w:val="none" w:sz="0" w:space="0" w:color="auto"/>
      </w:divBdr>
    </w:div>
    <w:div w:id="1930966771">
      <w:bodyDiv w:val="1"/>
      <w:marLeft w:val="0"/>
      <w:marRight w:val="0"/>
      <w:marTop w:val="0"/>
      <w:marBottom w:val="0"/>
      <w:divBdr>
        <w:top w:val="none" w:sz="0" w:space="0" w:color="auto"/>
        <w:left w:val="none" w:sz="0" w:space="0" w:color="auto"/>
        <w:bottom w:val="none" w:sz="0" w:space="0" w:color="auto"/>
        <w:right w:val="none" w:sz="0" w:space="0" w:color="auto"/>
      </w:divBdr>
    </w:div>
    <w:div w:id="2051538949">
      <w:bodyDiv w:val="1"/>
      <w:marLeft w:val="0"/>
      <w:marRight w:val="0"/>
      <w:marTop w:val="0"/>
      <w:marBottom w:val="0"/>
      <w:divBdr>
        <w:top w:val="none" w:sz="0" w:space="0" w:color="auto"/>
        <w:left w:val="none" w:sz="0" w:space="0" w:color="auto"/>
        <w:bottom w:val="none" w:sz="0" w:space="0" w:color="auto"/>
        <w:right w:val="none" w:sz="0" w:space="0" w:color="auto"/>
      </w:divBdr>
    </w:div>
    <w:div w:id="2058318190">
      <w:bodyDiv w:val="1"/>
      <w:marLeft w:val="0"/>
      <w:marRight w:val="0"/>
      <w:marTop w:val="0"/>
      <w:marBottom w:val="0"/>
      <w:divBdr>
        <w:top w:val="none" w:sz="0" w:space="0" w:color="auto"/>
        <w:left w:val="none" w:sz="0" w:space="0" w:color="auto"/>
        <w:bottom w:val="none" w:sz="0" w:space="0" w:color="auto"/>
        <w:right w:val="none" w:sz="0" w:space="0" w:color="auto"/>
      </w:divBdr>
    </w:div>
    <w:div w:id="2094935281">
      <w:bodyDiv w:val="1"/>
      <w:marLeft w:val="0"/>
      <w:marRight w:val="0"/>
      <w:marTop w:val="0"/>
      <w:marBottom w:val="0"/>
      <w:divBdr>
        <w:top w:val="none" w:sz="0" w:space="0" w:color="auto"/>
        <w:left w:val="none" w:sz="0" w:space="0" w:color="auto"/>
        <w:bottom w:val="none" w:sz="0" w:space="0" w:color="auto"/>
        <w:right w:val="none" w:sz="0" w:space="0" w:color="auto"/>
      </w:divBdr>
    </w:div>
    <w:div w:id="212573548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17" Type="http://schemas.openxmlformats.org/officeDocument/2006/relationships/image" Target="media/image60.png"/><Relationship Id="rId21" Type="http://schemas.openxmlformats.org/officeDocument/2006/relationships/image" Target="media/image14.jpeg"/><Relationship Id="rId42" Type="http://schemas.openxmlformats.org/officeDocument/2006/relationships/hyperlink" Target="http://www.aogexpo.com.ar/OverviewEN.pdf" TargetMode="External"/><Relationship Id="rId47" Type="http://schemas.openxmlformats.org/officeDocument/2006/relationships/hyperlink" Target="https://www.argentina.gob.ar/puertos-vias-navegables-y-marina-mercante/Mapa-de-Puertos-Argentinos/" TargetMode="External"/><Relationship Id="rId63" Type="http://schemas.openxmlformats.org/officeDocument/2006/relationships/hyperlink" Target="https://www.efe.cl/transporte-de-carga/" TargetMode="External"/><Relationship Id="rId68" Type="http://schemas.openxmlformats.org/officeDocument/2006/relationships/hyperlink" Target="https://www.mercosurabc.com.ar/rcep-el-impacto-en-argentina/" TargetMode="External"/><Relationship Id="rId84" Type="http://schemas.openxmlformats.org/officeDocument/2006/relationships/hyperlink" Target="https://www.upefe.gob.ar/wp-content/uploads/Programa-de-MCV-del-Neuquen.pdf" TargetMode="External"/><Relationship Id="rId89" Type="http://schemas.openxmlformats.org/officeDocument/2006/relationships/image" Target="media/image33.png"/><Relationship Id="rId112" Type="http://schemas.openxmlformats.org/officeDocument/2006/relationships/image" Target="media/image55.png"/><Relationship Id="rId16" Type="http://schemas.openxmlformats.org/officeDocument/2006/relationships/image" Target="media/image9.jpeg"/><Relationship Id="rId107" Type="http://schemas.openxmlformats.org/officeDocument/2006/relationships/image" Target="media/image50.png"/><Relationship Id="rId11" Type="http://schemas.openxmlformats.org/officeDocument/2006/relationships/image" Target="media/image4.png"/><Relationship Id="rId32" Type="http://schemas.openxmlformats.org/officeDocument/2006/relationships/image" Target="media/image25.jpeg"/><Relationship Id="rId37" Type="http://schemas.openxmlformats.org/officeDocument/2006/relationships/image" Target="media/image30.png"/><Relationship Id="rId53" Type="http://schemas.openxmlformats.org/officeDocument/2006/relationships/hyperlink" Target="https://www.cepal.org/es/publicaciones/42060-territorio-infraestructura-economia-la-argentina-restricciones-al-crecimiento" TargetMode="External"/><Relationship Id="rId58" Type="http://schemas.openxmlformats.org/officeDocument/2006/relationships/hyperlink" Target="https://cyt-ar.com.ar/cyt-ar/index.php/Mineria_en_la_provincia_de_Rio_Negro" TargetMode="External"/><Relationship Id="rId74" Type="http://schemas.openxmlformats.org/officeDocument/2006/relationships/hyperlink" Target="https://www.puertobahiablanca.com/" TargetMode="External"/><Relationship Id="rId79" Type="http://schemas.openxmlformats.org/officeDocument/2006/relationships/hyperlink" Target="https://rcepsec.org/" TargetMode="External"/><Relationship Id="rId102" Type="http://schemas.openxmlformats.org/officeDocument/2006/relationships/image" Target="media/image45.png"/><Relationship Id="rId123" Type="http://schemas.openxmlformats.org/officeDocument/2006/relationships/header" Target="header2.xml"/><Relationship Id="rId128" Type="http://schemas.openxmlformats.org/officeDocument/2006/relationships/fontTable" Target="fontTable.xml"/><Relationship Id="rId5" Type="http://schemas.openxmlformats.org/officeDocument/2006/relationships/webSettings" Target="webSettings.xml"/><Relationship Id="rId90" Type="http://schemas.openxmlformats.org/officeDocument/2006/relationships/hyperlink" Target="https://www.bing.com/" TargetMode="External"/><Relationship Id="rId95" Type="http://schemas.openxmlformats.org/officeDocument/2006/relationships/image" Target="media/image38.png"/><Relationship Id="rId22" Type="http://schemas.openxmlformats.org/officeDocument/2006/relationships/image" Target="media/image15.png"/><Relationship Id="rId27" Type="http://schemas.openxmlformats.org/officeDocument/2006/relationships/image" Target="media/image20.png"/><Relationship Id="rId43" Type="http://schemas.openxmlformats.org/officeDocument/2006/relationships/hyperlink" Target="https://www.argentina.gob.ar/plan_estrategico_territorial_2018_baja.pdf" TargetMode="External"/><Relationship Id="rId48" Type="http://schemas.openxmlformats.org/officeDocument/2006/relationships/hyperlink" Target="https://www.argentina.gob.ar/sspe_n05_automatizacion_web.pdf" TargetMode="External"/><Relationship Id="rId64" Type="http://schemas.openxmlformats.org/officeDocument/2006/relationships/hyperlink" Target="http://iirsa.org/infographic" TargetMode="External"/><Relationship Id="rId69" Type="http://schemas.openxmlformats.org/officeDocument/2006/relationships/hyperlink" Target="https://www.argentina.gob.ar/noticias/evaluan-el-avance-del-proyecto-de-conexion-ferroviaria-bioceanica-con-intendentes/" TargetMode="External"/><Relationship Id="rId113" Type="http://schemas.openxmlformats.org/officeDocument/2006/relationships/image" Target="media/image56.png"/><Relationship Id="rId118" Type="http://schemas.openxmlformats.org/officeDocument/2006/relationships/image" Target="media/image61.png"/><Relationship Id="rId80" Type="http://schemas.openxmlformats.org/officeDocument/2006/relationships/hyperlink" Target="https://www.sela.org/media/3228533/los-corredores-de-carga-y-su-integracion-al-comercio-internacional" TargetMode="External"/><Relationship Id="rId85" Type="http://schemas.openxmlformats.org/officeDocument/2006/relationships/image" Target="media/image31.jpeg"/><Relationship Id="rId12" Type="http://schemas.openxmlformats.org/officeDocument/2006/relationships/image" Target="media/image5.jpeg"/><Relationship Id="rId17" Type="http://schemas.openxmlformats.org/officeDocument/2006/relationships/image" Target="media/image10.png"/><Relationship Id="rId33" Type="http://schemas.openxmlformats.org/officeDocument/2006/relationships/image" Target="media/image26.png"/><Relationship Id="rId38" Type="http://schemas.openxmlformats.org/officeDocument/2006/relationships/hyperlink" Target="http://biblioteca.afip.gov.ar/pdfp/RG_4169_AFIP_A1.pdf" TargetMode="External"/><Relationship Id="rId59" Type="http://schemas.openxmlformats.org/officeDocument/2006/relationships/hyperlink" Target="https://www.rionegro.gov.ar/?contID=19839/" TargetMode="External"/><Relationship Id="rId103" Type="http://schemas.openxmlformats.org/officeDocument/2006/relationships/image" Target="media/image46.png"/><Relationship Id="rId108" Type="http://schemas.openxmlformats.org/officeDocument/2006/relationships/image" Target="media/image51.png"/><Relationship Id="rId124" Type="http://schemas.openxmlformats.org/officeDocument/2006/relationships/footer" Target="footer1.xml"/><Relationship Id="rId129" Type="http://schemas.openxmlformats.org/officeDocument/2006/relationships/theme" Target="theme/theme1.xml"/><Relationship Id="rId54" Type="http://schemas.openxmlformats.org/officeDocument/2006/relationships/hyperlink" Target="https://www.chile-cronicas.cl/" TargetMode="External"/><Relationship Id="rId70" Type="http://schemas.openxmlformats.org/officeDocument/2006/relationships/hyperlink" Target="https://www.argentina.gob.ar/obras-publicas/vialidad-nacional/sig-vial/" TargetMode="External"/><Relationship Id="rId75" Type="http://schemas.openxmlformats.org/officeDocument/2006/relationships/hyperlink" Target="https://puertobahiablanca.com/facilidadesportuarias.html/" TargetMode="External"/><Relationship Id="rId91" Type="http://schemas.openxmlformats.org/officeDocument/2006/relationships/image" Target="media/image34.jpeg"/><Relationship Id="rId96" Type="http://schemas.openxmlformats.org/officeDocument/2006/relationships/image" Target="media/image39.png"/><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16.png"/><Relationship Id="rId28" Type="http://schemas.openxmlformats.org/officeDocument/2006/relationships/image" Target="media/image21.png"/><Relationship Id="rId49" Type="http://schemas.openxmlformats.org/officeDocument/2006/relationships/hyperlink" Target="https://www.sateliteferroviario.com.ar/horarios/mapa_argentina.htm/" TargetMode="External"/><Relationship Id="rId114" Type="http://schemas.openxmlformats.org/officeDocument/2006/relationships/image" Target="media/image57.png"/><Relationship Id="rId119" Type="http://schemas.openxmlformats.org/officeDocument/2006/relationships/image" Target="media/image62.png"/><Relationship Id="rId44" Type="http://schemas.openxmlformats.org/officeDocument/2006/relationships/hyperlink" Target="https://www.argentina.gob.ar/" TargetMode="External"/><Relationship Id="rId60" Type="http://schemas.openxmlformats.org/officeDocument/2006/relationships/hyperlink" Target="https://www.estadisticaneuquen.gob.ar/" TargetMode="External"/><Relationship Id="rId65" Type="http://schemas.openxmlformats.org/officeDocument/2006/relationships/hyperlink" Target="http://ais.anac.gov.ar/madhel/" TargetMode="External"/><Relationship Id="rId81" Type="http://schemas.openxmlformats.org/officeDocument/2006/relationships/hyperlink" Target="https://www.sateliteferroviario.com.ar/horarios/mapa_argentina.htm/" TargetMode="External"/><Relationship Id="rId86" Type="http://schemas.openxmlformats.org/officeDocument/2006/relationships/hyperlink" Target="https://www.bing.com/" TargetMode="External"/><Relationship Id="rId13" Type="http://schemas.openxmlformats.org/officeDocument/2006/relationships/image" Target="media/image6.emf"/><Relationship Id="rId18" Type="http://schemas.openxmlformats.org/officeDocument/2006/relationships/image" Target="media/image11.png"/><Relationship Id="rId39" Type="http://schemas.openxmlformats.org/officeDocument/2006/relationships/hyperlink" Target="https://www.aduana.cl/" TargetMode="External"/><Relationship Id="rId109" Type="http://schemas.openxmlformats.org/officeDocument/2006/relationships/image" Target="media/image52.png"/><Relationship Id="rId34" Type="http://schemas.openxmlformats.org/officeDocument/2006/relationships/image" Target="media/image27.png"/><Relationship Id="rId50" Type="http://schemas.openxmlformats.org/officeDocument/2006/relationships/hyperlink" Target="http://bibliotecadigital.econ.uba.ar/download/tpos/1502-2376_BeckerFiorettiCFG.pdf" TargetMode="External"/><Relationship Id="rId55" Type="http://schemas.openxmlformats.org/officeDocument/2006/relationships/hyperlink" Target="https://www.conicet.gov.ar/" TargetMode="External"/><Relationship Id="rId76" Type="http://schemas.openxmlformats.org/officeDocument/2006/relationships/hyperlink" Target="https://www.puertotalcahuano.cl/puerto-talcahuano" TargetMode="External"/><Relationship Id="rId97" Type="http://schemas.openxmlformats.org/officeDocument/2006/relationships/image" Target="media/image40.png"/><Relationship Id="rId104" Type="http://schemas.openxmlformats.org/officeDocument/2006/relationships/image" Target="media/image47.png"/><Relationship Id="rId120" Type="http://schemas.openxmlformats.org/officeDocument/2006/relationships/image" Target="media/image63.png"/><Relationship Id="rId125" Type="http://schemas.openxmlformats.org/officeDocument/2006/relationships/footer" Target="footer2.xml"/><Relationship Id="rId7" Type="http://schemas.openxmlformats.org/officeDocument/2006/relationships/endnotes" Target="endnotes.xml"/><Relationship Id="rId71" Type="http://schemas.openxmlformats.org/officeDocument/2006/relationships/hyperlink" Target="https://www.patagonia-norte.com.ar/" TargetMode="External"/><Relationship Id="rId92" Type="http://schemas.openxmlformats.org/officeDocument/2006/relationships/image" Target="media/image35.png"/><Relationship Id="rId2" Type="http://schemas.openxmlformats.org/officeDocument/2006/relationships/numbering" Target="numbering.xml"/><Relationship Id="rId29" Type="http://schemas.openxmlformats.org/officeDocument/2006/relationships/image" Target="media/image22.png"/><Relationship Id="rId24" Type="http://schemas.openxmlformats.org/officeDocument/2006/relationships/image" Target="media/image17.jpeg"/><Relationship Id="rId40" Type="http://schemas.openxmlformats.org/officeDocument/2006/relationships/hyperlink" Target="http://www.anqn.com.ar/" TargetMode="External"/><Relationship Id="rId45" Type="http://schemas.openxmlformats.org/officeDocument/2006/relationships/hyperlink" Target="https://www.argentina.gob.ar/informes-provinciales" TargetMode="External"/><Relationship Id="rId66" Type="http://schemas.openxmlformats.org/officeDocument/2006/relationships/hyperlink" Target="https://www.infraestructurapublica.cl/ferrocarril-trasandino-del-sur-busca-avanzar-impulso-argentino/" TargetMode="External"/><Relationship Id="rId87" Type="http://schemas.openxmlformats.org/officeDocument/2006/relationships/image" Target="media/image32.gif"/><Relationship Id="rId110" Type="http://schemas.openxmlformats.org/officeDocument/2006/relationships/image" Target="media/image53.png"/><Relationship Id="rId115" Type="http://schemas.openxmlformats.org/officeDocument/2006/relationships/image" Target="media/image58.png"/><Relationship Id="rId61" Type="http://schemas.openxmlformats.org/officeDocument/2006/relationships/hyperlink" Target="https://egresadoselectronicaunc.blogspot.com/2014/08/oleoductos-y-poliductos-de-argentina.html" TargetMode="External"/><Relationship Id="rId82" Type="http://schemas.openxmlformats.org/officeDocument/2006/relationships/hyperlink" Target="https://trenpatagonicosa.com.ar/" TargetMode="External"/><Relationship Id="rId19" Type="http://schemas.openxmlformats.org/officeDocument/2006/relationships/image" Target="media/image12.png"/><Relationship Id="rId14" Type="http://schemas.openxmlformats.org/officeDocument/2006/relationships/image" Target="media/image7.jpeg"/><Relationship Id="rId30" Type="http://schemas.openxmlformats.org/officeDocument/2006/relationships/image" Target="media/image23.png"/><Relationship Id="rId35" Type="http://schemas.openxmlformats.org/officeDocument/2006/relationships/image" Target="media/image28.png"/><Relationship Id="rId56" Type="http://schemas.openxmlformats.org/officeDocument/2006/relationships/hyperlink" Target="https://corredorbioceanico.rionegro.gov.ar/conoce-corredor-bioceanico" TargetMode="External"/><Relationship Id="rId77" Type="http://schemas.openxmlformats.org/officeDocument/2006/relationships/hyperlink" Target="https://www.puertotalcahuano.cl/puerto-san-vicente/" TargetMode="External"/><Relationship Id="rId100" Type="http://schemas.openxmlformats.org/officeDocument/2006/relationships/image" Target="media/image43.png"/><Relationship Id="rId105" Type="http://schemas.openxmlformats.org/officeDocument/2006/relationships/image" Target="media/image48.png"/><Relationship Id="rId126" Type="http://schemas.openxmlformats.org/officeDocument/2006/relationships/header" Target="header3.xml"/><Relationship Id="rId8" Type="http://schemas.openxmlformats.org/officeDocument/2006/relationships/image" Target="media/image1.png"/><Relationship Id="rId51" Type="http://schemas.openxmlformats.org/officeDocument/2006/relationships/hyperlink" Target="https://www.beltroad-initiative.com/" TargetMode="External"/><Relationship Id="rId72" Type="http://schemas.openxmlformats.org/officeDocument/2006/relationships/hyperlink" Target="https://www.puertobahiablanca.com/" TargetMode="External"/><Relationship Id="rId93" Type="http://schemas.openxmlformats.org/officeDocument/2006/relationships/image" Target="media/image36.png"/><Relationship Id="rId98" Type="http://schemas.openxmlformats.org/officeDocument/2006/relationships/image" Target="media/image41.png"/><Relationship Id="rId121" Type="http://schemas.openxmlformats.org/officeDocument/2006/relationships/image" Target="media/image64.png"/><Relationship Id="rId3" Type="http://schemas.openxmlformats.org/officeDocument/2006/relationships/styles" Target="styles.xml"/><Relationship Id="rId25" Type="http://schemas.openxmlformats.org/officeDocument/2006/relationships/image" Target="media/image18.png"/><Relationship Id="rId46" Type="http://schemas.openxmlformats.org/officeDocument/2006/relationships/hyperlink" Target="https://www.argentina.gob.ar/la-pampa" TargetMode="External"/><Relationship Id="rId67" Type="http://schemas.openxmlformats.org/officeDocument/2006/relationships/hyperlink" Target="https://www.mecon.gob.ar/fd1261.pdf" TargetMode="External"/><Relationship Id="rId116" Type="http://schemas.openxmlformats.org/officeDocument/2006/relationships/image" Target="media/image59.png"/><Relationship Id="rId20" Type="http://schemas.openxmlformats.org/officeDocument/2006/relationships/image" Target="media/image13.png"/><Relationship Id="rId41" Type="http://schemas.openxmlformats.org/officeDocument/2006/relationships/hyperlink" Target="http://www.web.adinqn.gov.ar/" TargetMode="External"/><Relationship Id="rId62" Type="http://schemas.openxmlformats.org/officeDocument/2006/relationships/hyperlink" Target="http://googleearth/kmz/" TargetMode="External"/><Relationship Id="rId83" Type="http://schemas.openxmlformats.org/officeDocument/2006/relationships/hyperlink" Target="http://ondat.fra.utn.edu.ar/?tag=vialidad-nacional/" TargetMode="External"/><Relationship Id="rId88" Type="http://schemas.openxmlformats.org/officeDocument/2006/relationships/hyperlink" Target="https://www.bing.com/" TargetMode="External"/><Relationship Id="rId111" Type="http://schemas.openxmlformats.org/officeDocument/2006/relationships/image" Target="media/image54.png"/><Relationship Id="rId15" Type="http://schemas.openxmlformats.org/officeDocument/2006/relationships/image" Target="media/image8.png"/><Relationship Id="rId36" Type="http://schemas.openxmlformats.org/officeDocument/2006/relationships/image" Target="media/image29.png"/><Relationship Id="rId57" Type="http://schemas.openxmlformats.org/officeDocument/2006/relationships/hyperlink" Target="https://www.creebba.org.ar/" TargetMode="External"/><Relationship Id="rId106" Type="http://schemas.openxmlformats.org/officeDocument/2006/relationships/image" Target="media/image49.png"/><Relationship Id="rId127" Type="http://schemas.openxmlformats.org/officeDocument/2006/relationships/footer" Target="footer3.xml"/><Relationship Id="rId10" Type="http://schemas.openxmlformats.org/officeDocument/2006/relationships/image" Target="media/image3.png"/><Relationship Id="rId31" Type="http://schemas.openxmlformats.org/officeDocument/2006/relationships/image" Target="media/image24.png"/><Relationship Id="rId52" Type="http://schemas.openxmlformats.org/officeDocument/2006/relationships/hyperlink" Target="http://camarco.org.ar" TargetMode="External"/><Relationship Id="rId73" Type="http://schemas.openxmlformats.org/officeDocument/2006/relationships/hyperlink" Target="https://www.puertocoronel.cl/" TargetMode="External"/><Relationship Id="rId78" Type="http://schemas.openxmlformats.org/officeDocument/2006/relationships/hyperlink" Target="https://dle.rae.es/intermodal/" TargetMode="External"/><Relationship Id="rId94" Type="http://schemas.openxmlformats.org/officeDocument/2006/relationships/image" Target="media/image37.png"/><Relationship Id="rId99" Type="http://schemas.openxmlformats.org/officeDocument/2006/relationships/image" Target="media/image42.png"/><Relationship Id="rId101" Type="http://schemas.openxmlformats.org/officeDocument/2006/relationships/image" Target="media/image44.png"/><Relationship Id="rId122"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26" Type="http://schemas.openxmlformats.org/officeDocument/2006/relationships/image" Target="media/image19.png"/></Relationships>
</file>

<file path=word/_rels/footnotes.xml.rels><?xml version="1.0" encoding="UTF-8" standalone="yes"?>
<Relationships xmlns="http://schemas.openxmlformats.org/package/2006/relationships"><Relationship Id="rId13" Type="http://schemas.openxmlformats.org/officeDocument/2006/relationships/hyperlink" Target="https://www.argentina.gob.ar/sites/default/files/petiii_parte2.pdf" TargetMode="External"/><Relationship Id="rId18" Type="http://schemas.openxmlformats.org/officeDocument/2006/relationships/hyperlink" Target="http://ondat.fra.utn.edu.ar/?tag=vialidad-nacional-" TargetMode="External"/><Relationship Id="rId26" Type="http://schemas.openxmlformats.org/officeDocument/2006/relationships/hyperlink" Target="https://puertobahiablanca.com" TargetMode="External"/><Relationship Id="rId39" Type="http://schemas.openxmlformats.org/officeDocument/2006/relationships/hyperlink" Target="http://transito.vialidad.gob.ar:8080/SelCE_WEB/intro.html" TargetMode="External"/><Relationship Id="rId21" Type="http://schemas.openxmlformats.org/officeDocument/2006/relationships/hyperlink" Target="http://www.anac.gov.ar/anac/web/index.php/1/1164/aerodromos/listado-de-aerodromos-helipuertos-y-lugares-aptos-" TargetMode="External"/><Relationship Id="rId34" Type="http://schemas.openxmlformats.org/officeDocument/2006/relationships/hyperlink" Target="http://transito.vialidad.gob.ar:8080/SelCE_WEB/intro.html" TargetMode="External"/><Relationship Id="rId42" Type="http://schemas.openxmlformats.org/officeDocument/2006/relationships/hyperlink" Target="https://www.argentina.gob.ar/lapampa" TargetMode="External"/><Relationship Id="rId7" Type="http://schemas.openxmlformats.org/officeDocument/2006/relationships/hyperlink" Target="https://www.infraestructurapublica.cl/ferrocarril-trasandino-del-sur-busca-avanzar-impulso-argentino/" TargetMode="External"/><Relationship Id="rId2" Type="http://schemas.openxmlformats.org/officeDocument/2006/relationships/hyperlink" Target="https://corredorbioceanico.rionegro.gov.ar/conoce-corredor-bioceanico" TargetMode="External"/><Relationship Id="rId16" Type="http://schemas.openxmlformats.org/officeDocument/2006/relationships/hyperlink" Target="http://ondat.fra.utn.edu.ar/?tag=vialidad-nacional-" TargetMode="External"/><Relationship Id="rId20" Type="http://schemas.openxmlformats.org/officeDocument/2006/relationships/hyperlink" Target="https://www.argentina.gob.ar/puertos-vias-navegables-y-marina-mercante/Mapa-de-Puertos-Argentinos-" TargetMode="External"/><Relationship Id="rId29" Type="http://schemas.openxmlformats.org/officeDocument/2006/relationships/hyperlink" Target="https://puertobahiablanca.com/estadisticaspuerto/2021/03/comparativo0321.pdf" TargetMode="External"/><Relationship Id="rId41" Type="http://schemas.openxmlformats.org/officeDocument/2006/relationships/hyperlink" Target="https://www.argentina.gob.ar/economia/politicaeconomica/informes-productivos/informes-provinciales" TargetMode="External"/><Relationship Id="rId1" Type="http://schemas.openxmlformats.org/officeDocument/2006/relationships/hyperlink" Target="https://dle.rae.es/intermodal" TargetMode="External"/><Relationship Id="rId6" Type="http://schemas.openxmlformats.org/officeDocument/2006/relationships/hyperlink" Target="https://www.sela.org/media/3228533/los-corredores-de-carga-y-su-integracion-al-comercio-internacional" TargetMode="External"/><Relationship Id="rId11" Type="http://schemas.openxmlformats.org/officeDocument/2006/relationships/hyperlink" Target="https://chilecronicas.cl/ferrocarril-trasandino-del-sur-un-proyecto-que-tiene-130-anos/" TargetMode="External"/><Relationship Id="rId24" Type="http://schemas.openxmlformats.org/officeDocument/2006/relationships/hyperlink" Target="http://www.aogexpo.com.ar/OverviewEN.pdf" TargetMode="External"/><Relationship Id="rId32" Type="http://schemas.openxmlformats.org/officeDocument/2006/relationships/hyperlink" Target="https://puertorosales.com.ar/facilidades-portuarias" TargetMode="External"/><Relationship Id="rId37" Type="http://schemas.openxmlformats.org/officeDocument/2006/relationships/hyperlink" Target="http://transito.vialidad.gob.ar:8080/SelCE_WEB/intro.html" TargetMode="External"/><Relationship Id="rId40" Type="http://schemas.openxmlformats.org/officeDocument/2006/relationships/hyperlink" Target="https://www.aduana.cl/dashboard-trafico-terrestre-camiones-y-cargas-kg/aduana/2021-09-28/144848.html" TargetMode="External"/><Relationship Id="rId5" Type="http://schemas.openxmlformats.org/officeDocument/2006/relationships/hyperlink" Target="https://www.mininterior.gov.ar/planificacion/pdf/Complejos-productivos-territorio-argentina-(2015).pdf" TargetMode="External"/><Relationship Id="rId15" Type="http://schemas.openxmlformats.org/officeDocument/2006/relationships/hyperlink" Target="http://ondat.fra.utn.edu.ar/?tag=vialidad-nacional-" TargetMode="External"/><Relationship Id="rId23" Type="http://schemas.openxmlformats.org/officeDocument/2006/relationships/hyperlink" Target="http://biblioteca.afip.gov.ar/pdfp/RG_4169_AFIP_A1.pdf" TargetMode="External"/><Relationship Id="rId28" Type="http://schemas.openxmlformats.org/officeDocument/2006/relationships/hyperlink" Target="https://puertobahiablanca.com/estadisticaspuerto/2021/03/comparativo0321.pdf" TargetMode="External"/><Relationship Id="rId36" Type="http://schemas.openxmlformats.org/officeDocument/2006/relationships/hyperlink" Target="http://transito.vialidad.gob.ar:8080/SelCE_WEB/intro.html" TargetMode="External"/><Relationship Id="rId10" Type="http://schemas.openxmlformats.org/officeDocument/2006/relationships/hyperlink" Target="https://www.argentina.gob.ar/sites/default/files/petiii_parte2.pdf" TargetMode="External"/><Relationship Id="rId19" Type="http://schemas.openxmlformats.org/officeDocument/2006/relationships/hyperlink" Target="http://geogle/" TargetMode="External"/><Relationship Id="rId31" Type="http://schemas.openxmlformats.org/officeDocument/2006/relationships/hyperlink" Target="http://www.aogexpo.com.ar/OverviewEN.pdf" TargetMode="External"/><Relationship Id="rId4" Type="http://schemas.openxmlformats.org/officeDocument/2006/relationships/hyperlink" Target="https://sela.org" TargetMode="External"/><Relationship Id="rId9" Type="http://schemas.openxmlformats.org/officeDocument/2006/relationships/hyperlink" Target="https://www.argentina.gob.ar/sites/default/files/petiii_parte2.pdf" TargetMode="External"/><Relationship Id="rId14" Type="http://schemas.openxmlformats.org/officeDocument/2006/relationships/hyperlink" Target="https://corredorbioceanico.rionegro.gov.ar/" TargetMode="External"/><Relationship Id="rId22" Type="http://schemas.openxmlformats.org/officeDocument/2006/relationships/hyperlink" Target="http://biblioteca.afip.gov.ar/pdfp/RG_4169_AFIP_A1.pdf" TargetMode="External"/><Relationship Id="rId27" Type="http://schemas.openxmlformats.org/officeDocument/2006/relationships/hyperlink" Target="https://consejoportuario.com.ar" TargetMode="External"/><Relationship Id="rId30" Type="http://schemas.openxmlformats.org/officeDocument/2006/relationships/hyperlink" Target="https://puertobahiablanca.com/estadisticaspuerto/2021/03/comparativo0321.pdf" TargetMode="External"/><Relationship Id="rId35" Type="http://schemas.openxmlformats.org/officeDocument/2006/relationships/hyperlink" Target="http://transito.vialidad.gob.ar:8080/SelCE_WEB/intro.html" TargetMode="External"/><Relationship Id="rId8" Type="http://schemas.openxmlformats.org/officeDocument/2006/relationships/hyperlink" Target="https://www.argentina.gob.ar/sites/default/files/petiii_parte2.pdf/" TargetMode="External"/><Relationship Id="rId3" Type="http://schemas.openxmlformats.org/officeDocument/2006/relationships/hyperlink" Target="https://corredorbioceanico.rionegro.gov.ar/conoce-corredor-bioceanico" TargetMode="External"/><Relationship Id="rId12" Type="http://schemas.openxmlformats.org/officeDocument/2006/relationships/hyperlink" Target="https://www.sela.org/media/3228533/los-corredores-de-carga-y-su-integracion-al-comercio-internacional.pdf" TargetMode="External"/><Relationship Id="rId17" Type="http://schemas.openxmlformats.org/officeDocument/2006/relationships/hyperlink" Target="http://ondat.fra.utn.edu.ar/?tag=vialidad-nacional-" TargetMode="External"/><Relationship Id="rId25" Type="http://schemas.openxmlformats.org/officeDocument/2006/relationships/hyperlink" Target="https://egresadoselectronicaunc.blogspot.com/2014/08/oleoductos-y-poliductos-de-argentina.html" TargetMode="External"/><Relationship Id="rId33" Type="http://schemas.openxmlformats.org/officeDocument/2006/relationships/hyperlink" Target="https://www.patagonia-norte.com.ar" TargetMode="External"/><Relationship Id="rId38" Type="http://schemas.openxmlformats.org/officeDocument/2006/relationships/hyperlink" Target="http://transito.vialidad.gob.ar:8080/SelCE_WEB/intro.html"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66.png"/><Relationship Id="rId1" Type="http://schemas.openxmlformats.org/officeDocument/2006/relationships/image" Target="media/image65.png"/></Relationships>
</file>

<file path=word/_rels/header2.xml.rels><?xml version="1.0" encoding="UTF-8" standalone="yes"?>
<Relationships xmlns="http://schemas.openxmlformats.org/package/2006/relationships"><Relationship Id="rId1" Type="http://schemas.openxmlformats.org/officeDocument/2006/relationships/image" Target="media/image65.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C8FAD5C-7653-45BD-A199-D883CF4BB1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9692</TotalTime>
  <Pages>105</Pages>
  <Words>26592</Words>
  <Characters>146257</Characters>
  <Application>Microsoft Office Word</Application>
  <DocSecurity>0</DocSecurity>
  <Lines>1218</Lines>
  <Paragraphs>345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172504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Lic VICTOR MANUEL PAZ</dc:creator>
  <cp:keywords/>
  <dc:description/>
  <cp:lastModifiedBy>Victor</cp:lastModifiedBy>
  <cp:revision>285</cp:revision>
  <cp:lastPrinted>2025-04-13T10:13:00Z</cp:lastPrinted>
  <dcterms:created xsi:type="dcterms:W3CDTF">2025-06-14T11:36:00Z</dcterms:created>
  <dcterms:modified xsi:type="dcterms:W3CDTF">2025-07-10T11:04:00Z</dcterms:modified>
</cp:coreProperties>
</file>