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D36F" w14:textId="79F179FE" w:rsidR="008D44AF" w:rsidRPr="005407D4" w:rsidRDefault="00C2656C" w:rsidP="008D44AF">
      <w:pPr>
        <w:suppressAutoHyphens/>
        <w:spacing w:before="600" w:after="460"/>
        <w:jc w:val="center"/>
        <w:rPr>
          <w:rFonts w:ascii="Calibri Light" w:hAnsi="Calibri Light" w:cs="Calibri Light"/>
          <w:b/>
          <w:bCs/>
          <w:color w:val="000000"/>
          <w:sz w:val="28"/>
          <w:szCs w:val="28"/>
          <w:lang w:val="es-MX" w:eastAsia="es-MX"/>
        </w:rPr>
      </w:pPr>
      <w:bookmarkStart w:id="0" w:name="_GoBack"/>
      <w:bookmarkEnd w:id="0"/>
      <w:r>
        <w:rPr>
          <w:rFonts w:ascii="Calibri Light" w:hAnsi="Calibri Light" w:cs="Calibri Light"/>
          <w:b/>
          <w:bCs/>
          <w:color w:val="000000"/>
          <w:sz w:val="28"/>
          <w:szCs w:val="28"/>
          <w:lang w:val="es-MX" w:eastAsia="es-MX"/>
        </w:rPr>
        <w:t xml:space="preserve">Diseño basado por desplazamientos para el refuerzo de estructuras con disipadores </w:t>
      </w:r>
      <w:proofErr w:type="spellStart"/>
      <w:r>
        <w:rPr>
          <w:rFonts w:ascii="Calibri Light" w:hAnsi="Calibri Light" w:cs="Calibri Light"/>
          <w:b/>
          <w:bCs/>
          <w:color w:val="000000"/>
          <w:sz w:val="28"/>
          <w:szCs w:val="28"/>
          <w:lang w:val="es-MX" w:eastAsia="es-MX"/>
        </w:rPr>
        <w:t>histeréticos</w:t>
      </w:r>
      <w:proofErr w:type="spellEnd"/>
    </w:p>
    <w:p w14:paraId="6B0F75BE" w14:textId="6FA5470A" w:rsidR="0080183E" w:rsidRPr="00667568" w:rsidRDefault="00675379" w:rsidP="008D44AF">
      <w:pPr>
        <w:spacing w:before="600" w:after="460"/>
        <w:contextualSpacing/>
        <w:jc w:val="center"/>
        <w:rPr>
          <w:rFonts w:ascii="Calibri" w:hAnsi="Calibri" w:cs="Calibri"/>
          <w:sz w:val="22"/>
        </w:rPr>
      </w:pPr>
      <w:r>
        <w:rPr>
          <w:b/>
          <w:bCs/>
          <w:color w:val="000000"/>
          <w:sz w:val="27"/>
          <w:szCs w:val="27"/>
          <w:lang w:eastAsia="es-MX"/>
        </w:rPr>
        <w:t xml:space="preserve"> </w:t>
      </w:r>
      <w:r w:rsidR="001D37D2">
        <w:rPr>
          <w:rFonts w:ascii="Calibri" w:hAnsi="Calibri" w:cs="Calibri"/>
          <w:sz w:val="22"/>
        </w:rPr>
        <w:t xml:space="preserve"> </w:t>
      </w:r>
      <w:r w:rsidR="001B508D">
        <w:rPr>
          <w:rFonts w:ascii="Calibri" w:hAnsi="Calibri" w:cs="Calibri"/>
          <w:sz w:val="22"/>
        </w:rPr>
        <w:t xml:space="preserve">Cristian </w:t>
      </w:r>
      <w:proofErr w:type="spellStart"/>
      <w:r w:rsidR="0091096F">
        <w:rPr>
          <w:rFonts w:ascii="Calibri" w:hAnsi="Calibri" w:cs="Calibri"/>
          <w:sz w:val="22"/>
        </w:rPr>
        <w:t>B</w:t>
      </w:r>
      <w:r w:rsidR="001B508D">
        <w:rPr>
          <w:rFonts w:ascii="Calibri" w:hAnsi="Calibri" w:cs="Calibri"/>
          <w:sz w:val="22"/>
        </w:rPr>
        <w:t>ay</w:t>
      </w:r>
      <w:proofErr w:type="spellEnd"/>
      <w:r w:rsidR="001B508D">
        <w:rPr>
          <w:rFonts w:ascii="Calibri" w:hAnsi="Calibri" w:cs="Calibri"/>
          <w:sz w:val="22"/>
        </w:rPr>
        <w:t>; Julián Prados</w:t>
      </w:r>
      <w:r w:rsidR="0091096F">
        <w:rPr>
          <w:rFonts w:ascii="Calibri" w:hAnsi="Calibri" w:cs="Calibri"/>
          <w:sz w:val="22"/>
        </w:rPr>
        <w:t xml:space="preserve">; Carlos Martínez; Ricardo </w:t>
      </w:r>
      <w:proofErr w:type="spellStart"/>
      <w:r w:rsidR="0091096F">
        <w:rPr>
          <w:rFonts w:ascii="Calibri" w:hAnsi="Calibri" w:cs="Calibri"/>
          <w:sz w:val="22"/>
        </w:rPr>
        <w:t>Bassotti</w:t>
      </w:r>
      <w:proofErr w:type="spellEnd"/>
    </w:p>
    <w:p w14:paraId="4B24EB3D" w14:textId="09681D29" w:rsidR="00B93281" w:rsidRPr="00667568" w:rsidRDefault="003B23A5" w:rsidP="00505488">
      <w:pPr>
        <w:tabs>
          <w:tab w:val="left" w:pos="1255"/>
          <w:tab w:val="left" w:pos="2815"/>
          <w:tab w:val="left" w:pos="5555"/>
          <w:tab w:val="left" w:pos="8645"/>
          <w:tab w:val="left" w:pos="12035"/>
          <w:tab w:val="left" w:pos="15078"/>
          <w:tab w:val="left" w:pos="17054"/>
          <w:tab w:val="left" w:pos="21187"/>
          <w:tab w:val="left" w:pos="24519"/>
          <w:tab w:val="left" w:pos="31506"/>
        </w:tabs>
        <w:ind w:left="57"/>
        <w:jc w:val="center"/>
        <w:rPr>
          <w:rFonts w:ascii="Calibri" w:hAnsi="Calibri" w:cs="Calibri"/>
          <w:sz w:val="22"/>
        </w:rPr>
      </w:pPr>
      <w:r>
        <w:rPr>
          <w:rFonts w:ascii="Calibri" w:hAnsi="Calibri" w:cs="Calibri"/>
          <w:sz w:val="22"/>
        </w:rPr>
        <w:t>GEDEC</w:t>
      </w:r>
      <w:r w:rsidR="0091096F">
        <w:rPr>
          <w:rFonts w:ascii="Calibri" w:hAnsi="Calibri" w:cs="Calibri"/>
          <w:sz w:val="22"/>
        </w:rPr>
        <w:t xml:space="preserve"> -</w:t>
      </w:r>
      <w:r>
        <w:rPr>
          <w:rFonts w:ascii="Calibri" w:hAnsi="Calibri" w:cs="Calibri"/>
          <w:sz w:val="22"/>
        </w:rPr>
        <w:t xml:space="preserve"> Facultad Regional San Rafael</w:t>
      </w:r>
      <w:r w:rsidR="0091096F">
        <w:rPr>
          <w:rFonts w:ascii="Calibri" w:hAnsi="Calibri" w:cs="Calibri"/>
          <w:sz w:val="22"/>
        </w:rPr>
        <w:t xml:space="preserve"> - UTN</w:t>
      </w:r>
      <w:r w:rsidR="001D37D2">
        <w:rPr>
          <w:rFonts w:ascii="Calibri" w:hAnsi="Calibri" w:cs="Calibri"/>
          <w:sz w:val="22"/>
        </w:rPr>
        <w:t xml:space="preserve"> </w:t>
      </w:r>
    </w:p>
    <w:p w14:paraId="62616EAE" w14:textId="3FA8078E" w:rsidR="0080183E" w:rsidRPr="00667568" w:rsidRDefault="003B23A5" w:rsidP="00505488">
      <w:pPr>
        <w:tabs>
          <w:tab w:val="left" w:pos="1255"/>
          <w:tab w:val="left" w:pos="2815"/>
          <w:tab w:val="left" w:pos="5555"/>
          <w:tab w:val="left" w:pos="8645"/>
          <w:tab w:val="left" w:pos="12035"/>
          <w:tab w:val="left" w:pos="15078"/>
          <w:tab w:val="left" w:pos="17054"/>
          <w:tab w:val="left" w:pos="21187"/>
          <w:tab w:val="left" w:pos="24519"/>
          <w:tab w:val="left" w:pos="31506"/>
        </w:tabs>
        <w:ind w:left="57"/>
        <w:jc w:val="center"/>
        <w:rPr>
          <w:rFonts w:ascii="Calibri" w:hAnsi="Calibri" w:cs="Calibri"/>
          <w:sz w:val="22"/>
          <w:lang w:val="es-MX"/>
        </w:rPr>
      </w:pPr>
      <w:r>
        <w:rPr>
          <w:rFonts w:ascii="Calibri" w:hAnsi="Calibri" w:cs="Calibri"/>
          <w:sz w:val="22"/>
        </w:rPr>
        <w:t>cbay@frsr.utn.edu.ar</w:t>
      </w:r>
    </w:p>
    <w:p w14:paraId="4EDFFC26" w14:textId="77777777" w:rsidR="0080183E" w:rsidRPr="00460E4D" w:rsidRDefault="0080183E" w:rsidP="001D37D2">
      <w:pPr>
        <w:pStyle w:val="Textoindependiente"/>
        <w:spacing w:after="0"/>
        <w:jc w:val="center"/>
        <w:rPr>
          <w:rFonts w:ascii="Calibri" w:hAnsi="Calibri" w:cs="Calibri"/>
          <w:b/>
          <w:color w:val="000080"/>
          <w:lang w:val="es-MX"/>
        </w:rPr>
      </w:pPr>
    </w:p>
    <w:p w14:paraId="01D93013" w14:textId="77777777" w:rsidR="0080183E" w:rsidRPr="005407D4" w:rsidRDefault="0080183E" w:rsidP="00505488">
      <w:pPr>
        <w:pStyle w:val="Textoindependiente"/>
        <w:spacing w:before="360"/>
        <w:jc w:val="both"/>
        <w:rPr>
          <w:rFonts w:ascii="Calibri Light" w:hAnsi="Calibri Light" w:cs="Calibri Light"/>
          <w:b/>
        </w:rPr>
      </w:pPr>
      <w:r w:rsidRPr="005407D4">
        <w:rPr>
          <w:rFonts w:ascii="Calibri Light" w:hAnsi="Calibri Light" w:cs="Calibri Light"/>
          <w:b/>
        </w:rPr>
        <w:t>Resumen</w:t>
      </w:r>
    </w:p>
    <w:p w14:paraId="55C887CA" w14:textId="376DF0A8" w:rsidR="0070403A" w:rsidRPr="0070403A" w:rsidRDefault="0070403A" w:rsidP="005C216D">
      <w:pPr>
        <w:pStyle w:val="Textoindependiente"/>
        <w:spacing w:after="0"/>
        <w:jc w:val="both"/>
        <w:rPr>
          <w:rFonts w:asciiTheme="minorHAnsi" w:hAnsiTheme="minorHAnsi" w:cstheme="minorHAnsi"/>
          <w:bCs/>
          <w:sz w:val="22"/>
          <w:szCs w:val="22"/>
        </w:rPr>
      </w:pPr>
      <w:r w:rsidRPr="0070403A">
        <w:rPr>
          <w:rFonts w:asciiTheme="minorHAnsi" w:hAnsiTheme="minorHAnsi" w:cstheme="minorHAnsi"/>
          <w:bCs/>
          <w:sz w:val="22"/>
          <w:szCs w:val="22"/>
        </w:rPr>
        <w:t xml:space="preserve">En zonas de alta peligrosidad sísmica existen estructuras que pueden requerir un refuerzo estructural para mejorar su desempeño. Para estas construcciones son conveniente estrategias de refuerzo que demanden poco tiempo de materialización, para evitar que el edificio quede fuera de servicio por varios meses. Los sistemas de disipación pasiva de energía permiten cumplir con este requerimiento. Atento a la problemática planteada con los mismos, este trabajo tiene por objeto proponer una metodología de diseño basada en desplazamiento para la estructura existente reforzada con un sistema de disipación </w:t>
      </w:r>
      <w:proofErr w:type="spellStart"/>
      <w:r w:rsidRPr="0070403A">
        <w:rPr>
          <w:rFonts w:asciiTheme="minorHAnsi" w:hAnsiTheme="minorHAnsi" w:cstheme="minorHAnsi"/>
          <w:bCs/>
          <w:sz w:val="22"/>
          <w:szCs w:val="22"/>
        </w:rPr>
        <w:t>histerético</w:t>
      </w:r>
      <w:proofErr w:type="spellEnd"/>
      <w:r w:rsidRPr="0070403A">
        <w:rPr>
          <w:rFonts w:asciiTheme="minorHAnsi" w:hAnsiTheme="minorHAnsi" w:cstheme="minorHAnsi"/>
          <w:bCs/>
          <w:sz w:val="22"/>
          <w:szCs w:val="22"/>
        </w:rPr>
        <w:t xml:space="preserve">, a los efectos de alcanzar un nivel de desempeño adecuado. La metodología se aplica a un edificio característico de la provincia de Mendoza de la década del 70. Además de describir el procedimiento de </w:t>
      </w:r>
      <w:proofErr w:type="gramStart"/>
      <w:r w:rsidRPr="0070403A">
        <w:rPr>
          <w:rFonts w:asciiTheme="minorHAnsi" w:hAnsiTheme="minorHAnsi" w:cstheme="minorHAnsi"/>
          <w:bCs/>
          <w:sz w:val="22"/>
          <w:szCs w:val="22"/>
        </w:rPr>
        <w:t>diseño</w:t>
      </w:r>
      <w:proofErr w:type="gramEnd"/>
      <w:r w:rsidRPr="0070403A">
        <w:rPr>
          <w:rFonts w:asciiTheme="minorHAnsi" w:hAnsiTheme="minorHAnsi" w:cstheme="minorHAnsi"/>
          <w:bCs/>
          <w:sz w:val="22"/>
          <w:szCs w:val="22"/>
        </w:rPr>
        <w:t>, se implementa el mismo en la construcción mencionada. Posteriormente se válida el método propuesto mediante análisis dinámico no lineal según los requerimientos de la norma americana ASCE/SEI 7-16. Para la excitación sísmica se eligen dos grupos de siete registros representativos de la zona de emplazamiento, los cuales son escalados por ajuste de amplitudes y ajuste espectral. En base a la consideración de varios parámetros de respuesta se muestra la eficiencia del procedimiento de diseño propuesto.</w:t>
      </w:r>
    </w:p>
    <w:p w14:paraId="690B4FBD" w14:textId="77777777" w:rsidR="00C95784" w:rsidRDefault="00C95784" w:rsidP="00F97471">
      <w:pPr>
        <w:pStyle w:val="Textoindependiente"/>
        <w:spacing w:after="0"/>
        <w:jc w:val="both"/>
        <w:rPr>
          <w:rFonts w:ascii="Calibri" w:hAnsi="Calibri" w:cs="Calibri"/>
          <w:sz w:val="22"/>
          <w:szCs w:val="22"/>
        </w:rPr>
      </w:pPr>
    </w:p>
    <w:p w14:paraId="7358C6BA" w14:textId="3E6CEEF1" w:rsidR="00D14FD4" w:rsidRPr="005407D4" w:rsidRDefault="00D14FD4" w:rsidP="00C95784">
      <w:pPr>
        <w:pStyle w:val="Textoindependiente"/>
        <w:spacing w:before="120"/>
        <w:jc w:val="both"/>
        <w:rPr>
          <w:rFonts w:asciiTheme="minorHAnsi" w:hAnsiTheme="minorHAnsi" w:cstheme="minorHAnsi"/>
          <w:color w:val="000000"/>
          <w:lang w:val="es-MX" w:eastAsia="es-MX"/>
        </w:rPr>
      </w:pPr>
      <w:r w:rsidRPr="005407D4">
        <w:rPr>
          <w:rFonts w:ascii="Calibri Light" w:hAnsi="Calibri Light" w:cs="Calibri Light"/>
          <w:b/>
        </w:rPr>
        <w:t>Palabras Clave:</w:t>
      </w:r>
      <w:r w:rsidRPr="005407D4">
        <w:rPr>
          <w:rFonts w:asciiTheme="minorHAnsi" w:hAnsiTheme="minorHAnsi" w:cstheme="minorHAnsi"/>
          <w:b/>
          <w:bCs/>
          <w:color w:val="000000"/>
          <w:lang w:val="es-MX" w:eastAsia="es-MX"/>
        </w:rPr>
        <w:t xml:space="preserve"> </w:t>
      </w:r>
      <w:r w:rsidR="0070403A">
        <w:rPr>
          <w:rFonts w:asciiTheme="minorHAnsi" w:hAnsiTheme="minorHAnsi" w:cstheme="minorHAnsi"/>
          <w:color w:val="000000"/>
          <w:sz w:val="22"/>
          <w:szCs w:val="22"/>
          <w:lang w:val="es-MX" w:eastAsia="es-MX"/>
        </w:rPr>
        <w:t>Disipadores – Diseño por desplazamientos – Análisis dinámico no lineal.</w:t>
      </w:r>
    </w:p>
    <w:p w14:paraId="15A5A860" w14:textId="0BA01817" w:rsidR="00C95784" w:rsidRPr="00460FD2" w:rsidRDefault="00C95784" w:rsidP="005407D4">
      <w:pPr>
        <w:pStyle w:val="Prrafodelista"/>
        <w:numPr>
          <w:ilvl w:val="0"/>
          <w:numId w:val="2"/>
        </w:numPr>
        <w:suppressAutoHyphens/>
        <w:spacing w:before="400" w:after="200"/>
        <w:jc w:val="both"/>
        <w:rPr>
          <w:rFonts w:ascii="Calibri Light" w:hAnsi="Calibri Light" w:cs="Calibri Light"/>
          <w:color w:val="000000"/>
          <w:sz w:val="20"/>
          <w:szCs w:val="20"/>
          <w:lang w:val="es-AR" w:eastAsia="es-MX"/>
        </w:rPr>
      </w:pPr>
      <w:r w:rsidRPr="00460FD2">
        <w:rPr>
          <w:rFonts w:ascii="Calibri Light" w:hAnsi="Calibri Light" w:cs="Calibri Light"/>
          <w:b/>
          <w:bCs/>
          <w:color w:val="000000"/>
          <w:lang w:val="es-AR" w:eastAsia="es-MX"/>
        </w:rPr>
        <w:t>Introducción</w:t>
      </w:r>
    </w:p>
    <w:p w14:paraId="67FA63C6" w14:textId="6E0AFC8C" w:rsidR="002758E7" w:rsidRPr="002758E7" w:rsidRDefault="002758E7" w:rsidP="002758E7">
      <w:pPr>
        <w:suppressAutoHyphens/>
        <w:spacing w:before="120" w:after="120"/>
        <w:jc w:val="both"/>
        <w:rPr>
          <w:rFonts w:asciiTheme="minorHAnsi" w:hAnsiTheme="minorHAnsi" w:cstheme="minorHAnsi"/>
          <w:sz w:val="22"/>
          <w:szCs w:val="22"/>
          <w:lang w:val="es-ES_tradnl" w:eastAsia="es-MX"/>
        </w:rPr>
      </w:pPr>
      <w:r w:rsidRPr="002758E7">
        <w:rPr>
          <w:rFonts w:asciiTheme="minorHAnsi" w:hAnsiTheme="minorHAnsi" w:cstheme="minorHAnsi"/>
          <w:sz w:val="22"/>
          <w:szCs w:val="22"/>
          <w:lang w:val="es-ES_tradnl" w:eastAsia="es-MX"/>
        </w:rPr>
        <w:t xml:space="preserve">Un problema vigente en ingeniería sísmica es la vulnerabilidad de edificios existentes. Esta vulnerabilidad requiere de un refuerzo o rehabilitación estructural que permita a la estructura tener un desempeño adecuado, para lo cual existen diversos procedimientos. Tradicionalmente la incorporación de resistencia y rigidez se ha materializado mediante elementos de hormigón armado, acero, e incluso materiales compuestos. Estas metodologías, en general, son de aplicación compleja y resultan invasivas en lo funcional. Además, implican la paralización de actividades durante largos periodos, que en el caso de edificios esenciales genera problemas de logística importantes </w:t>
      </w:r>
      <w:r w:rsidR="006C7533">
        <w:rPr>
          <w:rFonts w:asciiTheme="minorHAnsi" w:hAnsiTheme="minorHAnsi" w:cstheme="minorHAnsi"/>
          <w:sz w:val="22"/>
          <w:szCs w:val="22"/>
          <w:lang w:val="es-ES_tradnl" w:eastAsia="es-MX"/>
        </w:rPr>
        <w:t>[1]</w:t>
      </w:r>
      <w:r w:rsidRPr="002758E7">
        <w:rPr>
          <w:rFonts w:asciiTheme="minorHAnsi" w:hAnsiTheme="minorHAnsi" w:cstheme="minorHAnsi"/>
          <w:sz w:val="22"/>
          <w:szCs w:val="22"/>
          <w:lang w:val="es-ES_tradnl" w:eastAsia="es-MX"/>
        </w:rPr>
        <w:t xml:space="preserve">. Otros métodos están basados en nuevas tecnologías, como los sistemas de aislamiento sísmico y los sistemas de disipación pasiva de energía, los cuales permiten dar solución al refuerzo estructural en menos tiempo que los sistemas convencionales, y también, concentran el daño en estos elementos “fusibles” para luego ser reemplazados (en caso de ser necesario) con posterioridad a un evento sísmico.  </w:t>
      </w:r>
    </w:p>
    <w:p w14:paraId="0BD2919A" w14:textId="3D9A4366" w:rsidR="002758E7" w:rsidRPr="002758E7" w:rsidRDefault="002758E7" w:rsidP="002758E7">
      <w:pPr>
        <w:suppressAutoHyphens/>
        <w:spacing w:before="120" w:after="120"/>
        <w:jc w:val="both"/>
        <w:rPr>
          <w:rFonts w:asciiTheme="minorHAnsi" w:hAnsiTheme="minorHAnsi" w:cstheme="minorHAnsi"/>
          <w:sz w:val="22"/>
          <w:szCs w:val="22"/>
          <w:lang w:val="es-ES_tradnl" w:eastAsia="es-MX"/>
        </w:rPr>
      </w:pPr>
      <w:r w:rsidRPr="002758E7">
        <w:rPr>
          <w:rFonts w:asciiTheme="minorHAnsi" w:hAnsiTheme="minorHAnsi" w:cstheme="minorHAnsi"/>
          <w:sz w:val="22"/>
          <w:szCs w:val="22"/>
          <w:lang w:val="es-ES_tradnl" w:eastAsia="es-MX"/>
        </w:rPr>
        <w:t xml:space="preserve">Dentro de la práctica actual, se pueden emplear distintas metodologías para el diseño de estructuras con sistemas de disipación: (i) método de diseño basado en fuerzas (combinado con la verificación del objetivo de desplazamiento requerido, </w:t>
      </w:r>
      <w:r w:rsidR="006C7533">
        <w:rPr>
          <w:rFonts w:asciiTheme="minorHAnsi" w:hAnsiTheme="minorHAnsi" w:cstheme="minorHAnsi"/>
          <w:sz w:val="22"/>
          <w:szCs w:val="22"/>
          <w:lang w:val="es-ES_tradnl" w:eastAsia="es-MX"/>
        </w:rPr>
        <w:t>[2]</w:t>
      </w:r>
      <w:r w:rsidRPr="002758E7">
        <w:rPr>
          <w:rFonts w:asciiTheme="minorHAnsi" w:hAnsiTheme="minorHAnsi" w:cstheme="minorHAnsi"/>
          <w:sz w:val="22"/>
          <w:szCs w:val="22"/>
          <w:lang w:val="es-ES_tradnl" w:eastAsia="es-MX"/>
        </w:rPr>
        <w:t xml:space="preserve">); (ii) métodos basados en </w:t>
      </w:r>
      <w:r w:rsidRPr="002758E7">
        <w:rPr>
          <w:rFonts w:asciiTheme="minorHAnsi" w:hAnsiTheme="minorHAnsi" w:cstheme="minorHAnsi"/>
          <w:sz w:val="22"/>
          <w:szCs w:val="22"/>
          <w:lang w:val="es-ES_tradnl" w:eastAsia="es-MX"/>
        </w:rPr>
        <w:lastRenderedPageBreak/>
        <w:t xml:space="preserve">desplazamientos (donde el diseño comienza a partir de desplazamientos definidos </w:t>
      </w:r>
      <w:r w:rsidR="006C7533">
        <w:rPr>
          <w:rFonts w:asciiTheme="minorHAnsi" w:hAnsiTheme="minorHAnsi" w:cstheme="minorHAnsi"/>
          <w:sz w:val="22"/>
          <w:szCs w:val="22"/>
          <w:lang w:val="es-ES_tradnl" w:eastAsia="es-MX"/>
        </w:rPr>
        <w:t>[3-7]</w:t>
      </w:r>
      <w:r w:rsidRPr="002758E7">
        <w:rPr>
          <w:rFonts w:asciiTheme="minorHAnsi" w:hAnsiTheme="minorHAnsi" w:cstheme="minorHAnsi"/>
          <w:sz w:val="22"/>
          <w:szCs w:val="22"/>
          <w:lang w:val="es-ES_tradnl" w:eastAsia="es-MX"/>
        </w:rPr>
        <w:t xml:space="preserve">; y (iii) métodos basados en energía (poco difundidos en la práctica profesional). </w:t>
      </w:r>
    </w:p>
    <w:p w14:paraId="28287F4A" w14:textId="77B153D6" w:rsidR="002758E7" w:rsidRPr="002758E7" w:rsidRDefault="002758E7" w:rsidP="002758E7">
      <w:pPr>
        <w:suppressAutoHyphens/>
        <w:spacing w:before="120" w:after="120"/>
        <w:jc w:val="both"/>
        <w:rPr>
          <w:rFonts w:asciiTheme="minorHAnsi" w:hAnsiTheme="minorHAnsi" w:cstheme="minorHAnsi"/>
          <w:sz w:val="22"/>
          <w:szCs w:val="22"/>
          <w:lang w:val="es-ES_tradnl" w:eastAsia="es-MX"/>
        </w:rPr>
      </w:pPr>
      <w:r w:rsidRPr="002758E7">
        <w:rPr>
          <w:rFonts w:asciiTheme="minorHAnsi" w:hAnsiTheme="minorHAnsi" w:cstheme="minorHAnsi"/>
          <w:sz w:val="22"/>
          <w:szCs w:val="22"/>
          <w:lang w:val="es-ES_tradnl" w:eastAsia="es-MX"/>
        </w:rPr>
        <w:t>Es importante destacar que, en las metodologías mencionadas existe una tendencia (</w:t>
      </w:r>
      <w:r w:rsidR="006C7533">
        <w:rPr>
          <w:rFonts w:asciiTheme="minorHAnsi" w:hAnsiTheme="minorHAnsi" w:cstheme="minorHAnsi"/>
          <w:sz w:val="22"/>
          <w:szCs w:val="22"/>
          <w:lang w:val="es-ES_tradnl" w:eastAsia="es-MX"/>
        </w:rPr>
        <w:t>[8]; [9]</w:t>
      </w:r>
      <w:r w:rsidRPr="002758E7">
        <w:rPr>
          <w:rFonts w:asciiTheme="minorHAnsi" w:hAnsiTheme="minorHAnsi" w:cstheme="minorHAnsi"/>
          <w:sz w:val="22"/>
          <w:szCs w:val="22"/>
          <w:lang w:val="es-ES_tradnl" w:eastAsia="es-MX"/>
        </w:rPr>
        <w:t xml:space="preserve">) a aceptar preferentemente el análisis dinámico no lineal (ADNL) en el diseño con sistemas de disipación. Como esta clase de análisis requiere un tiempo de cálculo muy alto, resulta necesario contar con métodos de diseño simples y de bajo costo computacional, que permitan estimar las propiedades del sistema de disipación. </w:t>
      </w:r>
    </w:p>
    <w:p w14:paraId="34A7F228" w14:textId="325D3771" w:rsidR="002758E7" w:rsidRPr="002758E7" w:rsidRDefault="002758E7" w:rsidP="002758E7">
      <w:pPr>
        <w:suppressAutoHyphens/>
        <w:spacing w:before="120" w:after="120"/>
        <w:jc w:val="both"/>
        <w:rPr>
          <w:rFonts w:asciiTheme="minorHAnsi" w:hAnsiTheme="minorHAnsi" w:cstheme="minorHAnsi"/>
          <w:sz w:val="22"/>
          <w:szCs w:val="22"/>
          <w:lang w:val="es-ES_tradnl" w:eastAsia="es-MX"/>
        </w:rPr>
      </w:pPr>
      <w:r w:rsidRPr="002758E7">
        <w:rPr>
          <w:rFonts w:asciiTheme="minorHAnsi" w:hAnsiTheme="minorHAnsi" w:cstheme="minorHAnsi"/>
          <w:sz w:val="22"/>
          <w:szCs w:val="22"/>
          <w:lang w:val="es-ES_tradnl" w:eastAsia="es-MX"/>
        </w:rPr>
        <w:t xml:space="preserve">En base a la consideración anterior, el objeto de este trabajo es mostrar una aplicación del método propuesto </w:t>
      </w:r>
      <w:r w:rsidR="006C7533">
        <w:rPr>
          <w:rFonts w:asciiTheme="minorHAnsi" w:hAnsiTheme="minorHAnsi" w:cstheme="minorHAnsi"/>
          <w:sz w:val="22"/>
          <w:szCs w:val="22"/>
          <w:lang w:val="es-ES_tradnl" w:eastAsia="es-MX"/>
        </w:rPr>
        <w:t>[1</w:t>
      </w:r>
      <w:r w:rsidR="007D5F08">
        <w:rPr>
          <w:rFonts w:asciiTheme="minorHAnsi" w:hAnsiTheme="minorHAnsi" w:cstheme="minorHAnsi"/>
          <w:sz w:val="22"/>
          <w:szCs w:val="22"/>
          <w:lang w:val="es-ES_tradnl" w:eastAsia="es-MX"/>
        </w:rPr>
        <w:t>,</w:t>
      </w:r>
      <w:r w:rsidR="006C7533">
        <w:rPr>
          <w:rFonts w:asciiTheme="minorHAnsi" w:hAnsiTheme="minorHAnsi" w:cstheme="minorHAnsi"/>
          <w:sz w:val="22"/>
          <w:szCs w:val="22"/>
          <w:lang w:val="es-ES_tradnl" w:eastAsia="es-MX"/>
        </w:rPr>
        <w:t>7]</w:t>
      </w:r>
      <w:r w:rsidRPr="002758E7">
        <w:rPr>
          <w:rFonts w:asciiTheme="minorHAnsi" w:hAnsiTheme="minorHAnsi" w:cstheme="minorHAnsi"/>
          <w:sz w:val="22"/>
          <w:szCs w:val="22"/>
          <w:lang w:val="es-ES_tradnl" w:eastAsia="es-MX"/>
        </w:rPr>
        <w:t xml:space="preserve"> en el refuerzo de un edificio de 6 niveles construido en la década del 70 en zona de elevada peligrosidad sísmica. </w:t>
      </w:r>
    </w:p>
    <w:p w14:paraId="4F4A8AA9" w14:textId="04B1C19C" w:rsidR="00CE283E" w:rsidRPr="002758E7" w:rsidRDefault="002758E7" w:rsidP="002758E7">
      <w:pPr>
        <w:suppressAutoHyphens/>
        <w:spacing w:before="120" w:after="120"/>
        <w:jc w:val="both"/>
        <w:rPr>
          <w:rFonts w:asciiTheme="minorHAnsi" w:hAnsiTheme="minorHAnsi" w:cstheme="minorHAnsi"/>
          <w:sz w:val="22"/>
          <w:szCs w:val="22"/>
          <w:lang w:val="es-ES_tradnl" w:eastAsia="es-MX"/>
        </w:rPr>
      </w:pPr>
      <w:r w:rsidRPr="002758E7">
        <w:rPr>
          <w:rFonts w:asciiTheme="minorHAnsi" w:hAnsiTheme="minorHAnsi" w:cstheme="minorHAnsi"/>
          <w:sz w:val="22"/>
          <w:szCs w:val="22"/>
          <w:lang w:val="es-ES_tradnl" w:eastAsia="es-MX"/>
        </w:rPr>
        <w:t xml:space="preserve">En la sección siguiente se presenta un resumen del método de diseño. Luego, se aplica a un pórtico plano de hormigón armado (representativo de un edificio simétrico). Se muestran, además, los parámetros de respuesta (desplazamientos, distorsiones, y demandas de ductilidad) según un ADNL. Para realizar este análisis y establecer los criterios de aceptación se siguen las especificaciones de normas americanas </w:t>
      </w:r>
      <w:r w:rsidR="006C7533">
        <w:rPr>
          <w:rFonts w:asciiTheme="minorHAnsi" w:hAnsiTheme="minorHAnsi" w:cstheme="minorHAnsi"/>
          <w:sz w:val="22"/>
          <w:szCs w:val="22"/>
          <w:lang w:val="es-ES_tradnl" w:eastAsia="es-MX"/>
        </w:rPr>
        <w:t>[8</w:t>
      </w:r>
      <w:r w:rsidR="007D5F08">
        <w:rPr>
          <w:rFonts w:asciiTheme="minorHAnsi" w:hAnsiTheme="minorHAnsi" w:cstheme="minorHAnsi"/>
          <w:sz w:val="22"/>
          <w:szCs w:val="22"/>
          <w:lang w:val="es-ES_tradnl" w:eastAsia="es-MX"/>
        </w:rPr>
        <w:t>,</w:t>
      </w:r>
      <w:r w:rsidR="006C7533">
        <w:rPr>
          <w:rFonts w:asciiTheme="minorHAnsi" w:hAnsiTheme="minorHAnsi" w:cstheme="minorHAnsi"/>
          <w:sz w:val="22"/>
          <w:szCs w:val="22"/>
          <w:lang w:val="es-ES_tradnl" w:eastAsia="es-MX"/>
        </w:rPr>
        <w:t>9]</w:t>
      </w:r>
      <w:r w:rsidRPr="002758E7">
        <w:rPr>
          <w:rFonts w:asciiTheme="minorHAnsi" w:hAnsiTheme="minorHAnsi" w:cstheme="minorHAnsi"/>
          <w:sz w:val="22"/>
          <w:szCs w:val="22"/>
          <w:lang w:val="es-ES_tradnl" w:eastAsia="es-MX"/>
        </w:rPr>
        <w:t xml:space="preserve">, considerando </w:t>
      </w:r>
      <w:proofErr w:type="spellStart"/>
      <w:r w:rsidRPr="002758E7">
        <w:rPr>
          <w:rFonts w:asciiTheme="minorHAnsi" w:hAnsiTheme="minorHAnsi" w:cstheme="minorHAnsi"/>
          <w:sz w:val="22"/>
          <w:szCs w:val="22"/>
          <w:lang w:val="es-ES_tradnl" w:eastAsia="es-MX"/>
        </w:rPr>
        <w:t>acelerogramas</w:t>
      </w:r>
      <w:proofErr w:type="spellEnd"/>
      <w:r w:rsidRPr="002758E7">
        <w:rPr>
          <w:rFonts w:asciiTheme="minorHAnsi" w:hAnsiTheme="minorHAnsi" w:cstheme="minorHAnsi"/>
          <w:sz w:val="22"/>
          <w:szCs w:val="22"/>
          <w:lang w:val="es-ES_tradnl" w:eastAsia="es-MX"/>
        </w:rPr>
        <w:t xml:space="preserve"> escalados al espectro de diseño y al espectro máximo considerado con el procedimiento de ajuste espectral.  En la sección final de conclusiones se destacan las ventajas de diseñar el sistema de disipación con el método propuesto basado en desplazamientos para contrastar luego con un ADNL el desempeño requerido para la estructura reforzada</w:t>
      </w:r>
      <w:r>
        <w:rPr>
          <w:rFonts w:asciiTheme="minorHAnsi" w:hAnsiTheme="minorHAnsi" w:cstheme="minorHAnsi"/>
          <w:sz w:val="22"/>
          <w:szCs w:val="22"/>
          <w:lang w:val="es-ES_tradnl" w:eastAsia="es-MX"/>
        </w:rPr>
        <w:t>.</w:t>
      </w:r>
    </w:p>
    <w:p w14:paraId="7D4D493D" w14:textId="4251B037" w:rsidR="00C95784" w:rsidRPr="00CE283E" w:rsidRDefault="00C2656C" w:rsidP="00460FD2">
      <w:pPr>
        <w:pStyle w:val="Prrafodelista"/>
        <w:numPr>
          <w:ilvl w:val="0"/>
          <w:numId w:val="2"/>
        </w:numPr>
        <w:suppressAutoHyphens/>
        <w:spacing w:before="400" w:after="200"/>
        <w:jc w:val="both"/>
        <w:rPr>
          <w:rFonts w:ascii="Calibri Light" w:hAnsi="Calibri Light" w:cs="Calibri Light"/>
          <w:color w:val="000000"/>
          <w:sz w:val="20"/>
          <w:szCs w:val="20"/>
          <w:lang w:val="es-AR" w:eastAsia="es-MX"/>
        </w:rPr>
      </w:pPr>
      <w:r>
        <w:rPr>
          <w:rFonts w:ascii="Calibri Light" w:hAnsi="Calibri Light" w:cs="Calibri Light"/>
          <w:b/>
          <w:bCs/>
          <w:color w:val="000000"/>
          <w:lang w:val="es-AR" w:eastAsia="es-MX"/>
        </w:rPr>
        <w:t>Materiales y Métodos</w:t>
      </w:r>
    </w:p>
    <w:p w14:paraId="08AC2862" w14:textId="77777777" w:rsidR="002758E7" w:rsidRPr="002758E7" w:rsidRDefault="00C95784" w:rsidP="002758E7">
      <w:pPr>
        <w:suppressAutoHyphens/>
        <w:spacing w:before="120" w:after="120"/>
        <w:jc w:val="both"/>
        <w:rPr>
          <w:rFonts w:asciiTheme="minorHAnsi" w:hAnsiTheme="minorHAnsi" w:cstheme="minorHAnsi"/>
          <w:color w:val="000000"/>
          <w:sz w:val="22"/>
          <w:szCs w:val="22"/>
          <w:lang w:val="es-ES_tradnl" w:eastAsia="es-MX"/>
        </w:rPr>
      </w:pPr>
      <w:r w:rsidRPr="00C95784">
        <w:rPr>
          <w:rFonts w:asciiTheme="minorHAnsi" w:hAnsiTheme="minorHAnsi" w:cstheme="minorHAnsi"/>
          <w:color w:val="000000"/>
          <w:sz w:val="22"/>
          <w:szCs w:val="22"/>
          <w:lang w:val="es-AR" w:eastAsia="es-MX"/>
        </w:rPr>
        <w:t xml:space="preserve">El </w:t>
      </w:r>
      <w:r w:rsidR="002758E7" w:rsidRPr="002758E7">
        <w:rPr>
          <w:rFonts w:asciiTheme="minorHAnsi" w:hAnsiTheme="minorHAnsi" w:cstheme="minorHAnsi"/>
          <w:color w:val="000000"/>
          <w:sz w:val="22"/>
          <w:szCs w:val="22"/>
          <w:lang w:val="es-ES_tradnl" w:eastAsia="es-MX"/>
        </w:rPr>
        <w:t xml:space="preserve">refuerzo estructural se plantea en un edificio en altura de seis niveles en hormigón armado, destinado a oficinas y departamentos, construcción característica de la década del 70 en la ciudad de Mendoza. El edificio ha sido diseñado a cargas verticales dado que a la fecha de su concepción no se contaba con normativa </w:t>
      </w:r>
      <w:proofErr w:type="spellStart"/>
      <w:r w:rsidR="002758E7" w:rsidRPr="002758E7">
        <w:rPr>
          <w:rFonts w:asciiTheme="minorHAnsi" w:hAnsiTheme="minorHAnsi" w:cstheme="minorHAnsi"/>
          <w:color w:val="000000"/>
          <w:sz w:val="22"/>
          <w:szCs w:val="22"/>
          <w:lang w:val="es-ES_tradnl" w:eastAsia="es-MX"/>
        </w:rPr>
        <w:t>sismorresistente</w:t>
      </w:r>
      <w:proofErr w:type="spellEnd"/>
      <w:r w:rsidR="002758E7" w:rsidRPr="002758E7">
        <w:rPr>
          <w:rFonts w:asciiTheme="minorHAnsi" w:hAnsiTheme="minorHAnsi" w:cstheme="minorHAnsi"/>
          <w:color w:val="000000"/>
          <w:sz w:val="22"/>
          <w:szCs w:val="22"/>
          <w:lang w:val="es-ES_tradnl" w:eastAsia="es-MX"/>
        </w:rPr>
        <w:t xml:space="preserve"> vigente en la provincia. La regularidad del edificio en planta permitió realizar un análisis plano tal como se indica en la figura 1, donde también se indican las cargas y las secciones transversales de los elementos. Se utilizó un hormigón de resistencia 20 </w:t>
      </w:r>
      <w:proofErr w:type="spellStart"/>
      <w:r w:rsidR="002758E7" w:rsidRPr="002758E7">
        <w:rPr>
          <w:rFonts w:asciiTheme="minorHAnsi" w:hAnsiTheme="minorHAnsi" w:cstheme="minorHAnsi"/>
          <w:color w:val="000000"/>
          <w:sz w:val="22"/>
          <w:szCs w:val="22"/>
          <w:lang w:val="es-ES_tradnl" w:eastAsia="es-MX"/>
        </w:rPr>
        <w:t>MPa</w:t>
      </w:r>
      <w:proofErr w:type="spellEnd"/>
      <w:r w:rsidR="002758E7" w:rsidRPr="002758E7">
        <w:rPr>
          <w:rFonts w:asciiTheme="minorHAnsi" w:hAnsiTheme="minorHAnsi" w:cstheme="minorHAnsi"/>
          <w:color w:val="000000"/>
          <w:sz w:val="22"/>
          <w:szCs w:val="22"/>
          <w:lang w:val="es-ES_tradnl" w:eastAsia="es-MX"/>
        </w:rPr>
        <w:t xml:space="preserve"> y acero de refuerzo ADN420, típicos de Argentina.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86"/>
      </w:tblGrid>
      <w:tr w:rsidR="002758E7" w:rsidRPr="002758E7" w14:paraId="7D084A81" w14:textId="77777777" w:rsidTr="00203034">
        <w:trPr>
          <w:trHeight w:val="3798"/>
          <w:jc w:val="center"/>
        </w:trPr>
        <w:tc>
          <w:tcPr>
            <w:tcW w:w="3685" w:type="dxa"/>
            <w:vAlign w:val="center"/>
          </w:tcPr>
          <w:p w14:paraId="607225E0" w14:textId="45B25EFA" w:rsidR="002758E7" w:rsidRPr="002758E7" w:rsidRDefault="002758E7" w:rsidP="00203034">
            <w:pPr>
              <w:suppressAutoHyphens/>
              <w:spacing w:before="200" w:after="200"/>
              <w:jc w:val="center"/>
              <w:rPr>
                <w:rFonts w:asciiTheme="minorHAnsi" w:hAnsiTheme="minorHAnsi" w:cstheme="minorHAnsi"/>
                <w:color w:val="000000"/>
                <w:sz w:val="22"/>
                <w:szCs w:val="22"/>
                <w:lang w:val="es-AR" w:eastAsia="es-MX"/>
              </w:rPr>
            </w:pPr>
            <w:r w:rsidRPr="002758E7">
              <w:rPr>
                <w:rFonts w:asciiTheme="minorHAnsi" w:hAnsiTheme="minorHAnsi" w:cstheme="minorHAnsi"/>
                <w:noProof/>
                <w:color w:val="000000"/>
                <w:sz w:val="22"/>
                <w:szCs w:val="22"/>
              </w:rPr>
              <w:drawing>
                <wp:inline distT="0" distB="0" distL="0" distR="0" wp14:anchorId="12F9E6CE" wp14:editId="4CF42983">
                  <wp:extent cx="2171700" cy="253792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2370" cy="2632196"/>
                          </a:xfrm>
                          <a:prstGeom prst="rect">
                            <a:avLst/>
                          </a:prstGeom>
                        </pic:spPr>
                      </pic:pic>
                    </a:graphicData>
                  </a:graphic>
                </wp:inline>
              </w:drawing>
            </w:r>
          </w:p>
        </w:tc>
        <w:tc>
          <w:tcPr>
            <w:tcW w:w="3686" w:type="dxa"/>
            <w:vAlign w:val="center"/>
          </w:tcPr>
          <w:p w14:paraId="1623F8B1" w14:textId="77777777" w:rsidR="002758E7" w:rsidRPr="002758E7" w:rsidRDefault="002758E7" w:rsidP="00203034">
            <w:pPr>
              <w:suppressAutoHyphens/>
              <w:spacing w:before="200" w:after="200"/>
              <w:jc w:val="center"/>
              <w:rPr>
                <w:rFonts w:asciiTheme="minorHAnsi" w:hAnsiTheme="minorHAnsi" w:cstheme="minorHAnsi"/>
                <w:color w:val="000000"/>
                <w:sz w:val="22"/>
                <w:szCs w:val="22"/>
                <w:lang w:val="es-AR" w:eastAsia="es-MX"/>
              </w:rPr>
            </w:pPr>
            <w:r w:rsidRPr="002758E7">
              <w:rPr>
                <w:rFonts w:asciiTheme="minorHAnsi" w:hAnsiTheme="minorHAnsi" w:cstheme="minorHAnsi"/>
                <w:noProof/>
                <w:color w:val="000000"/>
                <w:sz w:val="22"/>
                <w:szCs w:val="22"/>
              </w:rPr>
              <w:drawing>
                <wp:inline distT="0" distB="0" distL="0" distR="0" wp14:anchorId="742E859B" wp14:editId="3DEC80F5">
                  <wp:extent cx="1641021" cy="2531969"/>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1010" cy="2670815"/>
                          </a:xfrm>
                          <a:prstGeom prst="rect">
                            <a:avLst/>
                          </a:prstGeom>
                        </pic:spPr>
                      </pic:pic>
                    </a:graphicData>
                  </a:graphic>
                </wp:inline>
              </w:drawing>
            </w:r>
          </w:p>
        </w:tc>
      </w:tr>
    </w:tbl>
    <w:p w14:paraId="421F3D82" w14:textId="4DB9BAE3" w:rsidR="002758E7" w:rsidRPr="002758E7" w:rsidRDefault="002758E7" w:rsidP="002758E7">
      <w:pPr>
        <w:suppressAutoHyphens/>
        <w:spacing w:before="120" w:after="240"/>
        <w:jc w:val="center"/>
        <w:rPr>
          <w:rFonts w:asciiTheme="minorHAnsi" w:hAnsiTheme="minorHAnsi" w:cstheme="minorHAnsi"/>
          <w:iCs/>
          <w:color w:val="000000"/>
          <w:sz w:val="20"/>
          <w:szCs w:val="20"/>
          <w:lang w:val="es-AR" w:eastAsia="es-MX"/>
        </w:rPr>
      </w:pPr>
      <w:bookmarkStart w:id="1" w:name="_Ref34283947"/>
      <w:bookmarkStart w:id="2" w:name="_Toc46294538"/>
      <w:bookmarkStart w:id="3" w:name="_Toc43311396"/>
      <w:bookmarkStart w:id="4" w:name="_Toc41818333"/>
      <w:bookmarkStart w:id="5" w:name="_Toc41814001"/>
      <w:r w:rsidRPr="002758E7">
        <w:rPr>
          <w:rFonts w:asciiTheme="minorHAnsi" w:hAnsiTheme="minorHAnsi" w:cstheme="minorHAnsi"/>
          <w:b/>
          <w:iCs/>
          <w:color w:val="000000"/>
          <w:sz w:val="20"/>
          <w:szCs w:val="20"/>
          <w:lang w:val="es-AR" w:eastAsia="es-MX"/>
        </w:rPr>
        <w:t>Fig</w:t>
      </w:r>
      <w:bookmarkEnd w:id="1"/>
      <w:r w:rsidRPr="002758E7">
        <w:rPr>
          <w:rFonts w:asciiTheme="minorHAnsi" w:hAnsiTheme="minorHAnsi" w:cstheme="minorHAnsi"/>
          <w:b/>
          <w:iCs/>
          <w:color w:val="000000"/>
          <w:sz w:val="20"/>
          <w:szCs w:val="20"/>
          <w:lang w:val="es-AR" w:eastAsia="es-MX"/>
        </w:rPr>
        <w:t>.1.</w:t>
      </w:r>
      <w:r w:rsidRPr="002758E7">
        <w:rPr>
          <w:rFonts w:asciiTheme="minorHAnsi" w:hAnsiTheme="minorHAnsi" w:cstheme="minorHAnsi"/>
          <w:iCs/>
          <w:color w:val="000000"/>
          <w:sz w:val="20"/>
          <w:szCs w:val="20"/>
          <w:lang w:val="es-AR" w:eastAsia="es-MX"/>
        </w:rPr>
        <w:t xml:space="preserve"> </w:t>
      </w:r>
      <w:r w:rsidR="007D5837">
        <w:rPr>
          <w:rFonts w:asciiTheme="minorHAnsi" w:hAnsiTheme="minorHAnsi" w:cstheme="minorHAnsi"/>
          <w:iCs/>
          <w:color w:val="000000"/>
          <w:sz w:val="20"/>
          <w:szCs w:val="20"/>
          <w:lang w:val="es-AR" w:eastAsia="es-MX"/>
        </w:rPr>
        <w:t xml:space="preserve"> </w:t>
      </w:r>
      <w:r w:rsidRPr="002758E7">
        <w:rPr>
          <w:rFonts w:asciiTheme="minorHAnsi" w:hAnsiTheme="minorHAnsi" w:cstheme="minorHAnsi"/>
          <w:iCs/>
          <w:color w:val="000000"/>
          <w:sz w:val="20"/>
          <w:szCs w:val="20"/>
          <w:lang w:val="es-AR" w:eastAsia="es-MX"/>
        </w:rPr>
        <w:t>Elevación del pórtico analizado, cargas utilizadas y secciones de hormigón armado.</w:t>
      </w:r>
      <w:bookmarkEnd w:id="2"/>
      <w:bookmarkEnd w:id="3"/>
      <w:bookmarkEnd w:id="4"/>
      <w:bookmarkEnd w:id="5"/>
    </w:p>
    <w:p w14:paraId="43878DCD" w14:textId="77777777" w:rsidR="002758E7" w:rsidRPr="002758E7" w:rsidRDefault="002758E7" w:rsidP="002758E7">
      <w:pPr>
        <w:suppressAutoHyphens/>
        <w:spacing w:before="120" w:after="120"/>
        <w:jc w:val="both"/>
        <w:rPr>
          <w:rFonts w:asciiTheme="minorHAnsi" w:hAnsiTheme="minorHAnsi" w:cstheme="minorHAnsi"/>
          <w:color w:val="000000"/>
          <w:sz w:val="22"/>
          <w:szCs w:val="22"/>
          <w:lang w:val="es-ES_tradnl" w:eastAsia="es-MX"/>
        </w:rPr>
      </w:pPr>
    </w:p>
    <w:p w14:paraId="4257C8B0" w14:textId="1626A224" w:rsidR="002758E7" w:rsidRPr="002758E7" w:rsidRDefault="002758E7" w:rsidP="002758E7">
      <w:pPr>
        <w:suppressAutoHyphens/>
        <w:spacing w:before="120" w:after="120"/>
        <w:jc w:val="both"/>
        <w:rPr>
          <w:rFonts w:asciiTheme="minorHAnsi" w:hAnsiTheme="minorHAnsi" w:cstheme="minorHAnsi"/>
          <w:color w:val="000000"/>
          <w:sz w:val="22"/>
          <w:szCs w:val="22"/>
          <w:lang w:val="es-ES_tradnl" w:eastAsia="es-MX"/>
        </w:rPr>
      </w:pPr>
      <w:r w:rsidRPr="002758E7">
        <w:rPr>
          <w:rFonts w:asciiTheme="minorHAnsi" w:hAnsiTheme="minorHAnsi" w:cstheme="minorHAnsi"/>
          <w:color w:val="000000"/>
          <w:sz w:val="22"/>
          <w:szCs w:val="22"/>
          <w:lang w:val="es-ES_tradnl" w:eastAsia="es-MX"/>
        </w:rPr>
        <w:t xml:space="preserve">Un análisis lineal elástico </w:t>
      </w:r>
      <w:r w:rsidR="006C7533">
        <w:rPr>
          <w:rFonts w:asciiTheme="minorHAnsi" w:hAnsiTheme="minorHAnsi" w:cstheme="minorHAnsi"/>
          <w:color w:val="000000"/>
          <w:sz w:val="22"/>
          <w:szCs w:val="22"/>
          <w:lang w:val="es-ES_tradnl" w:eastAsia="es-MX"/>
        </w:rPr>
        <w:t>[10]</w:t>
      </w:r>
      <w:r w:rsidRPr="002758E7">
        <w:rPr>
          <w:rFonts w:asciiTheme="minorHAnsi" w:hAnsiTheme="minorHAnsi" w:cstheme="minorHAnsi"/>
          <w:color w:val="000000"/>
          <w:sz w:val="22"/>
          <w:szCs w:val="22"/>
          <w:lang w:val="es-ES_tradnl" w:eastAsia="es-MX"/>
        </w:rPr>
        <w:t xml:space="preserve"> determinó un periodo fundamental de vibración de 1.12 segundos. Resultando una estructura flexible para los requerimientos de normativa nacional </w:t>
      </w:r>
      <w:r w:rsidR="006C7533">
        <w:rPr>
          <w:rFonts w:asciiTheme="minorHAnsi" w:hAnsiTheme="minorHAnsi" w:cstheme="minorHAnsi"/>
          <w:color w:val="000000"/>
          <w:sz w:val="22"/>
          <w:szCs w:val="22"/>
          <w:lang w:val="es-ES_tradnl" w:eastAsia="es-MX"/>
        </w:rPr>
        <w:t>[11]</w:t>
      </w:r>
      <w:r w:rsidRPr="002758E7">
        <w:rPr>
          <w:rFonts w:asciiTheme="minorHAnsi" w:hAnsiTheme="minorHAnsi" w:cstheme="minorHAnsi"/>
          <w:color w:val="000000"/>
          <w:sz w:val="22"/>
          <w:szCs w:val="22"/>
          <w:lang w:val="es-ES_tradnl" w:eastAsia="es-MX"/>
        </w:rPr>
        <w:t>.</w:t>
      </w:r>
      <w:r w:rsidRPr="002758E7">
        <w:rPr>
          <w:rFonts w:asciiTheme="minorHAnsi" w:hAnsiTheme="minorHAnsi" w:cstheme="minorHAnsi"/>
          <w:color w:val="000000"/>
          <w:sz w:val="22"/>
          <w:szCs w:val="22"/>
          <w:lang w:val="es-AR" w:eastAsia="es-MX"/>
        </w:rPr>
        <w:t xml:space="preserve"> </w:t>
      </w:r>
      <w:r w:rsidRPr="002758E7">
        <w:rPr>
          <w:rFonts w:asciiTheme="minorHAnsi" w:hAnsiTheme="minorHAnsi" w:cstheme="minorHAnsi"/>
          <w:color w:val="000000"/>
          <w:sz w:val="22"/>
          <w:szCs w:val="22"/>
          <w:lang w:val="es-ES_tradnl" w:eastAsia="es-MX"/>
        </w:rPr>
        <w:t xml:space="preserve"> Una estimación de la demanda sísmica actual </w:t>
      </w:r>
      <w:r w:rsidR="006C7533">
        <w:rPr>
          <w:rFonts w:asciiTheme="minorHAnsi" w:hAnsiTheme="minorHAnsi" w:cstheme="minorHAnsi"/>
          <w:color w:val="000000"/>
          <w:sz w:val="22"/>
          <w:szCs w:val="22"/>
          <w:lang w:val="es-ES_tradnl" w:eastAsia="es-MX"/>
        </w:rPr>
        <w:t>[11]</w:t>
      </w:r>
      <w:r w:rsidRPr="002758E7">
        <w:rPr>
          <w:rFonts w:asciiTheme="minorHAnsi" w:hAnsiTheme="minorHAnsi" w:cstheme="minorHAnsi"/>
          <w:color w:val="000000"/>
          <w:sz w:val="22"/>
          <w:szCs w:val="22"/>
          <w:lang w:val="es-ES_tradnl" w:eastAsia="es-MX"/>
        </w:rPr>
        <w:t xml:space="preserve">, y un análisis estático no lineal (AENL) según normativa estadounidense </w:t>
      </w:r>
      <w:r w:rsidR="006C7533">
        <w:rPr>
          <w:rFonts w:asciiTheme="minorHAnsi" w:hAnsiTheme="minorHAnsi" w:cstheme="minorHAnsi"/>
          <w:color w:val="000000"/>
          <w:sz w:val="22"/>
          <w:szCs w:val="22"/>
          <w:lang w:val="es-ES_tradnl" w:eastAsia="es-MX"/>
        </w:rPr>
        <w:t>[9]</w:t>
      </w:r>
      <w:r w:rsidRPr="002758E7">
        <w:rPr>
          <w:rFonts w:asciiTheme="minorHAnsi" w:hAnsiTheme="minorHAnsi" w:cstheme="minorHAnsi"/>
          <w:color w:val="000000"/>
          <w:sz w:val="22"/>
          <w:szCs w:val="22"/>
          <w:lang w:val="es-ES_tradnl" w:eastAsia="es-MX"/>
        </w:rPr>
        <w:t xml:space="preserve"> evidenció la falta de resistencia y rigidez de la estructura para responder ante las demandas sísmicas del sitio. </w:t>
      </w:r>
    </w:p>
    <w:p w14:paraId="3CBAF243" w14:textId="52E204BF" w:rsidR="002758E7" w:rsidRDefault="002758E7" w:rsidP="002758E7">
      <w:pPr>
        <w:suppressAutoHyphens/>
        <w:spacing w:before="120" w:after="120"/>
        <w:jc w:val="both"/>
        <w:rPr>
          <w:rFonts w:asciiTheme="minorHAnsi" w:hAnsiTheme="minorHAnsi" w:cstheme="minorHAnsi"/>
          <w:color w:val="000000"/>
          <w:sz w:val="22"/>
          <w:szCs w:val="22"/>
          <w:lang w:val="es-ES_tradnl" w:eastAsia="es-MX"/>
        </w:rPr>
      </w:pPr>
      <w:r w:rsidRPr="002758E7">
        <w:rPr>
          <w:rFonts w:asciiTheme="minorHAnsi" w:hAnsiTheme="minorHAnsi" w:cstheme="minorHAnsi"/>
          <w:color w:val="000000"/>
          <w:sz w:val="22"/>
          <w:szCs w:val="22"/>
          <w:lang w:val="es-ES_tradnl" w:eastAsia="es-MX"/>
        </w:rPr>
        <w:t>Para subsanar los problemas de resistencia y rigidez se podría plantear un incremento de secciones de hormigón armado</w:t>
      </w:r>
      <w:r w:rsidR="00C2656C">
        <w:rPr>
          <w:rFonts w:asciiTheme="minorHAnsi" w:hAnsiTheme="minorHAnsi" w:cstheme="minorHAnsi"/>
          <w:color w:val="000000"/>
          <w:sz w:val="22"/>
          <w:szCs w:val="22"/>
          <w:lang w:val="es-ES_tradnl" w:eastAsia="es-MX"/>
        </w:rPr>
        <w:t>,</w:t>
      </w:r>
      <w:r w:rsidRPr="002758E7">
        <w:rPr>
          <w:rFonts w:asciiTheme="minorHAnsi" w:hAnsiTheme="minorHAnsi" w:cstheme="minorHAnsi"/>
          <w:color w:val="000000"/>
          <w:sz w:val="22"/>
          <w:szCs w:val="22"/>
          <w:lang w:val="es-ES_tradnl" w:eastAsia="es-MX"/>
        </w:rPr>
        <w:t xml:space="preserve"> en columnas principalmente, el cual demandaría tiempos importantes de ejecución. Otra alternativa, es adicionar un sistema de disipación de energía que proporcione resistencia y rigidez a la estructura. Entonces, se propone un sistema </w:t>
      </w:r>
      <w:proofErr w:type="spellStart"/>
      <w:r w:rsidRPr="002758E7">
        <w:rPr>
          <w:rFonts w:asciiTheme="minorHAnsi" w:hAnsiTheme="minorHAnsi" w:cstheme="minorHAnsi"/>
          <w:color w:val="000000"/>
          <w:sz w:val="22"/>
          <w:szCs w:val="22"/>
          <w:lang w:val="es-ES_tradnl" w:eastAsia="es-MX"/>
        </w:rPr>
        <w:t>histerético</w:t>
      </w:r>
      <w:proofErr w:type="spellEnd"/>
      <w:r w:rsidRPr="002758E7">
        <w:rPr>
          <w:rFonts w:asciiTheme="minorHAnsi" w:hAnsiTheme="minorHAnsi" w:cstheme="minorHAnsi"/>
          <w:color w:val="000000"/>
          <w:sz w:val="22"/>
          <w:szCs w:val="22"/>
          <w:lang w:val="es-ES_tradnl" w:eastAsia="es-MX"/>
        </w:rPr>
        <w:t xml:space="preserve"> tipo barras de pandeo restringido (BPR) con el objeto de mejorar el desempeño (figura 2). </w:t>
      </w:r>
    </w:p>
    <w:p w14:paraId="40CD1F65" w14:textId="269F8D5D" w:rsidR="003A2F8D" w:rsidRDefault="003A2F8D" w:rsidP="003A2F8D">
      <w:pPr>
        <w:suppressAutoHyphens/>
        <w:spacing w:before="120" w:after="120"/>
        <w:jc w:val="center"/>
        <w:rPr>
          <w:rFonts w:asciiTheme="minorHAnsi" w:hAnsiTheme="minorHAnsi" w:cstheme="minorHAnsi"/>
          <w:color w:val="000000"/>
          <w:sz w:val="22"/>
          <w:szCs w:val="22"/>
          <w:lang w:val="es-ES_tradnl" w:eastAsia="es-MX"/>
        </w:rPr>
      </w:pPr>
      <w:r w:rsidRPr="002758E7">
        <w:rPr>
          <w:rFonts w:asciiTheme="minorHAnsi" w:hAnsiTheme="minorHAnsi" w:cstheme="minorHAnsi"/>
          <w:bCs/>
          <w:noProof/>
          <w:color w:val="000000"/>
          <w:sz w:val="22"/>
          <w:szCs w:val="22"/>
        </w:rPr>
        <w:drawing>
          <wp:inline distT="0" distB="0" distL="0" distR="0" wp14:anchorId="51FEFC2E" wp14:editId="00C22AC2">
            <wp:extent cx="2604508" cy="3355521"/>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412" cy="3410797"/>
                    </a:xfrm>
                    <a:prstGeom prst="rect">
                      <a:avLst/>
                    </a:prstGeom>
                    <a:noFill/>
                    <a:ln>
                      <a:noFill/>
                    </a:ln>
                  </pic:spPr>
                </pic:pic>
              </a:graphicData>
            </a:graphic>
          </wp:inline>
        </w:drawing>
      </w:r>
    </w:p>
    <w:p w14:paraId="17345423" w14:textId="77777777" w:rsidR="003A2F8D" w:rsidRPr="002758E7" w:rsidRDefault="003A2F8D" w:rsidP="003A2F8D">
      <w:pPr>
        <w:suppressAutoHyphens/>
        <w:spacing w:before="120" w:after="240"/>
        <w:jc w:val="center"/>
        <w:rPr>
          <w:rFonts w:asciiTheme="minorHAnsi" w:hAnsiTheme="minorHAnsi" w:cstheme="minorHAnsi"/>
          <w:iCs/>
          <w:color w:val="000000"/>
          <w:sz w:val="20"/>
          <w:szCs w:val="20"/>
          <w:lang w:val="es-AR" w:eastAsia="es-MX"/>
        </w:rPr>
      </w:pPr>
      <w:bookmarkStart w:id="6" w:name="_Ref46411580"/>
      <w:bookmarkStart w:id="7" w:name="_Toc41814079"/>
      <w:bookmarkStart w:id="8" w:name="_Toc41818393"/>
      <w:bookmarkStart w:id="9" w:name="_Toc43311496"/>
      <w:bookmarkStart w:id="10" w:name="_Toc46294638"/>
      <w:r w:rsidRPr="002758E7">
        <w:rPr>
          <w:rFonts w:asciiTheme="minorHAnsi" w:hAnsiTheme="minorHAnsi" w:cstheme="minorHAnsi"/>
          <w:b/>
          <w:iCs/>
          <w:color w:val="000000"/>
          <w:sz w:val="20"/>
          <w:szCs w:val="20"/>
          <w:lang w:val="es-AR" w:eastAsia="es-MX"/>
        </w:rPr>
        <w:t>Fig</w:t>
      </w:r>
      <w:bookmarkEnd w:id="6"/>
      <w:bookmarkEnd w:id="7"/>
      <w:bookmarkEnd w:id="8"/>
      <w:bookmarkEnd w:id="9"/>
      <w:bookmarkEnd w:id="10"/>
      <w:r w:rsidRPr="002758E7">
        <w:rPr>
          <w:rFonts w:asciiTheme="minorHAnsi" w:hAnsiTheme="minorHAnsi" w:cstheme="minorHAnsi"/>
          <w:b/>
          <w:iCs/>
          <w:color w:val="000000"/>
          <w:sz w:val="20"/>
          <w:szCs w:val="20"/>
          <w:lang w:val="es-AR" w:eastAsia="es-MX"/>
        </w:rPr>
        <w:t>.2.</w:t>
      </w:r>
      <w:r>
        <w:rPr>
          <w:rFonts w:asciiTheme="minorHAnsi" w:hAnsiTheme="minorHAnsi" w:cstheme="minorHAnsi"/>
          <w:iCs/>
          <w:color w:val="000000"/>
          <w:sz w:val="20"/>
          <w:szCs w:val="20"/>
          <w:lang w:val="es-AR" w:eastAsia="es-MX"/>
        </w:rPr>
        <w:t xml:space="preserve"> </w:t>
      </w:r>
      <w:r w:rsidRPr="002758E7">
        <w:rPr>
          <w:rFonts w:asciiTheme="minorHAnsi" w:hAnsiTheme="minorHAnsi" w:cstheme="minorHAnsi"/>
          <w:iCs/>
          <w:color w:val="000000"/>
          <w:sz w:val="20"/>
          <w:szCs w:val="20"/>
          <w:lang w:val="es-AR" w:eastAsia="es-MX"/>
        </w:rPr>
        <w:t>Dispos</w:t>
      </w:r>
      <w:r>
        <w:rPr>
          <w:rFonts w:asciiTheme="minorHAnsi" w:hAnsiTheme="minorHAnsi" w:cstheme="minorHAnsi"/>
          <w:iCs/>
          <w:color w:val="000000"/>
          <w:sz w:val="20"/>
          <w:szCs w:val="20"/>
          <w:lang w:val="es-AR" w:eastAsia="es-MX"/>
        </w:rPr>
        <w:t>ición del sistema de disipación</w:t>
      </w:r>
    </w:p>
    <w:p w14:paraId="65AF8960" w14:textId="463BF963" w:rsidR="003A2F8D" w:rsidRDefault="002758E7" w:rsidP="002758E7">
      <w:pPr>
        <w:suppressAutoHyphens/>
        <w:spacing w:before="120" w:after="120"/>
        <w:jc w:val="both"/>
        <w:rPr>
          <w:rFonts w:asciiTheme="minorHAnsi" w:hAnsiTheme="minorHAnsi" w:cstheme="minorHAnsi"/>
          <w:color w:val="000000"/>
          <w:sz w:val="22"/>
          <w:szCs w:val="22"/>
          <w:lang w:val="es-ES_tradnl" w:eastAsia="es-MX"/>
        </w:rPr>
      </w:pPr>
      <w:r w:rsidRPr="002758E7">
        <w:rPr>
          <w:rFonts w:asciiTheme="minorHAnsi" w:hAnsiTheme="minorHAnsi" w:cstheme="minorHAnsi"/>
          <w:color w:val="000000"/>
          <w:sz w:val="22"/>
          <w:szCs w:val="22"/>
          <w:lang w:val="es-ES_tradnl" w:eastAsia="es-MX"/>
        </w:rPr>
        <w:t xml:space="preserve">El método de diseño propuesto </w:t>
      </w:r>
      <w:r w:rsidR="006C7533">
        <w:rPr>
          <w:rFonts w:asciiTheme="minorHAnsi" w:hAnsiTheme="minorHAnsi" w:cstheme="minorHAnsi"/>
          <w:color w:val="000000"/>
          <w:sz w:val="22"/>
          <w:szCs w:val="22"/>
          <w:lang w:val="es-ES_tradnl" w:eastAsia="es-MX"/>
        </w:rPr>
        <w:t>[1</w:t>
      </w:r>
      <w:r w:rsidR="007D5F08">
        <w:rPr>
          <w:rFonts w:asciiTheme="minorHAnsi" w:hAnsiTheme="minorHAnsi" w:cstheme="minorHAnsi"/>
          <w:color w:val="000000"/>
          <w:sz w:val="22"/>
          <w:szCs w:val="22"/>
          <w:lang w:val="es-ES_tradnl" w:eastAsia="es-MX"/>
        </w:rPr>
        <w:t>,</w:t>
      </w:r>
      <w:r w:rsidR="006C7533">
        <w:rPr>
          <w:rFonts w:asciiTheme="minorHAnsi" w:hAnsiTheme="minorHAnsi" w:cstheme="minorHAnsi"/>
          <w:color w:val="000000"/>
          <w:sz w:val="22"/>
          <w:szCs w:val="22"/>
          <w:lang w:val="es-ES_tradnl" w:eastAsia="es-MX"/>
        </w:rPr>
        <w:t>7]</w:t>
      </w:r>
      <w:r w:rsidRPr="002758E7">
        <w:rPr>
          <w:rFonts w:asciiTheme="minorHAnsi" w:hAnsiTheme="minorHAnsi" w:cstheme="minorHAnsi"/>
          <w:color w:val="000000"/>
          <w:sz w:val="22"/>
          <w:szCs w:val="22"/>
          <w:lang w:val="es-ES_tradnl" w:eastAsia="es-MX"/>
        </w:rPr>
        <w:t xml:space="preserve"> sigue los lineamientos del diseño basado en desplazamientos propuesto originalmente por </w:t>
      </w:r>
      <w:proofErr w:type="spellStart"/>
      <w:r w:rsidRPr="002758E7">
        <w:rPr>
          <w:rFonts w:asciiTheme="minorHAnsi" w:hAnsiTheme="minorHAnsi" w:cstheme="minorHAnsi"/>
          <w:color w:val="000000"/>
          <w:sz w:val="22"/>
          <w:szCs w:val="22"/>
          <w:lang w:val="es-ES_tradnl" w:eastAsia="es-MX"/>
        </w:rPr>
        <w:t>Priestley</w:t>
      </w:r>
      <w:proofErr w:type="spellEnd"/>
      <w:r w:rsidRPr="002758E7">
        <w:rPr>
          <w:rFonts w:asciiTheme="minorHAnsi" w:hAnsiTheme="minorHAnsi" w:cstheme="minorHAnsi"/>
          <w:color w:val="000000"/>
          <w:sz w:val="22"/>
          <w:szCs w:val="22"/>
          <w:lang w:val="es-ES_tradnl" w:eastAsia="es-MX"/>
        </w:rPr>
        <w:t xml:space="preserve">, </w:t>
      </w:r>
      <w:r w:rsidRPr="002758E7">
        <w:rPr>
          <w:rFonts w:asciiTheme="minorHAnsi" w:hAnsiTheme="minorHAnsi" w:cstheme="minorHAnsi"/>
          <w:i/>
          <w:color w:val="000000"/>
          <w:sz w:val="22"/>
          <w:szCs w:val="22"/>
          <w:lang w:val="es-ES_tradnl" w:eastAsia="es-MX"/>
        </w:rPr>
        <w:t>et al</w:t>
      </w:r>
      <w:r w:rsidR="007D5F08">
        <w:rPr>
          <w:rFonts w:asciiTheme="minorHAnsi" w:hAnsiTheme="minorHAnsi" w:cstheme="minorHAnsi"/>
          <w:color w:val="000000"/>
          <w:sz w:val="22"/>
          <w:szCs w:val="22"/>
          <w:lang w:val="es-ES_tradnl" w:eastAsia="es-MX"/>
        </w:rPr>
        <w:t>. [12]</w:t>
      </w:r>
      <w:r w:rsidRPr="002758E7">
        <w:rPr>
          <w:rFonts w:asciiTheme="minorHAnsi" w:hAnsiTheme="minorHAnsi" w:cstheme="minorHAnsi"/>
          <w:color w:val="000000"/>
          <w:sz w:val="22"/>
          <w:szCs w:val="22"/>
          <w:lang w:val="es-ES_tradnl" w:eastAsia="es-MX"/>
        </w:rPr>
        <w:t xml:space="preserve">. Como paso preliminar se caracteriza la estructura original mediante un AENL y se transforma en un sistema de un grado de libertad </w:t>
      </w:r>
      <w:r w:rsidR="007D5F08">
        <w:rPr>
          <w:rFonts w:asciiTheme="minorHAnsi" w:hAnsiTheme="minorHAnsi" w:cstheme="minorHAnsi"/>
          <w:color w:val="000000"/>
          <w:sz w:val="22"/>
          <w:szCs w:val="22"/>
          <w:lang w:val="es-ES_tradnl" w:eastAsia="es-MX"/>
        </w:rPr>
        <w:t>[13]</w:t>
      </w:r>
      <w:r w:rsidRPr="002758E7">
        <w:rPr>
          <w:rFonts w:asciiTheme="minorHAnsi" w:hAnsiTheme="minorHAnsi" w:cstheme="minorHAnsi"/>
          <w:color w:val="000000"/>
          <w:sz w:val="22"/>
          <w:szCs w:val="22"/>
          <w:lang w:val="es-ES_tradnl" w:eastAsia="es-MX"/>
        </w:rPr>
        <w:t xml:space="preserve">. Luego se establece un desplazamiento objetivo máximo para el terremoto de diseño (TD) y terremoto máximo considerado (TMC) en </w:t>
      </w:r>
      <w:r w:rsidR="003A2F8D">
        <w:rPr>
          <w:rFonts w:asciiTheme="minorHAnsi" w:hAnsiTheme="minorHAnsi" w:cstheme="minorHAnsi"/>
          <w:color w:val="000000"/>
          <w:sz w:val="22"/>
          <w:szCs w:val="22"/>
          <w:lang w:val="es-ES_tradnl" w:eastAsia="es-MX"/>
        </w:rPr>
        <w:t>función del desempeño esperado.</w:t>
      </w:r>
      <w:r w:rsidR="00203034">
        <w:rPr>
          <w:rFonts w:asciiTheme="minorHAnsi" w:hAnsiTheme="minorHAnsi" w:cstheme="minorHAnsi"/>
          <w:color w:val="000000"/>
          <w:sz w:val="22"/>
          <w:szCs w:val="22"/>
          <w:lang w:val="es-ES_tradnl" w:eastAsia="es-MX"/>
        </w:rPr>
        <w:t xml:space="preserve"> En la figura 3 se muestra el diagrama de flujo del proceso completo del método de diseño </w:t>
      </w:r>
      <w:r w:rsidR="007D5F08">
        <w:rPr>
          <w:rFonts w:asciiTheme="minorHAnsi" w:hAnsiTheme="minorHAnsi" w:cstheme="minorHAnsi"/>
          <w:color w:val="000000"/>
          <w:sz w:val="22"/>
          <w:szCs w:val="22"/>
          <w:lang w:val="es-ES_tradnl" w:eastAsia="es-MX"/>
        </w:rPr>
        <w:t>[1]</w:t>
      </w:r>
      <w:r w:rsidR="00203034">
        <w:rPr>
          <w:rFonts w:asciiTheme="minorHAnsi" w:hAnsiTheme="minorHAnsi" w:cstheme="minorHAnsi"/>
          <w:color w:val="000000"/>
          <w:sz w:val="22"/>
          <w:szCs w:val="22"/>
          <w:lang w:val="es-ES_tradnl" w:eastAsia="es-MX"/>
        </w:rPr>
        <w:t>.</w:t>
      </w:r>
    </w:p>
    <w:p w14:paraId="61410BE0" w14:textId="4E83F686" w:rsidR="00203034" w:rsidRDefault="00203034" w:rsidP="00203034">
      <w:pPr>
        <w:suppressAutoHyphens/>
        <w:spacing w:before="120" w:after="120"/>
        <w:jc w:val="center"/>
        <w:rPr>
          <w:rFonts w:asciiTheme="minorHAnsi" w:hAnsiTheme="minorHAnsi" w:cstheme="minorHAnsi"/>
          <w:color w:val="000000"/>
          <w:sz w:val="22"/>
          <w:szCs w:val="22"/>
          <w:lang w:val="es-ES_tradnl" w:eastAsia="es-MX"/>
        </w:rPr>
      </w:pPr>
      <w:r w:rsidRPr="00EE0410">
        <w:rPr>
          <w:noProof/>
        </w:rPr>
        <w:lastRenderedPageBreak/>
        <w:drawing>
          <wp:inline distT="0" distB="0" distL="0" distR="0" wp14:anchorId="37955EE1" wp14:editId="37CECC6A">
            <wp:extent cx="2044966" cy="28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966" cy="2880000"/>
                    </a:xfrm>
                    <a:prstGeom prst="rect">
                      <a:avLst/>
                    </a:prstGeom>
                    <a:noFill/>
                    <a:ln>
                      <a:noFill/>
                    </a:ln>
                  </pic:spPr>
                </pic:pic>
              </a:graphicData>
            </a:graphic>
          </wp:inline>
        </w:drawing>
      </w:r>
    </w:p>
    <w:p w14:paraId="77D514D6" w14:textId="10E909E2" w:rsidR="00203034" w:rsidRPr="002758E7" w:rsidRDefault="00203034" w:rsidP="00203034">
      <w:pPr>
        <w:suppressAutoHyphens/>
        <w:spacing w:before="120" w:after="240"/>
        <w:jc w:val="center"/>
        <w:rPr>
          <w:rFonts w:asciiTheme="minorHAnsi" w:hAnsiTheme="minorHAnsi" w:cstheme="minorHAnsi"/>
          <w:iCs/>
          <w:color w:val="000000"/>
          <w:sz w:val="20"/>
          <w:szCs w:val="20"/>
          <w:lang w:val="es-AR" w:eastAsia="es-MX"/>
        </w:rPr>
      </w:pPr>
      <w:r>
        <w:rPr>
          <w:rFonts w:asciiTheme="minorHAnsi" w:hAnsiTheme="minorHAnsi" w:cstheme="minorHAnsi"/>
          <w:b/>
          <w:iCs/>
          <w:color w:val="000000"/>
          <w:sz w:val="20"/>
          <w:szCs w:val="20"/>
          <w:lang w:val="es-AR" w:eastAsia="es-MX"/>
        </w:rPr>
        <w:t>Fig.3</w:t>
      </w:r>
      <w:r w:rsidRPr="002758E7">
        <w:rPr>
          <w:rFonts w:asciiTheme="minorHAnsi" w:hAnsiTheme="minorHAnsi" w:cstheme="minorHAnsi"/>
          <w:b/>
          <w:iCs/>
          <w:color w:val="000000"/>
          <w:sz w:val="20"/>
          <w:szCs w:val="20"/>
          <w:lang w:val="es-AR" w:eastAsia="es-MX"/>
        </w:rPr>
        <w:t>.</w:t>
      </w:r>
      <w:r>
        <w:rPr>
          <w:rFonts w:asciiTheme="minorHAnsi" w:hAnsiTheme="minorHAnsi" w:cstheme="minorHAnsi"/>
          <w:iCs/>
          <w:color w:val="000000"/>
          <w:sz w:val="20"/>
          <w:szCs w:val="20"/>
          <w:lang w:val="es-AR" w:eastAsia="es-MX"/>
        </w:rPr>
        <w:t xml:space="preserve"> </w:t>
      </w:r>
      <w:r w:rsidR="00007BEE">
        <w:rPr>
          <w:rFonts w:asciiTheme="minorHAnsi" w:hAnsiTheme="minorHAnsi" w:cstheme="minorHAnsi"/>
          <w:iCs/>
          <w:color w:val="000000"/>
          <w:sz w:val="20"/>
          <w:szCs w:val="20"/>
          <w:lang w:val="es-AR" w:eastAsia="es-MX"/>
        </w:rPr>
        <w:t>Diagrama de flujo del método propuesto</w:t>
      </w:r>
    </w:p>
    <w:p w14:paraId="6AECC483" w14:textId="66486942" w:rsidR="002758E7" w:rsidRDefault="002758E7" w:rsidP="002758E7">
      <w:pPr>
        <w:suppressAutoHyphens/>
        <w:spacing w:before="120" w:after="120"/>
        <w:jc w:val="both"/>
        <w:rPr>
          <w:rFonts w:asciiTheme="minorHAnsi" w:hAnsiTheme="minorHAnsi" w:cstheme="minorHAnsi"/>
          <w:color w:val="000000"/>
          <w:sz w:val="22"/>
          <w:szCs w:val="22"/>
          <w:lang w:val="es-ES_tradnl" w:eastAsia="es-MX"/>
        </w:rPr>
      </w:pPr>
      <w:r w:rsidRPr="002758E7">
        <w:rPr>
          <w:rFonts w:asciiTheme="minorHAnsi" w:hAnsiTheme="minorHAnsi" w:cstheme="minorHAnsi"/>
          <w:color w:val="000000"/>
          <w:sz w:val="22"/>
          <w:szCs w:val="22"/>
          <w:lang w:val="es-ES_tradnl" w:eastAsia="es-MX"/>
        </w:rPr>
        <w:t xml:space="preserve">Para el edificio en estudio se adopta un desplazamiento de 11.20 cm para TD y 22.40 cm para TMC considerando un nivel de desempeño de ocupación inmediata para TD </w:t>
      </w:r>
      <w:r w:rsidR="007D5F08">
        <w:rPr>
          <w:rFonts w:asciiTheme="minorHAnsi" w:hAnsiTheme="minorHAnsi" w:cstheme="minorHAnsi"/>
          <w:color w:val="000000"/>
          <w:sz w:val="22"/>
          <w:szCs w:val="22"/>
          <w:lang w:val="es-ES_tradnl" w:eastAsia="es-MX"/>
        </w:rPr>
        <w:t>[14]</w:t>
      </w:r>
      <w:r w:rsidRPr="002758E7">
        <w:rPr>
          <w:rFonts w:asciiTheme="minorHAnsi" w:hAnsiTheme="minorHAnsi" w:cstheme="minorHAnsi"/>
          <w:color w:val="000000"/>
          <w:sz w:val="22"/>
          <w:szCs w:val="22"/>
          <w:lang w:val="es-ES_tradnl" w:eastAsia="es-MX"/>
        </w:rPr>
        <w:t xml:space="preserve">. Esto permite determinar una relación de amortiguamiento viscoso equivalente (AVE), donde se recomienda utilizar las expresiones de </w:t>
      </w:r>
      <w:proofErr w:type="spellStart"/>
      <w:r w:rsidRPr="002758E7">
        <w:rPr>
          <w:rFonts w:asciiTheme="minorHAnsi" w:hAnsiTheme="minorHAnsi" w:cstheme="minorHAnsi"/>
          <w:color w:val="000000"/>
          <w:sz w:val="22"/>
          <w:szCs w:val="22"/>
          <w:lang w:val="es-ES_tradnl" w:eastAsia="es-MX"/>
        </w:rPr>
        <w:t>Yan</w:t>
      </w:r>
      <w:proofErr w:type="spellEnd"/>
      <w:r w:rsidRPr="002758E7">
        <w:rPr>
          <w:rFonts w:asciiTheme="minorHAnsi" w:hAnsiTheme="minorHAnsi" w:cstheme="minorHAnsi"/>
          <w:color w:val="000000"/>
          <w:sz w:val="22"/>
          <w:szCs w:val="22"/>
          <w:lang w:val="es-ES_tradnl" w:eastAsia="es-MX"/>
        </w:rPr>
        <w:t xml:space="preserve">, </w:t>
      </w:r>
      <w:r w:rsidRPr="002758E7">
        <w:rPr>
          <w:rFonts w:asciiTheme="minorHAnsi" w:hAnsiTheme="minorHAnsi" w:cstheme="minorHAnsi"/>
          <w:i/>
          <w:color w:val="000000"/>
          <w:sz w:val="22"/>
          <w:szCs w:val="22"/>
          <w:lang w:val="es-ES_tradnl" w:eastAsia="es-MX"/>
        </w:rPr>
        <w:t>et al</w:t>
      </w:r>
      <w:r w:rsidR="007D5F08">
        <w:rPr>
          <w:rFonts w:asciiTheme="minorHAnsi" w:hAnsiTheme="minorHAnsi" w:cstheme="minorHAnsi"/>
          <w:color w:val="000000"/>
          <w:sz w:val="22"/>
          <w:szCs w:val="22"/>
          <w:lang w:val="es-ES_tradnl" w:eastAsia="es-MX"/>
        </w:rPr>
        <w:t>.</w:t>
      </w:r>
      <w:r w:rsidRPr="002758E7">
        <w:rPr>
          <w:rFonts w:asciiTheme="minorHAnsi" w:hAnsiTheme="minorHAnsi" w:cstheme="minorHAnsi"/>
          <w:color w:val="000000"/>
          <w:sz w:val="22"/>
          <w:szCs w:val="22"/>
          <w:lang w:val="es-ES_tradnl" w:eastAsia="es-MX"/>
        </w:rPr>
        <w:t xml:space="preserve"> </w:t>
      </w:r>
      <w:r w:rsidR="007D5F08">
        <w:rPr>
          <w:rFonts w:asciiTheme="minorHAnsi" w:hAnsiTheme="minorHAnsi" w:cstheme="minorHAnsi"/>
          <w:color w:val="000000"/>
          <w:sz w:val="22"/>
          <w:szCs w:val="22"/>
          <w:lang w:val="es-ES_tradnl" w:eastAsia="es-MX"/>
        </w:rPr>
        <w:t>[15]</w:t>
      </w:r>
      <w:r w:rsidRPr="002758E7">
        <w:rPr>
          <w:rFonts w:asciiTheme="minorHAnsi" w:hAnsiTheme="minorHAnsi" w:cstheme="minorHAnsi"/>
          <w:color w:val="000000"/>
          <w:sz w:val="22"/>
          <w:szCs w:val="22"/>
          <w:lang w:val="es-ES_tradnl" w:eastAsia="es-MX"/>
        </w:rPr>
        <w:t xml:space="preserve">. El sistema de disipación se caracteriza por la ductilidad de los disipadores, se considera 10 para este ejemplo, y un factor de endurecimiento posterior a la fluencia, </w:t>
      </w:r>
      <w:proofErr w:type="spellStart"/>
      <w:r w:rsidRPr="002758E7">
        <w:rPr>
          <w:rFonts w:asciiTheme="minorHAnsi" w:hAnsiTheme="minorHAnsi" w:cstheme="minorHAnsi"/>
          <w:color w:val="000000"/>
          <w:sz w:val="22"/>
          <w:szCs w:val="22"/>
          <w:lang w:val="es-ES_tradnl" w:eastAsia="es-MX"/>
        </w:rPr>
        <w:t>r</w:t>
      </w:r>
      <w:r w:rsidRPr="002758E7">
        <w:rPr>
          <w:rFonts w:asciiTheme="minorHAnsi" w:hAnsiTheme="minorHAnsi" w:cstheme="minorHAnsi"/>
          <w:color w:val="000000"/>
          <w:sz w:val="22"/>
          <w:szCs w:val="22"/>
          <w:vertAlign w:val="subscript"/>
          <w:lang w:val="es-ES_tradnl" w:eastAsia="es-MX"/>
        </w:rPr>
        <w:t>SD</w:t>
      </w:r>
      <w:proofErr w:type="spellEnd"/>
      <w:r w:rsidRPr="002758E7">
        <w:rPr>
          <w:rFonts w:asciiTheme="minorHAnsi" w:hAnsiTheme="minorHAnsi" w:cstheme="minorHAnsi"/>
          <w:color w:val="000000"/>
          <w:sz w:val="22"/>
          <w:szCs w:val="22"/>
          <w:lang w:val="es-ES_tradnl" w:eastAsia="es-MX"/>
        </w:rPr>
        <w:t xml:space="preserve"> = 0.05. Para el AVE del SD se utiliza la expresión de </w:t>
      </w:r>
      <w:proofErr w:type="spellStart"/>
      <w:r w:rsidRPr="002758E7">
        <w:rPr>
          <w:rFonts w:asciiTheme="minorHAnsi" w:hAnsiTheme="minorHAnsi" w:cstheme="minorHAnsi"/>
          <w:color w:val="000000"/>
          <w:sz w:val="22"/>
          <w:szCs w:val="22"/>
          <w:lang w:val="es-ES_tradnl" w:eastAsia="es-MX"/>
        </w:rPr>
        <w:t>Liu</w:t>
      </w:r>
      <w:proofErr w:type="spellEnd"/>
      <w:r w:rsidRPr="002758E7">
        <w:rPr>
          <w:rFonts w:asciiTheme="minorHAnsi" w:hAnsiTheme="minorHAnsi" w:cstheme="minorHAnsi"/>
          <w:color w:val="000000"/>
          <w:sz w:val="22"/>
          <w:szCs w:val="22"/>
          <w:lang w:val="es-ES_tradnl" w:eastAsia="es-MX"/>
        </w:rPr>
        <w:t xml:space="preserve">, </w:t>
      </w:r>
      <w:r w:rsidRPr="002758E7">
        <w:rPr>
          <w:rFonts w:asciiTheme="minorHAnsi" w:hAnsiTheme="minorHAnsi" w:cstheme="minorHAnsi"/>
          <w:i/>
          <w:color w:val="000000"/>
          <w:sz w:val="22"/>
          <w:szCs w:val="22"/>
          <w:lang w:val="es-ES_tradnl" w:eastAsia="es-MX"/>
        </w:rPr>
        <w:t>et al</w:t>
      </w:r>
      <w:r w:rsidRPr="002758E7">
        <w:rPr>
          <w:rFonts w:asciiTheme="minorHAnsi" w:hAnsiTheme="minorHAnsi" w:cstheme="minorHAnsi"/>
          <w:color w:val="000000"/>
          <w:sz w:val="22"/>
          <w:szCs w:val="22"/>
          <w:lang w:val="es-ES_tradnl" w:eastAsia="es-MX"/>
        </w:rPr>
        <w:t xml:space="preserve">. </w:t>
      </w:r>
      <w:r w:rsidR="007D5F08">
        <w:rPr>
          <w:rFonts w:asciiTheme="minorHAnsi" w:hAnsiTheme="minorHAnsi" w:cstheme="minorHAnsi"/>
          <w:color w:val="000000"/>
          <w:sz w:val="22"/>
          <w:szCs w:val="22"/>
          <w:lang w:val="es-ES_tradnl" w:eastAsia="es-MX"/>
        </w:rPr>
        <w:t>[16]</w:t>
      </w:r>
      <w:r w:rsidRPr="002758E7">
        <w:rPr>
          <w:rFonts w:asciiTheme="minorHAnsi" w:hAnsiTheme="minorHAnsi" w:cstheme="minorHAnsi"/>
          <w:color w:val="000000"/>
          <w:sz w:val="22"/>
          <w:szCs w:val="22"/>
          <w:lang w:val="es-ES_tradnl" w:eastAsia="es-MX"/>
        </w:rPr>
        <w:t xml:space="preserve">. Caracterizados ambos sistemas, se determina el AVE del sistema en paralelo considerando el criterio de que las constantes de amortiguamiento se suman </w:t>
      </w:r>
      <w:r w:rsidR="007D5F08">
        <w:rPr>
          <w:rFonts w:asciiTheme="minorHAnsi" w:hAnsiTheme="minorHAnsi" w:cstheme="minorHAnsi"/>
          <w:color w:val="000000"/>
          <w:sz w:val="22"/>
          <w:szCs w:val="22"/>
          <w:lang w:val="es-ES_tradnl" w:eastAsia="es-MX"/>
        </w:rPr>
        <w:t>[1,7]</w:t>
      </w:r>
      <w:r w:rsidRPr="002758E7">
        <w:rPr>
          <w:rFonts w:asciiTheme="minorHAnsi" w:hAnsiTheme="minorHAnsi" w:cstheme="minorHAnsi"/>
          <w:color w:val="000000"/>
          <w:sz w:val="22"/>
          <w:szCs w:val="22"/>
          <w:lang w:val="es-ES_tradnl" w:eastAsia="es-MX"/>
        </w:rPr>
        <w:t xml:space="preserve">. Esto deriva en que el AVE del conjunto depende de los AVE y de los cortes basales de cada sistema. Dado el desconocimiento del corte basal del SD resulta en un método iterativo que con pocos pasos se logra la convergencia. Determinadas las propiedades del SD se distribuyen entre los distintos niveles en forma proporcional al primer modo de vibración (tabla </w:t>
      </w:r>
      <w:r w:rsidR="002F1231">
        <w:rPr>
          <w:rFonts w:asciiTheme="minorHAnsi" w:hAnsiTheme="minorHAnsi" w:cstheme="minorHAnsi"/>
          <w:color w:val="000000"/>
          <w:sz w:val="22"/>
          <w:szCs w:val="22"/>
          <w:lang w:val="es-ES_tradnl" w:eastAsia="es-MX"/>
        </w:rPr>
        <w:t>1</w:t>
      </w:r>
      <w:r w:rsidRPr="002758E7">
        <w:rPr>
          <w:rFonts w:asciiTheme="minorHAnsi" w:hAnsiTheme="minorHAnsi" w:cstheme="minorHAnsi"/>
          <w:color w:val="000000"/>
          <w:sz w:val="22"/>
          <w:szCs w:val="22"/>
          <w:lang w:val="es-ES_tradnl" w:eastAsia="es-MX"/>
        </w:rPr>
        <w:t xml:space="preserve">). Cabe destacar que en la literatura no se han encontrado métodos de diseño que apliquen este concepto </w:t>
      </w:r>
      <w:r w:rsidR="007D5F08">
        <w:rPr>
          <w:rFonts w:asciiTheme="minorHAnsi" w:hAnsiTheme="minorHAnsi" w:cstheme="minorHAnsi"/>
          <w:color w:val="000000"/>
          <w:sz w:val="22"/>
          <w:szCs w:val="22"/>
          <w:lang w:val="es-ES_tradnl" w:eastAsia="es-MX"/>
        </w:rPr>
        <w:t>[17</w:t>
      </w:r>
      <w:proofErr w:type="gramStart"/>
      <w:r w:rsidR="007D5F08">
        <w:rPr>
          <w:rFonts w:asciiTheme="minorHAnsi" w:hAnsiTheme="minorHAnsi" w:cstheme="minorHAnsi"/>
          <w:color w:val="000000"/>
          <w:sz w:val="22"/>
          <w:szCs w:val="22"/>
          <w:lang w:val="es-ES_tradnl" w:eastAsia="es-MX"/>
        </w:rPr>
        <w:t>,5,6</w:t>
      </w:r>
      <w:proofErr w:type="gramEnd"/>
      <w:r w:rsidR="007D5F08">
        <w:rPr>
          <w:rFonts w:asciiTheme="minorHAnsi" w:hAnsiTheme="minorHAnsi" w:cstheme="minorHAnsi"/>
          <w:color w:val="000000"/>
          <w:sz w:val="22"/>
          <w:szCs w:val="22"/>
          <w:lang w:val="es-ES_tradnl" w:eastAsia="es-MX"/>
        </w:rPr>
        <w:t>]</w:t>
      </w:r>
      <w:r w:rsidRPr="002758E7">
        <w:rPr>
          <w:rFonts w:asciiTheme="minorHAnsi" w:hAnsiTheme="minorHAnsi" w:cstheme="minorHAnsi"/>
          <w:color w:val="000000"/>
          <w:sz w:val="22"/>
          <w:szCs w:val="22"/>
          <w:lang w:val="es-ES_tradnl" w:eastAsia="es-MX"/>
        </w:rPr>
        <w:t xml:space="preserve">. </w:t>
      </w:r>
    </w:p>
    <w:p w14:paraId="759E6C91" w14:textId="3EA79787" w:rsidR="00675AE9" w:rsidRPr="00DF4007" w:rsidRDefault="00675AE9" w:rsidP="00675AE9">
      <w:pPr>
        <w:suppressAutoHyphens/>
        <w:spacing w:before="120" w:after="120" w:line="276" w:lineRule="auto"/>
        <w:jc w:val="both"/>
        <w:rPr>
          <w:rFonts w:asciiTheme="minorHAnsi" w:eastAsia="Calibri" w:hAnsiTheme="minorHAnsi" w:cstheme="minorHAnsi"/>
          <w:color w:val="000000"/>
          <w:sz w:val="20"/>
          <w:szCs w:val="22"/>
          <w:lang w:val="es-AR" w:eastAsia="es-MX"/>
        </w:rPr>
      </w:pPr>
      <w:r w:rsidRPr="00DF4007">
        <w:rPr>
          <w:rFonts w:asciiTheme="minorHAnsi" w:eastAsia="Calibri" w:hAnsiTheme="minorHAnsi" w:cstheme="minorHAnsi"/>
          <w:b/>
          <w:color w:val="000000"/>
          <w:sz w:val="20"/>
          <w:szCs w:val="22"/>
          <w:lang w:val="es-AR" w:eastAsia="es-MX"/>
        </w:rPr>
        <w:t xml:space="preserve">Tabla 1. </w:t>
      </w:r>
      <w:r w:rsidR="003A2F8D">
        <w:rPr>
          <w:rFonts w:asciiTheme="minorHAnsi" w:eastAsia="Calibri" w:hAnsiTheme="minorHAnsi" w:cstheme="minorHAnsi"/>
          <w:color w:val="000000"/>
          <w:sz w:val="20"/>
          <w:szCs w:val="22"/>
          <w:lang w:val="es-AR" w:eastAsia="es-MX"/>
        </w:rPr>
        <w:t>Propiedades</w:t>
      </w:r>
      <w:r w:rsidR="005A39A5">
        <w:rPr>
          <w:rFonts w:asciiTheme="minorHAnsi" w:eastAsia="Calibri" w:hAnsiTheme="minorHAnsi" w:cstheme="minorHAnsi"/>
          <w:color w:val="000000"/>
          <w:sz w:val="20"/>
          <w:szCs w:val="22"/>
          <w:lang w:val="es-AR" w:eastAsia="es-MX"/>
        </w:rPr>
        <w:t xml:space="preserve"> y distribución</w:t>
      </w:r>
      <w:r w:rsidR="003A2F8D">
        <w:rPr>
          <w:rFonts w:asciiTheme="minorHAnsi" w:eastAsia="Calibri" w:hAnsiTheme="minorHAnsi" w:cstheme="minorHAnsi"/>
          <w:color w:val="000000"/>
          <w:sz w:val="20"/>
          <w:szCs w:val="22"/>
          <w:lang w:val="es-AR" w:eastAsia="es-MX"/>
        </w:rPr>
        <w:t xml:space="preserve"> de los disipadores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45"/>
        <w:gridCol w:w="1744"/>
        <w:gridCol w:w="1745"/>
        <w:gridCol w:w="1689"/>
      </w:tblGrid>
      <w:tr w:rsidR="00675AE9" w:rsidRPr="00DF4007" w14:paraId="007E7363" w14:textId="77777777" w:rsidTr="003A2F8D">
        <w:trPr>
          <w:trHeight w:val="397"/>
          <w:jc w:val="center"/>
        </w:trPr>
        <w:tc>
          <w:tcPr>
            <w:tcW w:w="8491" w:type="dxa"/>
            <w:gridSpan w:val="5"/>
            <w:shd w:val="clear" w:color="auto" w:fill="auto"/>
            <w:vAlign w:val="center"/>
          </w:tcPr>
          <w:p w14:paraId="59B7EFFC" w14:textId="13714B40" w:rsidR="00675AE9" w:rsidRPr="00DF4007" w:rsidRDefault="00675AE9"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Propiedades de los</w:t>
            </w:r>
            <w:r w:rsidR="003A2F8D">
              <w:rPr>
                <w:rFonts w:asciiTheme="minorHAnsi" w:eastAsia="Calibri" w:hAnsiTheme="minorHAnsi" w:cstheme="minorHAnsi"/>
                <w:color w:val="000000"/>
                <w:sz w:val="20"/>
                <w:szCs w:val="22"/>
                <w:lang w:val="es-AR" w:eastAsia="es-MX"/>
              </w:rPr>
              <w:t xml:space="preserve"> Disipadores</w:t>
            </w:r>
          </w:p>
        </w:tc>
      </w:tr>
      <w:tr w:rsidR="003A2F8D" w:rsidRPr="00DF4007" w14:paraId="306CFF27" w14:textId="77777777" w:rsidTr="003A2F8D">
        <w:trPr>
          <w:trHeight w:val="283"/>
          <w:jc w:val="center"/>
        </w:trPr>
        <w:tc>
          <w:tcPr>
            <w:tcW w:w="1568" w:type="dxa"/>
            <w:shd w:val="clear" w:color="auto" w:fill="auto"/>
            <w:vAlign w:val="center"/>
          </w:tcPr>
          <w:p w14:paraId="0E1D5278" w14:textId="5D0D832B"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Nivel</w:t>
            </w:r>
          </w:p>
        </w:tc>
        <w:tc>
          <w:tcPr>
            <w:tcW w:w="1745" w:type="dxa"/>
            <w:shd w:val="clear" w:color="auto" w:fill="auto"/>
            <w:vAlign w:val="center"/>
          </w:tcPr>
          <w:p w14:paraId="15F16D3C" w14:textId="2E026922"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Cantidad</w:t>
            </w:r>
          </w:p>
        </w:tc>
        <w:tc>
          <w:tcPr>
            <w:tcW w:w="1744" w:type="dxa"/>
            <w:shd w:val="clear" w:color="auto" w:fill="auto"/>
            <w:vAlign w:val="center"/>
          </w:tcPr>
          <w:p w14:paraId="69F85925" w14:textId="1C644150"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Fuerza [</w:t>
            </w:r>
            <w:proofErr w:type="spellStart"/>
            <w:r>
              <w:rPr>
                <w:rFonts w:asciiTheme="minorHAnsi" w:eastAsia="Calibri" w:hAnsiTheme="minorHAnsi" w:cstheme="minorHAnsi"/>
                <w:color w:val="000000"/>
                <w:sz w:val="20"/>
                <w:szCs w:val="22"/>
                <w:lang w:val="es-AR" w:eastAsia="es-MX"/>
              </w:rPr>
              <w:t>kN</w:t>
            </w:r>
            <w:proofErr w:type="spellEnd"/>
            <w:r>
              <w:rPr>
                <w:rFonts w:asciiTheme="minorHAnsi" w:eastAsia="Calibri" w:hAnsiTheme="minorHAnsi" w:cstheme="minorHAnsi"/>
                <w:color w:val="000000"/>
                <w:sz w:val="20"/>
                <w:szCs w:val="22"/>
                <w:lang w:val="es-AR" w:eastAsia="es-MX"/>
              </w:rPr>
              <w:t>]</w:t>
            </w:r>
          </w:p>
        </w:tc>
        <w:tc>
          <w:tcPr>
            <w:tcW w:w="1745" w:type="dxa"/>
            <w:shd w:val="clear" w:color="auto" w:fill="auto"/>
            <w:vAlign w:val="center"/>
          </w:tcPr>
          <w:p w14:paraId="7780C76D" w14:textId="39CF4E16"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Rigidez [</w:t>
            </w:r>
            <w:proofErr w:type="spellStart"/>
            <w:r>
              <w:rPr>
                <w:rFonts w:asciiTheme="minorHAnsi" w:eastAsia="Calibri" w:hAnsiTheme="minorHAnsi" w:cstheme="minorHAnsi"/>
                <w:color w:val="000000"/>
                <w:sz w:val="20"/>
                <w:szCs w:val="22"/>
                <w:lang w:val="es-AR" w:eastAsia="es-MX"/>
              </w:rPr>
              <w:t>kN</w:t>
            </w:r>
            <w:proofErr w:type="spellEnd"/>
            <w:r>
              <w:rPr>
                <w:rFonts w:asciiTheme="minorHAnsi" w:eastAsia="Calibri" w:hAnsiTheme="minorHAnsi" w:cstheme="minorHAnsi"/>
                <w:color w:val="000000"/>
                <w:sz w:val="20"/>
                <w:szCs w:val="22"/>
                <w:lang w:val="es-AR" w:eastAsia="es-MX"/>
              </w:rPr>
              <w:t>/cm]</w:t>
            </w:r>
          </w:p>
        </w:tc>
        <w:tc>
          <w:tcPr>
            <w:tcW w:w="1689" w:type="dxa"/>
            <w:shd w:val="clear" w:color="auto" w:fill="auto"/>
            <w:vAlign w:val="center"/>
          </w:tcPr>
          <w:p w14:paraId="226FA72C" w14:textId="75DF2102" w:rsidR="00675AE9" w:rsidRP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proofErr w:type="spellStart"/>
            <w:r>
              <w:rPr>
                <w:rFonts w:asciiTheme="minorHAnsi" w:eastAsia="Calibri" w:hAnsiTheme="minorHAnsi" w:cstheme="minorHAnsi"/>
                <w:color w:val="000000"/>
                <w:sz w:val="20"/>
                <w:szCs w:val="22"/>
                <w:lang w:val="es-AR" w:eastAsia="es-MX"/>
              </w:rPr>
              <w:t>r</w:t>
            </w:r>
            <w:r>
              <w:rPr>
                <w:rFonts w:asciiTheme="minorHAnsi" w:eastAsia="Calibri" w:hAnsiTheme="minorHAnsi" w:cstheme="minorHAnsi"/>
                <w:color w:val="000000"/>
                <w:sz w:val="20"/>
                <w:szCs w:val="22"/>
                <w:vertAlign w:val="subscript"/>
                <w:lang w:val="es-AR" w:eastAsia="es-MX"/>
              </w:rPr>
              <w:t>SD</w:t>
            </w:r>
            <w:proofErr w:type="spellEnd"/>
          </w:p>
        </w:tc>
      </w:tr>
      <w:tr w:rsidR="003A2F8D" w:rsidRPr="00DF4007" w14:paraId="476C0BB0" w14:textId="77777777" w:rsidTr="003A2F8D">
        <w:trPr>
          <w:trHeight w:val="283"/>
          <w:jc w:val="center"/>
        </w:trPr>
        <w:tc>
          <w:tcPr>
            <w:tcW w:w="1568" w:type="dxa"/>
            <w:shd w:val="clear" w:color="auto" w:fill="auto"/>
            <w:vAlign w:val="center"/>
          </w:tcPr>
          <w:p w14:paraId="60854F89" w14:textId="4CBBB9BA"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6</w:t>
            </w:r>
          </w:p>
        </w:tc>
        <w:tc>
          <w:tcPr>
            <w:tcW w:w="1745" w:type="dxa"/>
            <w:shd w:val="clear" w:color="auto" w:fill="auto"/>
            <w:vAlign w:val="center"/>
          </w:tcPr>
          <w:p w14:paraId="754928D6" w14:textId="77777777" w:rsidR="00675AE9" w:rsidRPr="00DF4007" w:rsidRDefault="00675AE9" w:rsidP="00D1754E">
            <w:pPr>
              <w:suppressAutoHyphens/>
              <w:spacing w:line="276" w:lineRule="auto"/>
              <w:jc w:val="center"/>
              <w:rPr>
                <w:rFonts w:asciiTheme="minorHAnsi" w:eastAsia="Calibri" w:hAnsiTheme="minorHAnsi" w:cstheme="minorHAnsi"/>
                <w:color w:val="000000"/>
                <w:sz w:val="20"/>
                <w:szCs w:val="22"/>
                <w:lang w:val="es-AR" w:eastAsia="es-MX"/>
              </w:rPr>
            </w:pPr>
            <w:r w:rsidRPr="00DF4007">
              <w:rPr>
                <w:rFonts w:asciiTheme="minorHAnsi" w:eastAsia="Calibri" w:hAnsiTheme="minorHAnsi" w:cstheme="minorHAnsi"/>
                <w:color w:val="000000"/>
                <w:sz w:val="20"/>
                <w:szCs w:val="22"/>
                <w:lang w:val="es-AR" w:eastAsia="es-MX"/>
              </w:rPr>
              <w:t>2</w:t>
            </w:r>
          </w:p>
        </w:tc>
        <w:tc>
          <w:tcPr>
            <w:tcW w:w="1744" w:type="dxa"/>
            <w:shd w:val="clear" w:color="auto" w:fill="auto"/>
            <w:vAlign w:val="center"/>
          </w:tcPr>
          <w:p w14:paraId="12B0936E" w14:textId="605A3AB5"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71.6</w:t>
            </w:r>
          </w:p>
        </w:tc>
        <w:tc>
          <w:tcPr>
            <w:tcW w:w="1745" w:type="dxa"/>
            <w:shd w:val="clear" w:color="auto" w:fill="auto"/>
            <w:vAlign w:val="center"/>
          </w:tcPr>
          <w:p w14:paraId="1B1495D7" w14:textId="714B77C2"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819.34</w:t>
            </w:r>
          </w:p>
        </w:tc>
        <w:tc>
          <w:tcPr>
            <w:tcW w:w="1689" w:type="dxa"/>
            <w:shd w:val="clear" w:color="auto" w:fill="auto"/>
            <w:vAlign w:val="center"/>
          </w:tcPr>
          <w:p w14:paraId="7FC51964" w14:textId="773E491B" w:rsidR="00675AE9"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0.0</w:t>
            </w:r>
            <w:r w:rsidR="00675AE9" w:rsidRPr="00DF4007">
              <w:rPr>
                <w:rFonts w:asciiTheme="minorHAnsi" w:eastAsia="Calibri" w:hAnsiTheme="minorHAnsi" w:cstheme="minorHAnsi"/>
                <w:color w:val="000000"/>
                <w:sz w:val="20"/>
                <w:szCs w:val="22"/>
                <w:lang w:val="es-AR" w:eastAsia="es-MX"/>
              </w:rPr>
              <w:t>5</w:t>
            </w:r>
          </w:p>
        </w:tc>
      </w:tr>
      <w:tr w:rsidR="003A2F8D" w:rsidRPr="00DF4007" w14:paraId="670C9AC7" w14:textId="77777777" w:rsidTr="003A2F8D">
        <w:trPr>
          <w:trHeight w:val="283"/>
          <w:jc w:val="center"/>
        </w:trPr>
        <w:tc>
          <w:tcPr>
            <w:tcW w:w="1568" w:type="dxa"/>
            <w:shd w:val="clear" w:color="auto" w:fill="auto"/>
            <w:vAlign w:val="center"/>
          </w:tcPr>
          <w:p w14:paraId="339F4BC7" w14:textId="49027F59" w:rsidR="003A2F8D" w:rsidRDefault="003A2F8D" w:rsidP="003A2F8D">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5</w:t>
            </w:r>
          </w:p>
        </w:tc>
        <w:tc>
          <w:tcPr>
            <w:tcW w:w="1745" w:type="dxa"/>
            <w:shd w:val="clear" w:color="auto" w:fill="auto"/>
            <w:vAlign w:val="center"/>
          </w:tcPr>
          <w:p w14:paraId="012AE511" w14:textId="1EFF412B" w:rsidR="003A2F8D"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w:t>
            </w:r>
          </w:p>
        </w:tc>
        <w:tc>
          <w:tcPr>
            <w:tcW w:w="1744" w:type="dxa"/>
            <w:shd w:val="clear" w:color="auto" w:fill="auto"/>
            <w:vAlign w:val="center"/>
          </w:tcPr>
          <w:p w14:paraId="65A2737F" w14:textId="214D8454"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155.0</w:t>
            </w:r>
          </w:p>
        </w:tc>
        <w:tc>
          <w:tcPr>
            <w:tcW w:w="1745" w:type="dxa"/>
            <w:shd w:val="clear" w:color="auto" w:fill="auto"/>
            <w:vAlign w:val="center"/>
          </w:tcPr>
          <w:p w14:paraId="2435C36E" w14:textId="13F9778B"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1013.25</w:t>
            </w:r>
          </w:p>
        </w:tc>
        <w:tc>
          <w:tcPr>
            <w:tcW w:w="1689" w:type="dxa"/>
            <w:shd w:val="clear" w:color="auto" w:fill="auto"/>
            <w:vAlign w:val="center"/>
          </w:tcPr>
          <w:p w14:paraId="3D970E4E" w14:textId="5D8B3D7D"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0.05</w:t>
            </w:r>
          </w:p>
        </w:tc>
      </w:tr>
      <w:tr w:rsidR="003A2F8D" w:rsidRPr="00DF4007" w14:paraId="4314C995" w14:textId="77777777" w:rsidTr="003A2F8D">
        <w:trPr>
          <w:trHeight w:val="283"/>
          <w:jc w:val="center"/>
        </w:trPr>
        <w:tc>
          <w:tcPr>
            <w:tcW w:w="1568" w:type="dxa"/>
            <w:shd w:val="clear" w:color="auto" w:fill="auto"/>
            <w:vAlign w:val="center"/>
          </w:tcPr>
          <w:p w14:paraId="73BE3184" w14:textId="7FDC50FF"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4</w:t>
            </w:r>
          </w:p>
        </w:tc>
        <w:tc>
          <w:tcPr>
            <w:tcW w:w="1745" w:type="dxa"/>
            <w:shd w:val="clear" w:color="auto" w:fill="auto"/>
            <w:vAlign w:val="center"/>
          </w:tcPr>
          <w:p w14:paraId="627E91B5" w14:textId="4173DE92" w:rsidR="003A2F8D"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w:t>
            </w:r>
          </w:p>
        </w:tc>
        <w:tc>
          <w:tcPr>
            <w:tcW w:w="1744" w:type="dxa"/>
            <w:shd w:val="clear" w:color="auto" w:fill="auto"/>
            <w:vAlign w:val="center"/>
          </w:tcPr>
          <w:p w14:paraId="2CA8B73A" w14:textId="35DA5299"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224.7</w:t>
            </w:r>
          </w:p>
        </w:tc>
        <w:tc>
          <w:tcPr>
            <w:tcW w:w="1745" w:type="dxa"/>
            <w:shd w:val="clear" w:color="auto" w:fill="auto"/>
            <w:vAlign w:val="center"/>
          </w:tcPr>
          <w:p w14:paraId="5F8A0A2E" w14:textId="495C3AE0"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1469.19</w:t>
            </w:r>
          </w:p>
        </w:tc>
        <w:tc>
          <w:tcPr>
            <w:tcW w:w="1689" w:type="dxa"/>
            <w:shd w:val="clear" w:color="auto" w:fill="auto"/>
            <w:vAlign w:val="center"/>
          </w:tcPr>
          <w:p w14:paraId="4DB565F2" w14:textId="41C2CF2F"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0.05</w:t>
            </w:r>
          </w:p>
        </w:tc>
      </w:tr>
      <w:tr w:rsidR="003A2F8D" w:rsidRPr="00DF4007" w14:paraId="068C4DAB" w14:textId="77777777" w:rsidTr="003A2F8D">
        <w:trPr>
          <w:trHeight w:val="283"/>
          <w:jc w:val="center"/>
        </w:trPr>
        <w:tc>
          <w:tcPr>
            <w:tcW w:w="1568" w:type="dxa"/>
            <w:shd w:val="clear" w:color="auto" w:fill="auto"/>
            <w:vAlign w:val="center"/>
          </w:tcPr>
          <w:p w14:paraId="2A8AFE2E" w14:textId="421C3468"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3</w:t>
            </w:r>
          </w:p>
        </w:tc>
        <w:tc>
          <w:tcPr>
            <w:tcW w:w="1745" w:type="dxa"/>
            <w:shd w:val="clear" w:color="auto" w:fill="auto"/>
            <w:vAlign w:val="center"/>
          </w:tcPr>
          <w:p w14:paraId="3145EA54" w14:textId="152E599D" w:rsidR="003A2F8D"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w:t>
            </w:r>
          </w:p>
        </w:tc>
        <w:tc>
          <w:tcPr>
            <w:tcW w:w="1744" w:type="dxa"/>
            <w:shd w:val="clear" w:color="auto" w:fill="auto"/>
            <w:vAlign w:val="center"/>
          </w:tcPr>
          <w:p w14:paraId="623B5428" w14:textId="139F8762"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281.1</w:t>
            </w:r>
          </w:p>
        </w:tc>
        <w:tc>
          <w:tcPr>
            <w:tcW w:w="1745" w:type="dxa"/>
            <w:shd w:val="clear" w:color="auto" w:fill="auto"/>
            <w:vAlign w:val="center"/>
          </w:tcPr>
          <w:p w14:paraId="191872DA" w14:textId="724B8BF9"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1608.12</w:t>
            </w:r>
          </w:p>
        </w:tc>
        <w:tc>
          <w:tcPr>
            <w:tcW w:w="1689" w:type="dxa"/>
            <w:shd w:val="clear" w:color="auto" w:fill="auto"/>
            <w:vAlign w:val="center"/>
          </w:tcPr>
          <w:p w14:paraId="59FAD362" w14:textId="699311B1"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0.05</w:t>
            </w:r>
          </w:p>
        </w:tc>
      </w:tr>
      <w:tr w:rsidR="003A2F8D" w:rsidRPr="00DF4007" w14:paraId="4B0AE890" w14:textId="77777777" w:rsidTr="003A2F8D">
        <w:trPr>
          <w:trHeight w:val="283"/>
          <w:jc w:val="center"/>
        </w:trPr>
        <w:tc>
          <w:tcPr>
            <w:tcW w:w="1568" w:type="dxa"/>
            <w:shd w:val="clear" w:color="auto" w:fill="auto"/>
            <w:vAlign w:val="center"/>
          </w:tcPr>
          <w:p w14:paraId="6F314F84" w14:textId="4F1357AA"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w:t>
            </w:r>
          </w:p>
        </w:tc>
        <w:tc>
          <w:tcPr>
            <w:tcW w:w="1745" w:type="dxa"/>
            <w:shd w:val="clear" w:color="auto" w:fill="auto"/>
            <w:vAlign w:val="center"/>
          </w:tcPr>
          <w:p w14:paraId="51C475AF" w14:textId="2E3095F5" w:rsidR="003A2F8D"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w:t>
            </w:r>
          </w:p>
        </w:tc>
        <w:tc>
          <w:tcPr>
            <w:tcW w:w="1744" w:type="dxa"/>
            <w:shd w:val="clear" w:color="auto" w:fill="auto"/>
            <w:vAlign w:val="center"/>
          </w:tcPr>
          <w:p w14:paraId="78E3A8CA" w14:textId="6A197F3C"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318.6</w:t>
            </w:r>
          </w:p>
        </w:tc>
        <w:tc>
          <w:tcPr>
            <w:tcW w:w="1745" w:type="dxa"/>
            <w:shd w:val="clear" w:color="auto" w:fill="auto"/>
            <w:vAlign w:val="center"/>
          </w:tcPr>
          <w:p w14:paraId="50CF5501" w14:textId="5745BF2D"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1715.93</w:t>
            </w:r>
          </w:p>
        </w:tc>
        <w:tc>
          <w:tcPr>
            <w:tcW w:w="1689" w:type="dxa"/>
            <w:shd w:val="clear" w:color="auto" w:fill="auto"/>
            <w:vAlign w:val="center"/>
          </w:tcPr>
          <w:p w14:paraId="3CFCD883" w14:textId="4A1AA86A"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0.05</w:t>
            </w:r>
          </w:p>
        </w:tc>
      </w:tr>
      <w:tr w:rsidR="003A2F8D" w:rsidRPr="00DF4007" w14:paraId="40F41112" w14:textId="77777777" w:rsidTr="003A2F8D">
        <w:trPr>
          <w:trHeight w:val="283"/>
          <w:jc w:val="center"/>
        </w:trPr>
        <w:tc>
          <w:tcPr>
            <w:tcW w:w="1568" w:type="dxa"/>
            <w:shd w:val="clear" w:color="auto" w:fill="auto"/>
            <w:vAlign w:val="center"/>
          </w:tcPr>
          <w:p w14:paraId="112FBEE6" w14:textId="6E3FC1EB"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1</w:t>
            </w:r>
          </w:p>
        </w:tc>
        <w:tc>
          <w:tcPr>
            <w:tcW w:w="1745" w:type="dxa"/>
            <w:shd w:val="clear" w:color="auto" w:fill="auto"/>
            <w:vAlign w:val="center"/>
          </w:tcPr>
          <w:p w14:paraId="6FBB34B3" w14:textId="18F59B24" w:rsidR="003A2F8D" w:rsidRPr="00DF4007"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w:t>
            </w:r>
          </w:p>
        </w:tc>
        <w:tc>
          <w:tcPr>
            <w:tcW w:w="1744" w:type="dxa"/>
            <w:shd w:val="clear" w:color="auto" w:fill="auto"/>
            <w:vAlign w:val="center"/>
          </w:tcPr>
          <w:p w14:paraId="7BE1AB3D" w14:textId="6F330952"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354.0</w:t>
            </w:r>
          </w:p>
        </w:tc>
        <w:tc>
          <w:tcPr>
            <w:tcW w:w="1745" w:type="dxa"/>
            <w:shd w:val="clear" w:color="auto" w:fill="auto"/>
            <w:vAlign w:val="center"/>
          </w:tcPr>
          <w:p w14:paraId="1B7338E0" w14:textId="29C3F498"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2266.59</w:t>
            </w:r>
          </w:p>
        </w:tc>
        <w:tc>
          <w:tcPr>
            <w:tcW w:w="1689" w:type="dxa"/>
            <w:shd w:val="clear" w:color="auto" w:fill="auto"/>
            <w:vAlign w:val="center"/>
          </w:tcPr>
          <w:p w14:paraId="2E59AAA4" w14:textId="7BBBC0AC" w:rsidR="003A2F8D" w:rsidRDefault="003A2F8D" w:rsidP="00D1754E">
            <w:pPr>
              <w:suppressAutoHyphens/>
              <w:spacing w:line="276" w:lineRule="auto"/>
              <w:jc w:val="center"/>
              <w:rPr>
                <w:rFonts w:asciiTheme="minorHAnsi" w:eastAsia="Calibri" w:hAnsiTheme="minorHAnsi" w:cstheme="minorHAnsi"/>
                <w:color w:val="000000"/>
                <w:sz w:val="20"/>
                <w:szCs w:val="22"/>
                <w:lang w:val="es-AR" w:eastAsia="es-MX"/>
              </w:rPr>
            </w:pPr>
            <w:r>
              <w:rPr>
                <w:rFonts w:asciiTheme="minorHAnsi" w:eastAsia="Calibri" w:hAnsiTheme="minorHAnsi" w:cstheme="minorHAnsi"/>
                <w:color w:val="000000"/>
                <w:sz w:val="20"/>
                <w:szCs w:val="22"/>
                <w:lang w:val="es-AR" w:eastAsia="es-MX"/>
              </w:rPr>
              <w:t>0.05</w:t>
            </w:r>
          </w:p>
        </w:tc>
      </w:tr>
    </w:tbl>
    <w:p w14:paraId="17092A3E" w14:textId="77777777" w:rsidR="00675AE9" w:rsidRPr="00C95784" w:rsidRDefault="00675AE9" w:rsidP="00675AE9">
      <w:pPr>
        <w:suppressAutoHyphens/>
        <w:spacing w:line="276" w:lineRule="auto"/>
        <w:jc w:val="both"/>
        <w:rPr>
          <w:rFonts w:eastAsia="Calibri"/>
          <w:color w:val="000000"/>
          <w:sz w:val="22"/>
          <w:szCs w:val="22"/>
          <w:lang w:val="es-AR" w:eastAsia="es-MX"/>
        </w:rPr>
      </w:pPr>
    </w:p>
    <w:p w14:paraId="0B665456" w14:textId="77777777" w:rsidR="002758E7" w:rsidRPr="002758E7" w:rsidRDefault="002758E7" w:rsidP="002758E7">
      <w:pPr>
        <w:suppressAutoHyphens/>
        <w:spacing w:before="120" w:after="120"/>
        <w:jc w:val="both"/>
        <w:rPr>
          <w:rFonts w:asciiTheme="minorHAnsi" w:hAnsiTheme="minorHAnsi" w:cstheme="minorHAnsi"/>
          <w:color w:val="000000"/>
          <w:sz w:val="22"/>
          <w:szCs w:val="22"/>
          <w:lang w:val="es-ES_tradnl" w:eastAsia="es-MX"/>
        </w:rPr>
      </w:pPr>
      <w:r w:rsidRPr="002758E7">
        <w:rPr>
          <w:rFonts w:asciiTheme="minorHAnsi" w:hAnsiTheme="minorHAnsi" w:cstheme="minorHAnsi"/>
          <w:color w:val="000000"/>
          <w:sz w:val="22"/>
          <w:szCs w:val="22"/>
          <w:lang w:val="es-ES_tradnl" w:eastAsia="es-MX"/>
        </w:rPr>
        <w:t>Para evaluar la eficiencia y confiabilidad del método de diseño propuesto se somete a la estructura reforzada a un ADNL. Para la simulación se utiliza un modelo de plasticidad concentrada mediante fibras.</w:t>
      </w:r>
      <w:r w:rsidRPr="002758E7">
        <w:rPr>
          <w:rFonts w:asciiTheme="minorHAnsi" w:hAnsiTheme="minorHAnsi" w:cstheme="minorHAnsi"/>
          <w:color w:val="000000"/>
          <w:sz w:val="22"/>
          <w:szCs w:val="22"/>
          <w:lang w:val="es-AR" w:eastAsia="es-MX"/>
        </w:rPr>
        <w:t xml:space="preserve"> </w:t>
      </w:r>
      <w:r w:rsidRPr="002758E7">
        <w:rPr>
          <w:rFonts w:asciiTheme="minorHAnsi" w:hAnsiTheme="minorHAnsi" w:cstheme="minorHAnsi"/>
          <w:color w:val="000000"/>
          <w:sz w:val="22"/>
          <w:szCs w:val="22"/>
          <w:lang w:val="es-ES_tradnl" w:eastAsia="es-MX"/>
        </w:rPr>
        <w:t xml:space="preserve">En el hormigón se utiliza un modelo de </w:t>
      </w:r>
      <w:proofErr w:type="spellStart"/>
      <w:r w:rsidRPr="002758E7">
        <w:rPr>
          <w:rFonts w:asciiTheme="minorHAnsi" w:hAnsiTheme="minorHAnsi" w:cstheme="minorHAnsi"/>
          <w:color w:val="000000"/>
          <w:sz w:val="22"/>
          <w:szCs w:val="22"/>
          <w:lang w:val="es-ES_tradnl" w:eastAsia="es-MX"/>
        </w:rPr>
        <w:t>Mander</w:t>
      </w:r>
      <w:proofErr w:type="spellEnd"/>
      <w:r w:rsidRPr="002758E7">
        <w:rPr>
          <w:rFonts w:asciiTheme="minorHAnsi" w:hAnsiTheme="minorHAnsi" w:cstheme="minorHAnsi"/>
          <w:color w:val="000000"/>
          <w:sz w:val="22"/>
          <w:szCs w:val="22"/>
          <w:lang w:val="es-ES_tradnl" w:eastAsia="es-MX"/>
        </w:rPr>
        <w:t xml:space="preserve"> (resistencia característica a compresión, </w:t>
      </w:r>
      <w:proofErr w:type="spellStart"/>
      <w:r w:rsidRPr="002758E7">
        <w:rPr>
          <w:rFonts w:asciiTheme="minorHAnsi" w:hAnsiTheme="minorHAnsi" w:cstheme="minorHAnsi"/>
          <w:color w:val="000000"/>
          <w:sz w:val="22"/>
          <w:szCs w:val="22"/>
          <w:lang w:val="es-ES_tradnl" w:eastAsia="es-MX"/>
        </w:rPr>
        <w:t>f’c</w:t>
      </w:r>
      <w:proofErr w:type="spellEnd"/>
      <w:r w:rsidRPr="002758E7">
        <w:rPr>
          <w:rFonts w:asciiTheme="minorHAnsi" w:hAnsiTheme="minorHAnsi" w:cstheme="minorHAnsi"/>
          <w:color w:val="000000"/>
          <w:sz w:val="22"/>
          <w:szCs w:val="22"/>
          <w:lang w:val="es-ES_tradnl" w:eastAsia="es-MX"/>
        </w:rPr>
        <w:t xml:space="preserve"> = 20 </w:t>
      </w:r>
      <w:proofErr w:type="spellStart"/>
      <w:r w:rsidRPr="002758E7">
        <w:rPr>
          <w:rFonts w:asciiTheme="minorHAnsi" w:hAnsiTheme="minorHAnsi" w:cstheme="minorHAnsi"/>
          <w:color w:val="000000"/>
          <w:sz w:val="22"/>
          <w:szCs w:val="22"/>
          <w:lang w:val="es-ES_tradnl" w:eastAsia="es-MX"/>
        </w:rPr>
        <w:t>MPa</w:t>
      </w:r>
      <w:proofErr w:type="spellEnd"/>
      <w:r w:rsidRPr="002758E7">
        <w:rPr>
          <w:rFonts w:asciiTheme="minorHAnsi" w:hAnsiTheme="minorHAnsi" w:cstheme="minorHAnsi"/>
          <w:color w:val="000000"/>
          <w:sz w:val="22"/>
          <w:szCs w:val="22"/>
          <w:lang w:val="es-ES_tradnl" w:eastAsia="es-MX"/>
        </w:rPr>
        <w:t xml:space="preserve">; y módulo de elasticidad, </w:t>
      </w:r>
      <w:proofErr w:type="spellStart"/>
      <w:r w:rsidRPr="002758E7">
        <w:rPr>
          <w:rFonts w:asciiTheme="minorHAnsi" w:hAnsiTheme="minorHAnsi" w:cstheme="minorHAnsi"/>
          <w:color w:val="000000"/>
          <w:sz w:val="22"/>
          <w:szCs w:val="22"/>
          <w:lang w:val="es-ES_tradnl" w:eastAsia="es-MX"/>
        </w:rPr>
        <w:t>Ec</w:t>
      </w:r>
      <w:proofErr w:type="spellEnd"/>
      <w:r w:rsidRPr="002758E7">
        <w:rPr>
          <w:rFonts w:asciiTheme="minorHAnsi" w:hAnsiTheme="minorHAnsi" w:cstheme="minorHAnsi"/>
          <w:color w:val="000000"/>
          <w:sz w:val="22"/>
          <w:szCs w:val="22"/>
          <w:lang w:val="es-ES_tradnl" w:eastAsia="es-MX"/>
        </w:rPr>
        <w:t xml:space="preserve"> = 21090 </w:t>
      </w:r>
      <w:proofErr w:type="spellStart"/>
      <w:r w:rsidRPr="002758E7">
        <w:rPr>
          <w:rFonts w:asciiTheme="minorHAnsi" w:hAnsiTheme="minorHAnsi" w:cstheme="minorHAnsi"/>
          <w:color w:val="000000"/>
          <w:sz w:val="22"/>
          <w:szCs w:val="22"/>
          <w:lang w:val="es-ES_tradnl" w:eastAsia="es-MX"/>
        </w:rPr>
        <w:t>MPa</w:t>
      </w:r>
      <w:proofErr w:type="spellEnd"/>
      <w:r w:rsidRPr="002758E7">
        <w:rPr>
          <w:rFonts w:asciiTheme="minorHAnsi" w:hAnsiTheme="minorHAnsi" w:cstheme="minorHAnsi"/>
          <w:color w:val="000000"/>
          <w:sz w:val="22"/>
          <w:szCs w:val="22"/>
          <w:lang w:val="es-ES_tradnl" w:eastAsia="es-MX"/>
        </w:rPr>
        <w:t>) y en el acero de refuerzo un modelo bilineal simplificado (</w:t>
      </w:r>
      <w:proofErr w:type="spellStart"/>
      <w:r w:rsidRPr="002758E7">
        <w:rPr>
          <w:rFonts w:asciiTheme="minorHAnsi" w:hAnsiTheme="minorHAnsi" w:cstheme="minorHAnsi"/>
          <w:color w:val="000000"/>
          <w:sz w:val="22"/>
          <w:szCs w:val="22"/>
          <w:lang w:val="es-ES_tradnl" w:eastAsia="es-MX"/>
        </w:rPr>
        <w:t>Fy</w:t>
      </w:r>
      <w:proofErr w:type="spellEnd"/>
      <w:r w:rsidRPr="002758E7">
        <w:rPr>
          <w:rFonts w:asciiTheme="minorHAnsi" w:hAnsiTheme="minorHAnsi" w:cstheme="minorHAnsi"/>
          <w:color w:val="000000"/>
          <w:sz w:val="22"/>
          <w:szCs w:val="22"/>
          <w:lang w:val="es-ES_tradnl" w:eastAsia="es-MX"/>
        </w:rPr>
        <w:t xml:space="preserve"> = 420 </w:t>
      </w:r>
      <w:proofErr w:type="spellStart"/>
      <w:r w:rsidRPr="002758E7">
        <w:rPr>
          <w:rFonts w:asciiTheme="minorHAnsi" w:hAnsiTheme="minorHAnsi" w:cstheme="minorHAnsi"/>
          <w:color w:val="000000"/>
          <w:sz w:val="22"/>
          <w:szCs w:val="22"/>
          <w:lang w:val="es-ES_tradnl" w:eastAsia="es-MX"/>
        </w:rPr>
        <w:t>MPa</w:t>
      </w:r>
      <w:proofErr w:type="spellEnd"/>
      <w:r w:rsidRPr="002758E7">
        <w:rPr>
          <w:rFonts w:asciiTheme="minorHAnsi" w:hAnsiTheme="minorHAnsi" w:cstheme="minorHAnsi"/>
          <w:color w:val="000000"/>
          <w:sz w:val="22"/>
          <w:szCs w:val="22"/>
          <w:lang w:val="es-ES_tradnl" w:eastAsia="es-MX"/>
        </w:rPr>
        <w:t xml:space="preserve">; Es = 200000 </w:t>
      </w:r>
      <w:proofErr w:type="spellStart"/>
      <w:r w:rsidRPr="002758E7">
        <w:rPr>
          <w:rFonts w:asciiTheme="minorHAnsi" w:hAnsiTheme="minorHAnsi" w:cstheme="minorHAnsi"/>
          <w:color w:val="000000"/>
          <w:sz w:val="22"/>
          <w:szCs w:val="22"/>
          <w:lang w:val="es-ES_tradnl" w:eastAsia="es-MX"/>
        </w:rPr>
        <w:t>MPa</w:t>
      </w:r>
      <w:proofErr w:type="spellEnd"/>
      <w:r w:rsidRPr="002758E7">
        <w:rPr>
          <w:rFonts w:asciiTheme="minorHAnsi" w:hAnsiTheme="minorHAnsi" w:cstheme="minorHAnsi"/>
          <w:color w:val="000000"/>
          <w:sz w:val="22"/>
          <w:szCs w:val="22"/>
          <w:lang w:val="es-ES_tradnl" w:eastAsia="es-MX"/>
        </w:rPr>
        <w:t xml:space="preserve">; r = 0.05), para las </w:t>
      </w:r>
      <w:r w:rsidRPr="002758E7">
        <w:rPr>
          <w:rFonts w:asciiTheme="minorHAnsi" w:hAnsiTheme="minorHAnsi" w:cstheme="minorHAnsi"/>
          <w:color w:val="000000"/>
          <w:sz w:val="22"/>
          <w:szCs w:val="22"/>
          <w:lang w:val="es-ES_tradnl" w:eastAsia="es-MX"/>
        </w:rPr>
        <w:lastRenderedPageBreak/>
        <w:t xml:space="preserve">BPR se utiliza un modelo simplificado bilineal sin degradación de rigidez con r = 0.05. En el rango elástico se considera un amortiguamiento de </w:t>
      </w:r>
      <w:proofErr w:type="spellStart"/>
      <w:r w:rsidRPr="002758E7">
        <w:rPr>
          <w:rFonts w:asciiTheme="minorHAnsi" w:hAnsiTheme="minorHAnsi" w:cstheme="minorHAnsi"/>
          <w:color w:val="000000"/>
          <w:sz w:val="22"/>
          <w:szCs w:val="22"/>
          <w:lang w:val="es-ES_tradnl" w:eastAsia="es-MX"/>
        </w:rPr>
        <w:t>Rayleigh</w:t>
      </w:r>
      <w:proofErr w:type="spellEnd"/>
      <w:r w:rsidRPr="002758E7">
        <w:rPr>
          <w:rFonts w:asciiTheme="minorHAnsi" w:hAnsiTheme="minorHAnsi" w:cstheme="minorHAnsi"/>
          <w:color w:val="000000"/>
          <w:sz w:val="22"/>
          <w:szCs w:val="22"/>
          <w:lang w:val="es-ES_tradnl" w:eastAsia="es-MX"/>
        </w:rPr>
        <w:t xml:space="preserve"> proporcional a la rigidez secante de 0.0035, que aporta un amortiguamiento del 1%. </w:t>
      </w:r>
    </w:p>
    <w:p w14:paraId="6FBE0EF4" w14:textId="54A828A3" w:rsidR="002758E7" w:rsidRDefault="002758E7" w:rsidP="002758E7">
      <w:pPr>
        <w:suppressAutoHyphens/>
        <w:spacing w:before="120" w:after="120"/>
        <w:jc w:val="both"/>
        <w:rPr>
          <w:rFonts w:asciiTheme="minorHAnsi" w:hAnsiTheme="minorHAnsi" w:cstheme="minorHAnsi"/>
          <w:color w:val="000000"/>
          <w:sz w:val="22"/>
          <w:szCs w:val="22"/>
          <w:lang w:val="es-AR" w:eastAsia="es-MX"/>
        </w:rPr>
      </w:pPr>
      <w:r w:rsidRPr="002758E7">
        <w:rPr>
          <w:rFonts w:asciiTheme="minorHAnsi" w:hAnsiTheme="minorHAnsi" w:cstheme="minorHAnsi"/>
          <w:color w:val="000000"/>
          <w:sz w:val="22"/>
          <w:szCs w:val="22"/>
          <w:lang w:val="es-ES_tradnl" w:eastAsia="es-MX"/>
        </w:rPr>
        <w:t>En el sitio donde se sitúa el edificio se pueden presentar terremotos corticales superficiales, con fallas diversas.</w:t>
      </w:r>
      <w:r w:rsidRPr="002758E7">
        <w:rPr>
          <w:rFonts w:asciiTheme="minorHAnsi" w:hAnsiTheme="minorHAnsi" w:cstheme="minorHAnsi"/>
          <w:color w:val="000000"/>
          <w:sz w:val="22"/>
          <w:szCs w:val="22"/>
          <w:lang w:val="es-AR" w:eastAsia="es-MX"/>
        </w:rPr>
        <w:t xml:space="preserve"> Considerando que no se cuenta con mapas de fallas, ni con registros con aceleraciones mayores a 0,52g, se seleccionaron registros de la base de datos del FEMA P695 </w:t>
      </w:r>
      <w:r w:rsidR="007D5F08">
        <w:rPr>
          <w:rFonts w:asciiTheme="minorHAnsi" w:hAnsiTheme="minorHAnsi" w:cstheme="minorHAnsi"/>
          <w:color w:val="000000"/>
          <w:sz w:val="22"/>
          <w:szCs w:val="22"/>
          <w:lang w:val="es-AR" w:eastAsia="es-MX"/>
        </w:rPr>
        <w:t>[18]</w:t>
      </w:r>
      <w:r w:rsidRPr="002758E7">
        <w:rPr>
          <w:rFonts w:asciiTheme="minorHAnsi" w:hAnsiTheme="minorHAnsi" w:cstheme="minorHAnsi"/>
          <w:color w:val="000000"/>
          <w:sz w:val="22"/>
          <w:szCs w:val="22"/>
          <w:lang w:val="es-AR" w:eastAsia="es-MX"/>
        </w:rPr>
        <w:t xml:space="preserve"> que cumplen con una magnitud superior a 6, PGA mayor a 0.30 g y PGV mayor a 30 cm/s </w:t>
      </w:r>
      <w:r w:rsidR="007D5F08">
        <w:rPr>
          <w:rFonts w:asciiTheme="minorHAnsi" w:hAnsiTheme="minorHAnsi" w:cstheme="minorHAnsi"/>
          <w:color w:val="000000"/>
          <w:sz w:val="22"/>
          <w:szCs w:val="22"/>
          <w:lang w:val="es-AR" w:eastAsia="es-MX"/>
        </w:rPr>
        <w:t>[1]</w:t>
      </w:r>
      <w:r w:rsidR="003A2F8D">
        <w:rPr>
          <w:rFonts w:asciiTheme="minorHAnsi" w:hAnsiTheme="minorHAnsi" w:cstheme="minorHAnsi"/>
          <w:color w:val="000000"/>
          <w:sz w:val="22"/>
          <w:szCs w:val="22"/>
          <w:lang w:val="es-AR" w:eastAsia="es-MX"/>
        </w:rPr>
        <w:t>. S</w:t>
      </w:r>
      <w:r w:rsidRPr="002758E7">
        <w:rPr>
          <w:rFonts w:asciiTheme="minorHAnsi" w:hAnsiTheme="minorHAnsi" w:cstheme="minorHAnsi"/>
          <w:color w:val="000000"/>
          <w:sz w:val="22"/>
          <w:szCs w:val="22"/>
          <w:lang w:val="es-AR" w:eastAsia="es-MX"/>
        </w:rPr>
        <w:t>e presentan los dos grupos seleccionados, uno de falla lejana y otro de falla cercana no impulsivos, ambos grupos de registros son escalados por ajuste espectral</w:t>
      </w:r>
      <w:r w:rsidRPr="007D5837">
        <w:rPr>
          <w:rFonts w:asciiTheme="minorHAnsi" w:hAnsiTheme="minorHAnsi" w:cstheme="minorHAnsi"/>
          <w:color w:val="000000"/>
          <w:sz w:val="22"/>
          <w:szCs w:val="22"/>
          <w:lang w:val="es-AR" w:eastAsia="es-MX"/>
        </w:rPr>
        <w:t xml:space="preserve"> </w:t>
      </w:r>
      <w:r w:rsidR="007D5F08">
        <w:rPr>
          <w:rFonts w:asciiTheme="minorHAnsi" w:hAnsiTheme="minorHAnsi" w:cstheme="minorHAnsi"/>
          <w:color w:val="000000"/>
          <w:sz w:val="22"/>
          <w:szCs w:val="22"/>
          <w:lang w:val="es-AR" w:eastAsia="es-MX"/>
        </w:rPr>
        <w:t>[19]</w:t>
      </w:r>
      <w:r w:rsidRPr="007D5837">
        <w:rPr>
          <w:rFonts w:asciiTheme="minorHAnsi" w:hAnsiTheme="minorHAnsi" w:cstheme="minorHAnsi"/>
          <w:color w:val="000000"/>
          <w:sz w:val="22"/>
          <w:szCs w:val="22"/>
          <w:lang w:val="es-AR" w:eastAsia="es-MX"/>
        </w:rPr>
        <w:t xml:space="preserve">, según los lineamientos del Capítulo 18 del </w:t>
      </w:r>
      <w:r w:rsidRPr="002758E7">
        <w:rPr>
          <w:rFonts w:asciiTheme="minorHAnsi" w:hAnsiTheme="minorHAnsi" w:cstheme="minorHAnsi"/>
          <w:color w:val="000000"/>
          <w:sz w:val="22"/>
          <w:szCs w:val="22"/>
          <w:lang w:val="es-AR" w:eastAsia="es-MX"/>
        </w:rPr>
        <w:t>ASCE-7</w:t>
      </w:r>
      <w:r w:rsidR="007D5F08">
        <w:rPr>
          <w:rFonts w:asciiTheme="minorHAnsi" w:hAnsiTheme="minorHAnsi" w:cstheme="minorHAnsi"/>
          <w:color w:val="000000"/>
          <w:sz w:val="22"/>
          <w:szCs w:val="22"/>
          <w:lang w:val="es-AR" w:eastAsia="es-MX"/>
        </w:rPr>
        <w:t xml:space="preserve"> [8]</w:t>
      </w:r>
      <w:r w:rsidRPr="002758E7">
        <w:rPr>
          <w:rFonts w:asciiTheme="minorHAnsi" w:hAnsiTheme="minorHAnsi" w:cstheme="minorHAnsi"/>
          <w:color w:val="000000"/>
          <w:sz w:val="22"/>
          <w:szCs w:val="22"/>
          <w:lang w:val="es-AR" w:eastAsia="es-MX"/>
        </w:rPr>
        <w:t xml:space="preserve">. </w:t>
      </w:r>
    </w:p>
    <w:p w14:paraId="36F6AA54" w14:textId="0F2D06DF" w:rsidR="00C655F7" w:rsidRPr="00C655F7" w:rsidRDefault="00C655F7" w:rsidP="00C655F7">
      <w:pPr>
        <w:pStyle w:val="Prrafodelista"/>
        <w:numPr>
          <w:ilvl w:val="0"/>
          <w:numId w:val="2"/>
        </w:numPr>
        <w:suppressAutoHyphens/>
        <w:spacing w:before="400" w:after="200"/>
        <w:jc w:val="both"/>
        <w:rPr>
          <w:rFonts w:ascii="Calibri Light" w:hAnsi="Calibri Light" w:cs="Calibri Light"/>
          <w:b/>
          <w:bCs/>
          <w:color w:val="000000"/>
          <w:szCs w:val="22"/>
          <w:lang w:val="es-AR" w:eastAsia="es-MX"/>
        </w:rPr>
      </w:pPr>
      <w:r>
        <w:rPr>
          <w:rFonts w:ascii="Calibri Light" w:hAnsi="Calibri Light" w:cs="Calibri Light"/>
          <w:b/>
          <w:bCs/>
          <w:color w:val="000000"/>
          <w:szCs w:val="22"/>
          <w:lang w:val="es-AR" w:eastAsia="es-MX"/>
        </w:rPr>
        <w:t xml:space="preserve"> </w:t>
      </w:r>
      <w:r w:rsidRPr="00C655F7">
        <w:rPr>
          <w:rFonts w:ascii="Calibri Light" w:hAnsi="Calibri Light" w:cs="Calibri Light"/>
          <w:b/>
          <w:bCs/>
          <w:color w:val="000000"/>
          <w:lang w:val="es-AR" w:eastAsia="es-MX"/>
        </w:rPr>
        <w:t xml:space="preserve">Resultados y </w:t>
      </w:r>
      <w:r>
        <w:rPr>
          <w:rFonts w:ascii="Calibri Light" w:hAnsi="Calibri Light" w:cs="Calibri Light"/>
          <w:b/>
          <w:bCs/>
          <w:color w:val="000000"/>
          <w:lang w:val="es-AR" w:eastAsia="es-MX"/>
        </w:rPr>
        <w:t>Discusiones</w:t>
      </w:r>
    </w:p>
    <w:p w14:paraId="69508AD1" w14:textId="77777777" w:rsidR="002758E7" w:rsidRPr="002758E7" w:rsidRDefault="002758E7" w:rsidP="002758E7">
      <w:pPr>
        <w:suppressAutoHyphens/>
        <w:spacing w:before="120" w:after="120"/>
        <w:jc w:val="both"/>
        <w:rPr>
          <w:rFonts w:asciiTheme="minorHAnsi" w:hAnsiTheme="minorHAnsi" w:cstheme="minorHAnsi"/>
          <w:color w:val="000000"/>
          <w:sz w:val="22"/>
          <w:szCs w:val="22"/>
          <w:lang w:val="es-AR" w:eastAsia="es-MX"/>
        </w:rPr>
      </w:pPr>
      <w:r w:rsidRPr="002758E7">
        <w:rPr>
          <w:rFonts w:asciiTheme="minorHAnsi" w:hAnsiTheme="minorHAnsi" w:cstheme="minorHAnsi"/>
          <w:color w:val="000000"/>
          <w:sz w:val="22"/>
          <w:szCs w:val="22"/>
          <w:lang w:val="es-ES_tradnl" w:eastAsia="es-MX"/>
        </w:rPr>
        <w:t xml:space="preserve">La respuesta se obtiene aplicando integración directa, a través del método </w:t>
      </w:r>
      <w:proofErr w:type="spellStart"/>
      <w:r w:rsidRPr="002758E7">
        <w:rPr>
          <w:rFonts w:asciiTheme="minorHAnsi" w:hAnsiTheme="minorHAnsi" w:cstheme="minorHAnsi"/>
          <w:color w:val="000000"/>
          <w:sz w:val="22"/>
          <w:szCs w:val="22"/>
          <w:lang w:val="es-ES_tradnl" w:eastAsia="es-MX"/>
        </w:rPr>
        <w:t>Hilber</w:t>
      </w:r>
      <w:proofErr w:type="spellEnd"/>
      <w:r w:rsidRPr="002758E7">
        <w:rPr>
          <w:rFonts w:asciiTheme="minorHAnsi" w:hAnsiTheme="minorHAnsi" w:cstheme="minorHAnsi"/>
          <w:color w:val="000000"/>
          <w:sz w:val="22"/>
          <w:szCs w:val="22"/>
          <w:lang w:val="es-ES_tradnl" w:eastAsia="es-MX"/>
        </w:rPr>
        <w:t>-Hughes-Taylor (con α =-0,1, β</w:t>
      </w:r>
      <w:r w:rsidRPr="002758E7">
        <w:rPr>
          <w:rFonts w:asciiTheme="minorHAnsi" w:hAnsiTheme="minorHAnsi" w:cstheme="minorHAnsi"/>
          <w:color w:val="000000"/>
          <w:sz w:val="22"/>
          <w:szCs w:val="22"/>
          <w:lang w:val="es-AR" w:eastAsia="es-MX"/>
        </w:rPr>
        <w:t xml:space="preserve"> =0,3025, y </w:t>
      </w:r>
      <w:r w:rsidRPr="002758E7">
        <w:rPr>
          <w:rFonts w:asciiTheme="minorHAnsi" w:hAnsiTheme="minorHAnsi" w:cstheme="minorHAnsi"/>
          <w:iCs/>
          <w:color w:val="000000"/>
          <w:sz w:val="22"/>
          <w:szCs w:val="22"/>
          <w:lang w:val="es-AR" w:eastAsia="es-MX"/>
        </w:rPr>
        <w:t>γ</w:t>
      </w:r>
      <w:r w:rsidRPr="002758E7">
        <w:rPr>
          <w:rFonts w:asciiTheme="minorHAnsi" w:hAnsiTheme="minorHAnsi" w:cstheme="minorHAnsi"/>
          <w:color w:val="000000"/>
          <w:sz w:val="22"/>
          <w:szCs w:val="22"/>
          <w:lang w:val="es-AR" w:eastAsia="es-MX"/>
        </w:rPr>
        <w:t xml:space="preserve"> =0,60). El tiempo de solución para cada simulación fue de entre 10 minutos y 3 horas dependiendo de la no linealidad del modelo, principalmente. Es importante destacar que para todos los registros hubo convergencia. </w:t>
      </w:r>
    </w:p>
    <w:p w14:paraId="51EA6E95" w14:textId="6BB92CE4" w:rsidR="002758E7" w:rsidRPr="002758E7" w:rsidRDefault="00203034" w:rsidP="002758E7">
      <w:pPr>
        <w:suppressAutoHyphens/>
        <w:spacing w:before="120" w:after="120"/>
        <w:jc w:val="both"/>
        <w:rPr>
          <w:rFonts w:asciiTheme="minorHAnsi" w:hAnsiTheme="minorHAnsi" w:cstheme="minorHAnsi"/>
          <w:color w:val="000000"/>
          <w:sz w:val="22"/>
          <w:szCs w:val="22"/>
          <w:lang w:val="es-ES_tradnl" w:eastAsia="es-MX"/>
        </w:rPr>
      </w:pPr>
      <w:r>
        <w:rPr>
          <w:rFonts w:asciiTheme="minorHAnsi" w:hAnsiTheme="minorHAnsi" w:cstheme="minorHAnsi"/>
          <w:color w:val="000000"/>
          <w:sz w:val="22"/>
          <w:szCs w:val="22"/>
          <w:lang w:val="es-ES_tradnl" w:eastAsia="es-MX"/>
        </w:rPr>
        <w:t>En la figura 4</w:t>
      </w:r>
      <w:r w:rsidR="002758E7" w:rsidRPr="002758E7">
        <w:rPr>
          <w:rFonts w:asciiTheme="minorHAnsi" w:hAnsiTheme="minorHAnsi" w:cstheme="minorHAnsi"/>
          <w:color w:val="000000"/>
          <w:sz w:val="22"/>
          <w:szCs w:val="22"/>
          <w:lang w:val="es-ES_tradnl" w:eastAsia="es-MX"/>
        </w:rPr>
        <w:t xml:space="preserve"> se presentan los resultados en máximos promedios de los 14 registros para desplazamientos, distorsiones de piso y demandas de ductilidades de las BPR. En términos de desplazamientos se observa que el SR para TD y TMC mantiene la forma del primer modo, en ambos casos se reducen los desplazamientos respecto del SO, y se obtiene un desplazamiento máximo promedio de 9.60 cm contra los 11.20 cm previstos en el diseño. En distorsiones máximas, principal parámetro para evaluar el daño en estructuras, se obtiene una distorsión máxima en el segundo nivel de 0.5% y 1% para TD y TMC, valores similares a los estimados en el diseño. Finalmente, en términos de demanda de ductilidad del SD se observa que para TD la demanda resulta de 8.37 y 16.61 para TD y TMC. Estos valores son inferiores a los supuestos en el diseño. No se presentan los resultados de cada uno de los 14 registros, pero el escalamiento por ajuste espectral presenta menores dispersiones en los resultados respecto del clásico ajuste por amplitudes, además requiere menor tiempo computacional para las simulaciones. Otro punto importante a destacar, es que no se ha considerado la excentricidad accidental de la masa, ASCE 7 (2016), en cuyo caso hubiese sido necesario agregar dos casos más de cargas, transformando las 14 simulaciones en 42 simulaciones. </w:t>
      </w:r>
    </w:p>
    <w:tbl>
      <w:tblPr>
        <w:tblStyle w:val="Tablaconcuadrcula"/>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864"/>
        <w:gridCol w:w="2773"/>
      </w:tblGrid>
      <w:tr w:rsidR="002758E7" w:rsidRPr="002758E7" w14:paraId="42905C7B" w14:textId="77777777" w:rsidTr="005D3150">
        <w:trPr>
          <w:trHeight w:val="3628"/>
        </w:trPr>
        <w:tc>
          <w:tcPr>
            <w:tcW w:w="2585" w:type="dxa"/>
          </w:tcPr>
          <w:p w14:paraId="27EA7BE0" w14:textId="77777777" w:rsidR="002758E7" w:rsidRPr="002758E7" w:rsidRDefault="002758E7" w:rsidP="002758E7">
            <w:pPr>
              <w:suppressAutoHyphens/>
              <w:spacing w:before="120" w:after="120"/>
              <w:jc w:val="both"/>
              <w:rPr>
                <w:rFonts w:asciiTheme="minorHAnsi" w:hAnsiTheme="minorHAnsi" w:cstheme="minorHAnsi"/>
                <w:color w:val="000000"/>
                <w:sz w:val="22"/>
                <w:szCs w:val="22"/>
                <w:lang w:val="es-AR" w:eastAsia="es-MX"/>
              </w:rPr>
            </w:pPr>
            <w:r w:rsidRPr="002758E7">
              <w:rPr>
                <w:rFonts w:asciiTheme="minorHAnsi" w:hAnsiTheme="minorHAnsi" w:cstheme="minorHAnsi"/>
                <w:noProof/>
                <w:color w:val="000000"/>
                <w:sz w:val="22"/>
                <w:szCs w:val="22"/>
              </w:rPr>
              <w:drawing>
                <wp:inline distT="0" distB="0" distL="0" distR="0" wp14:anchorId="071A2536" wp14:editId="214C14F2">
                  <wp:extent cx="1409700" cy="21956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020" cy="2224138"/>
                          </a:xfrm>
                          <a:prstGeom prst="rect">
                            <a:avLst/>
                          </a:prstGeom>
                          <a:noFill/>
                          <a:ln>
                            <a:noFill/>
                          </a:ln>
                        </pic:spPr>
                      </pic:pic>
                    </a:graphicData>
                  </a:graphic>
                </wp:inline>
              </w:drawing>
            </w:r>
          </w:p>
        </w:tc>
        <w:tc>
          <w:tcPr>
            <w:tcW w:w="2864" w:type="dxa"/>
            <w:vAlign w:val="center"/>
          </w:tcPr>
          <w:p w14:paraId="699F193D" w14:textId="77777777" w:rsidR="002758E7" w:rsidRPr="002758E7" w:rsidRDefault="002758E7" w:rsidP="005D3150">
            <w:pPr>
              <w:suppressAutoHyphens/>
              <w:spacing w:before="120" w:after="120"/>
              <w:jc w:val="center"/>
              <w:rPr>
                <w:rFonts w:asciiTheme="minorHAnsi" w:hAnsiTheme="minorHAnsi" w:cstheme="minorHAnsi"/>
                <w:color w:val="000000"/>
                <w:sz w:val="22"/>
                <w:szCs w:val="22"/>
                <w:lang w:val="es-AR" w:eastAsia="es-MX"/>
              </w:rPr>
            </w:pPr>
            <w:r w:rsidRPr="002758E7">
              <w:rPr>
                <w:rFonts w:asciiTheme="minorHAnsi" w:hAnsiTheme="minorHAnsi" w:cstheme="minorHAnsi"/>
                <w:noProof/>
                <w:color w:val="000000"/>
                <w:sz w:val="22"/>
                <w:szCs w:val="22"/>
              </w:rPr>
              <w:drawing>
                <wp:inline distT="0" distB="0" distL="0" distR="0" wp14:anchorId="020008C2" wp14:editId="610544BC">
                  <wp:extent cx="1428750" cy="218598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386" cy="2205322"/>
                          </a:xfrm>
                          <a:prstGeom prst="rect">
                            <a:avLst/>
                          </a:prstGeom>
                          <a:noFill/>
                          <a:ln>
                            <a:noFill/>
                          </a:ln>
                        </pic:spPr>
                      </pic:pic>
                    </a:graphicData>
                  </a:graphic>
                </wp:inline>
              </w:drawing>
            </w:r>
          </w:p>
        </w:tc>
        <w:tc>
          <w:tcPr>
            <w:tcW w:w="2773" w:type="dxa"/>
          </w:tcPr>
          <w:p w14:paraId="17982356" w14:textId="77777777" w:rsidR="002758E7" w:rsidRPr="002758E7" w:rsidRDefault="002758E7" w:rsidP="002758E7">
            <w:pPr>
              <w:suppressAutoHyphens/>
              <w:spacing w:before="120" w:after="120"/>
              <w:jc w:val="both"/>
              <w:rPr>
                <w:rFonts w:asciiTheme="minorHAnsi" w:hAnsiTheme="minorHAnsi" w:cstheme="minorHAnsi"/>
                <w:color w:val="000000"/>
                <w:sz w:val="22"/>
                <w:szCs w:val="22"/>
                <w:lang w:val="es-AR" w:eastAsia="es-MX"/>
              </w:rPr>
            </w:pPr>
            <w:r w:rsidRPr="002758E7">
              <w:rPr>
                <w:rFonts w:asciiTheme="minorHAnsi" w:hAnsiTheme="minorHAnsi" w:cstheme="minorHAnsi"/>
                <w:noProof/>
                <w:color w:val="000000"/>
                <w:sz w:val="22"/>
                <w:szCs w:val="22"/>
              </w:rPr>
              <w:drawing>
                <wp:inline distT="0" distB="0" distL="0" distR="0" wp14:anchorId="3DEEAB47" wp14:editId="7E015134">
                  <wp:extent cx="1562100" cy="2202561"/>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827" cy="2224736"/>
                          </a:xfrm>
                          <a:prstGeom prst="rect">
                            <a:avLst/>
                          </a:prstGeom>
                          <a:noFill/>
                          <a:ln>
                            <a:noFill/>
                          </a:ln>
                        </pic:spPr>
                      </pic:pic>
                    </a:graphicData>
                  </a:graphic>
                </wp:inline>
              </w:drawing>
            </w:r>
          </w:p>
        </w:tc>
      </w:tr>
    </w:tbl>
    <w:p w14:paraId="3738A40A" w14:textId="7EFB93B0" w:rsidR="002758E7" w:rsidRPr="002758E7" w:rsidRDefault="002758E7" w:rsidP="002758E7">
      <w:pPr>
        <w:suppressAutoHyphens/>
        <w:spacing w:before="120" w:after="240"/>
        <w:jc w:val="center"/>
        <w:rPr>
          <w:rFonts w:asciiTheme="minorHAnsi" w:hAnsiTheme="minorHAnsi" w:cstheme="minorHAnsi"/>
          <w:color w:val="000000"/>
          <w:sz w:val="20"/>
          <w:szCs w:val="20"/>
          <w:lang w:val="es-AR" w:eastAsia="es-MX"/>
        </w:rPr>
      </w:pPr>
      <w:bookmarkStart w:id="11" w:name="_Ref46559786"/>
      <w:bookmarkStart w:id="12" w:name="_Toc41814012"/>
      <w:bookmarkStart w:id="13" w:name="_Toc41818344"/>
      <w:bookmarkStart w:id="14" w:name="_Toc43311407"/>
      <w:bookmarkStart w:id="15" w:name="_Toc46294549"/>
      <w:r w:rsidRPr="002758E7">
        <w:rPr>
          <w:rFonts w:asciiTheme="minorHAnsi" w:hAnsiTheme="minorHAnsi" w:cstheme="minorHAnsi"/>
          <w:b/>
          <w:color w:val="000000"/>
          <w:sz w:val="20"/>
          <w:szCs w:val="20"/>
          <w:lang w:val="es-AR" w:eastAsia="es-MX"/>
        </w:rPr>
        <w:t>Fig</w:t>
      </w:r>
      <w:bookmarkEnd w:id="11"/>
      <w:r w:rsidR="00203034">
        <w:rPr>
          <w:rFonts w:asciiTheme="minorHAnsi" w:hAnsiTheme="minorHAnsi" w:cstheme="minorHAnsi"/>
          <w:b/>
          <w:color w:val="000000"/>
          <w:sz w:val="20"/>
          <w:szCs w:val="20"/>
          <w:lang w:val="es-AR" w:eastAsia="es-MX"/>
        </w:rPr>
        <w:t>.4</w:t>
      </w:r>
      <w:r w:rsidRPr="002758E7">
        <w:rPr>
          <w:rFonts w:asciiTheme="minorHAnsi" w:hAnsiTheme="minorHAnsi" w:cstheme="minorHAnsi"/>
          <w:b/>
          <w:color w:val="000000"/>
          <w:sz w:val="20"/>
          <w:szCs w:val="20"/>
          <w:lang w:val="es-AR" w:eastAsia="es-MX"/>
        </w:rPr>
        <w:t>.</w:t>
      </w:r>
      <w:r>
        <w:rPr>
          <w:rFonts w:asciiTheme="minorHAnsi" w:hAnsiTheme="minorHAnsi" w:cstheme="minorHAnsi"/>
          <w:color w:val="000000"/>
          <w:sz w:val="20"/>
          <w:szCs w:val="20"/>
          <w:lang w:val="es-AR" w:eastAsia="es-MX"/>
        </w:rPr>
        <w:t xml:space="preserve"> </w:t>
      </w:r>
      <w:r w:rsidRPr="002758E7">
        <w:rPr>
          <w:rFonts w:asciiTheme="minorHAnsi" w:hAnsiTheme="minorHAnsi" w:cstheme="minorHAnsi"/>
          <w:color w:val="000000"/>
          <w:sz w:val="20"/>
          <w:szCs w:val="20"/>
          <w:lang w:val="es-AR" w:eastAsia="es-MX"/>
        </w:rPr>
        <w:t>Demandas de ductilidad del SD promedios para registros TD y TMC.</w:t>
      </w:r>
      <w:bookmarkEnd w:id="12"/>
      <w:bookmarkEnd w:id="13"/>
      <w:bookmarkEnd w:id="14"/>
      <w:bookmarkEnd w:id="15"/>
    </w:p>
    <w:p w14:paraId="70546527" w14:textId="736CB1A9" w:rsidR="00C95784" w:rsidRPr="00C655F7" w:rsidRDefault="002758E7" w:rsidP="00C655F7">
      <w:pPr>
        <w:pStyle w:val="Prrafodelista"/>
        <w:numPr>
          <w:ilvl w:val="0"/>
          <w:numId w:val="2"/>
        </w:numPr>
        <w:suppressAutoHyphens/>
        <w:spacing w:before="400" w:after="200"/>
        <w:jc w:val="both"/>
        <w:rPr>
          <w:rFonts w:ascii="Calibri Light" w:hAnsi="Calibri Light" w:cs="Calibri Light"/>
          <w:b/>
          <w:bCs/>
          <w:color w:val="000000"/>
          <w:lang w:val="es-AR" w:eastAsia="es-MX"/>
        </w:rPr>
      </w:pPr>
      <w:r w:rsidRPr="00C655F7">
        <w:rPr>
          <w:rFonts w:ascii="Calibri Light" w:hAnsi="Calibri Light" w:cs="Calibri Light"/>
          <w:b/>
          <w:bCs/>
          <w:color w:val="000000"/>
          <w:lang w:val="es-AR" w:eastAsia="es-MX"/>
        </w:rPr>
        <w:lastRenderedPageBreak/>
        <w:t>Conclusiones</w:t>
      </w:r>
      <w:r w:rsidR="00C95784" w:rsidRPr="00C655F7">
        <w:rPr>
          <w:rFonts w:ascii="Calibri Light" w:hAnsi="Calibri Light" w:cs="Calibri Light"/>
          <w:b/>
          <w:bCs/>
          <w:color w:val="000000"/>
          <w:lang w:val="es-AR" w:eastAsia="es-MX"/>
        </w:rPr>
        <w:t xml:space="preserve"> </w:t>
      </w:r>
    </w:p>
    <w:p w14:paraId="0AFDD555" w14:textId="255EB695" w:rsidR="002758E7" w:rsidRPr="002758E7" w:rsidRDefault="002758E7" w:rsidP="002758E7">
      <w:pPr>
        <w:suppressAutoHyphens/>
        <w:spacing w:before="120" w:after="120"/>
        <w:jc w:val="both"/>
        <w:rPr>
          <w:rFonts w:asciiTheme="minorHAnsi" w:hAnsiTheme="minorHAnsi" w:cstheme="minorHAnsi"/>
          <w:color w:val="000000"/>
          <w:sz w:val="22"/>
          <w:szCs w:val="22"/>
          <w:lang w:val="es-ES_tradnl" w:eastAsia="es-MX"/>
        </w:rPr>
      </w:pPr>
      <w:r w:rsidRPr="002758E7">
        <w:rPr>
          <w:rFonts w:asciiTheme="minorHAnsi" w:hAnsiTheme="minorHAnsi" w:cstheme="minorHAnsi"/>
          <w:color w:val="000000"/>
          <w:sz w:val="22"/>
          <w:szCs w:val="22"/>
          <w:lang w:val="es-ES_tradnl" w:eastAsia="es-MX"/>
        </w:rPr>
        <w:t xml:space="preserve">En este trabajo se presentó la aplicación de un método de diseño propuesto para el refuerzo de estructuras existentes. El método se basa en los criterios del diseño por desplazamiento y permite considerar dos niveles de demanda sísmica. Parte de un análisis estático no lineal para caracterizar la estructura existente, y luego, mediante el concepto de amortiguamiento viscoso equivalente de sistemas en paralelo determina la cantidad de resistencia y rigidez a incorporar según el desplazamiento objetivo. Las propiedades del sistema de disipación se distribuyen entre los dispositivos de los distintos niveles, manteniendo la forma de vibrar del primer modo de la estructura original. </w:t>
      </w:r>
    </w:p>
    <w:p w14:paraId="169BCCEC" w14:textId="417F5083" w:rsidR="00C95784" w:rsidRPr="00C95784" w:rsidRDefault="002758E7" w:rsidP="009D31D7">
      <w:pPr>
        <w:suppressAutoHyphens/>
        <w:spacing w:before="120" w:after="120"/>
        <w:jc w:val="both"/>
        <w:rPr>
          <w:rFonts w:asciiTheme="minorHAnsi" w:hAnsiTheme="minorHAnsi" w:cstheme="minorHAnsi"/>
          <w:color w:val="000000"/>
          <w:sz w:val="22"/>
          <w:szCs w:val="22"/>
          <w:lang w:val="es-AR" w:eastAsia="es-MX"/>
        </w:rPr>
      </w:pPr>
      <w:r w:rsidRPr="002758E7">
        <w:rPr>
          <w:rFonts w:asciiTheme="minorHAnsi" w:hAnsiTheme="minorHAnsi" w:cstheme="minorHAnsi"/>
          <w:color w:val="000000"/>
          <w:sz w:val="22"/>
          <w:szCs w:val="22"/>
          <w:lang w:val="es-ES_tradnl" w:eastAsia="es-MX"/>
        </w:rPr>
        <w:t>La confiabilidad del método aplicado se mostró mediante la aplicación del mismo al refuerzo de un edificio de hormigón armado de 6 niveles. El edificio se sometió a 4 grupos de 7 registros sísmicos. Encontrando que la diferencia entre el desplazamiento propuesto en el diseño y el obtenido del ADNL no superó el 10%; mientras que las demandas de ductilidad del ADNL resultaron inferiores a las supuestas en el diseño. Por lo tanto, se ha conseguido un método de diseño del sistema de disipación para reforzar estructuras que cumple con los objetivos propuestos.</w:t>
      </w:r>
      <w:r w:rsidR="00D86188">
        <w:rPr>
          <w:rFonts w:asciiTheme="minorHAnsi" w:hAnsiTheme="minorHAnsi" w:cstheme="minorHAnsi"/>
          <w:color w:val="000000"/>
          <w:sz w:val="22"/>
          <w:szCs w:val="22"/>
          <w:lang w:val="es-AR" w:eastAsia="es-MX"/>
        </w:rPr>
        <w:t xml:space="preserve"> </w:t>
      </w:r>
    </w:p>
    <w:p w14:paraId="4BED906D" w14:textId="77777777" w:rsidR="00C95784" w:rsidRPr="00BC16D1" w:rsidRDefault="00C95784" w:rsidP="00C95784">
      <w:pPr>
        <w:suppressAutoHyphens/>
        <w:spacing w:before="400" w:after="200"/>
        <w:rPr>
          <w:rFonts w:ascii="Calibri Light" w:hAnsi="Calibri Light" w:cs="Calibri Light"/>
          <w:b/>
          <w:bCs/>
          <w:lang w:val="es-AR" w:eastAsia="es-MX"/>
        </w:rPr>
      </w:pPr>
      <w:bookmarkStart w:id="16" w:name="OLE_LINK3"/>
      <w:bookmarkStart w:id="17" w:name="OLE_LINK2"/>
      <w:bookmarkEnd w:id="16"/>
      <w:bookmarkEnd w:id="17"/>
      <w:r w:rsidRPr="00BC16D1">
        <w:rPr>
          <w:rFonts w:ascii="Calibri Light" w:hAnsi="Calibri Light" w:cs="Calibri Light"/>
          <w:b/>
          <w:bCs/>
          <w:lang w:val="es-AR" w:eastAsia="es-MX"/>
        </w:rPr>
        <w:t>Agradecimientos</w:t>
      </w:r>
    </w:p>
    <w:p w14:paraId="3D116022" w14:textId="218FCE1A" w:rsidR="00C95784" w:rsidRPr="00BC16D1" w:rsidRDefault="00C95784" w:rsidP="00BC16D1">
      <w:pPr>
        <w:suppressAutoHyphens/>
        <w:spacing w:before="120" w:after="120"/>
        <w:jc w:val="both"/>
        <w:rPr>
          <w:rFonts w:asciiTheme="minorHAnsi" w:hAnsiTheme="minorHAnsi" w:cstheme="minorHAnsi"/>
          <w:sz w:val="22"/>
          <w:szCs w:val="22"/>
          <w:lang w:val="es-AR" w:eastAsia="es-MX"/>
        </w:rPr>
      </w:pPr>
      <w:r w:rsidRPr="00BC16D1">
        <w:rPr>
          <w:rFonts w:asciiTheme="minorHAnsi" w:hAnsiTheme="minorHAnsi" w:cstheme="minorHAnsi"/>
          <w:sz w:val="22"/>
          <w:szCs w:val="22"/>
          <w:lang w:val="es-AR" w:eastAsia="es-MX"/>
        </w:rPr>
        <w:t xml:space="preserve">Este trabajo ha sido financiado parcialmente por el Proyecto de Investigación </w:t>
      </w:r>
      <w:r w:rsidR="00472B61" w:rsidRPr="00BC16D1">
        <w:rPr>
          <w:rFonts w:asciiTheme="minorHAnsi" w:hAnsiTheme="minorHAnsi" w:cstheme="minorHAnsi"/>
          <w:sz w:val="22"/>
          <w:szCs w:val="22"/>
          <w:lang w:val="es-AR" w:eastAsia="es-MX"/>
        </w:rPr>
        <w:t xml:space="preserve">ECUTNSR0006616 </w:t>
      </w:r>
      <w:r w:rsidR="00BC16D1" w:rsidRPr="00BC16D1">
        <w:rPr>
          <w:rFonts w:asciiTheme="minorHAnsi" w:hAnsiTheme="minorHAnsi" w:cstheme="minorHAnsi"/>
          <w:sz w:val="22"/>
          <w:szCs w:val="22"/>
          <w:lang w:val="es-AR" w:eastAsia="es-MX"/>
        </w:rPr>
        <w:t xml:space="preserve">y el Proyecto de Desarrollo y Tecnológico Orientado GERISI (Gestión del Riesgo Sísmico de edificios escolares). </w:t>
      </w:r>
      <w:r w:rsidRPr="00BC16D1">
        <w:rPr>
          <w:rFonts w:asciiTheme="minorHAnsi" w:hAnsiTheme="minorHAnsi" w:cstheme="minorHAnsi"/>
          <w:sz w:val="22"/>
          <w:szCs w:val="22"/>
          <w:highlight w:val="yellow"/>
          <w:lang w:val="es-AR" w:eastAsia="es-MX"/>
        </w:rPr>
        <w:t xml:space="preserve"> </w:t>
      </w:r>
    </w:p>
    <w:p w14:paraId="5EA1C71A" w14:textId="592826D8" w:rsidR="00C95784" w:rsidRPr="0028291B" w:rsidRDefault="00460FD2" w:rsidP="00C95784">
      <w:pPr>
        <w:suppressAutoHyphens/>
        <w:spacing w:before="400" w:after="200"/>
        <w:rPr>
          <w:rFonts w:ascii="Calibri Light" w:eastAsia="Calibri" w:hAnsi="Calibri Light" w:cs="Calibri Light"/>
          <w:sz w:val="22"/>
          <w:szCs w:val="22"/>
          <w:lang w:val="es-AR" w:eastAsia="zh-CN"/>
        </w:rPr>
      </w:pPr>
      <w:r w:rsidRPr="0028291B">
        <w:rPr>
          <w:rFonts w:ascii="Calibri Light" w:hAnsi="Calibri Light" w:cs="Calibri Light"/>
          <w:b/>
          <w:bCs/>
          <w:color w:val="000000"/>
          <w:lang w:val="es-AR" w:eastAsia="es-MX"/>
        </w:rPr>
        <w:t xml:space="preserve">Bibliografía </w:t>
      </w:r>
    </w:p>
    <w:p w14:paraId="69EB2947" w14:textId="16DD26B1" w:rsidR="00B74DE4" w:rsidRPr="00D032E4" w:rsidRDefault="006C7533" w:rsidP="009D31D7">
      <w:pPr>
        <w:suppressAutoHyphens/>
        <w:spacing w:before="120" w:after="120"/>
        <w:jc w:val="both"/>
        <w:rPr>
          <w:rFonts w:asciiTheme="minorHAnsi" w:hAnsiTheme="minorHAnsi" w:cstheme="minorHAnsi"/>
          <w:color w:val="000000"/>
          <w:sz w:val="22"/>
          <w:szCs w:val="22"/>
          <w:lang w:val="es-AR" w:eastAsia="es-MX"/>
        </w:rPr>
      </w:pPr>
      <w:r>
        <w:rPr>
          <w:rFonts w:asciiTheme="minorHAnsi" w:hAnsiTheme="minorHAnsi" w:cstheme="minorHAnsi"/>
          <w:color w:val="000000"/>
          <w:sz w:val="22"/>
          <w:szCs w:val="22"/>
          <w:lang w:val="es-AR" w:eastAsia="es-MX"/>
        </w:rPr>
        <w:t xml:space="preserve">[1] </w:t>
      </w:r>
      <w:proofErr w:type="spellStart"/>
      <w:r w:rsidR="002F1231" w:rsidRPr="002F1231">
        <w:rPr>
          <w:rFonts w:asciiTheme="minorHAnsi" w:hAnsiTheme="minorHAnsi" w:cstheme="minorHAnsi"/>
          <w:color w:val="000000"/>
          <w:sz w:val="22"/>
          <w:szCs w:val="22"/>
          <w:lang w:val="es-AR" w:eastAsia="es-MX"/>
        </w:rPr>
        <w:t>Bay</w:t>
      </w:r>
      <w:proofErr w:type="spellEnd"/>
      <w:r w:rsidR="002F1231" w:rsidRPr="002F1231">
        <w:rPr>
          <w:rFonts w:asciiTheme="minorHAnsi" w:hAnsiTheme="minorHAnsi" w:cstheme="minorHAnsi"/>
          <w:color w:val="000000"/>
          <w:sz w:val="22"/>
          <w:szCs w:val="22"/>
          <w:lang w:val="es-AR" w:eastAsia="es-MX"/>
        </w:rPr>
        <w:t>, C., Palazzo, G. y Prados,</w:t>
      </w:r>
      <w:r w:rsidR="00FC32AF">
        <w:rPr>
          <w:rFonts w:asciiTheme="minorHAnsi" w:hAnsiTheme="minorHAnsi" w:cstheme="minorHAnsi"/>
          <w:color w:val="000000"/>
          <w:sz w:val="22"/>
          <w:szCs w:val="22"/>
          <w:lang w:val="es-AR" w:eastAsia="es-MX"/>
        </w:rPr>
        <w:t xml:space="preserve"> J., (2019). </w:t>
      </w:r>
      <w:r w:rsidR="002F1231" w:rsidRPr="002F1231">
        <w:rPr>
          <w:rFonts w:asciiTheme="minorHAnsi" w:hAnsiTheme="minorHAnsi" w:cstheme="minorHAnsi"/>
          <w:color w:val="000000"/>
          <w:sz w:val="22"/>
          <w:szCs w:val="22"/>
          <w:lang w:val="es-AR" w:eastAsia="es-MX"/>
        </w:rPr>
        <w:t xml:space="preserve">Diseño basado en desplazamiento para disipadores de energía empleado en </w:t>
      </w:r>
      <w:r w:rsidR="00FC32AF">
        <w:rPr>
          <w:rFonts w:asciiTheme="minorHAnsi" w:hAnsiTheme="minorHAnsi" w:cstheme="minorHAnsi"/>
          <w:color w:val="000000"/>
          <w:sz w:val="22"/>
          <w:szCs w:val="22"/>
          <w:lang w:val="es-AR" w:eastAsia="es-MX"/>
        </w:rPr>
        <w:t>refuerzo de edificios escolares</w:t>
      </w:r>
      <w:r w:rsidR="002F1231" w:rsidRPr="002F1231">
        <w:rPr>
          <w:rFonts w:asciiTheme="minorHAnsi" w:hAnsiTheme="minorHAnsi" w:cstheme="minorHAnsi"/>
          <w:color w:val="000000"/>
          <w:sz w:val="22"/>
          <w:szCs w:val="22"/>
          <w:lang w:val="es-AR" w:eastAsia="es-MX"/>
        </w:rPr>
        <w:t xml:space="preserve">. </w:t>
      </w:r>
      <w:r w:rsidR="002F1231" w:rsidRPr="00D032E4">
        <w:rPr>
          <w:rFonts w:asciiTheme="minorHAnsi" w:hAnsiTheme="minorHAnsi" w:cstheme="minorHAnsi"/>
          <w:color w:val="000000"/>
          <w:sz w:val="22"/>
          <w:szCs w:val="22"/>
          <w:lang w:val="es-AR" w:eastAsia="es-MX"/>
        </w:rPr>
        <w:t>Mecánica Computacional XXXVII, pp. 129-138.</w:t>
      </w:r>
    </w:p>
    <w:p w14:paraId="3A1A837E" w14:textId="371AD79B" w:rsidR="007D5F08" w:rsidRDefault="007D5F08" w:rsidP="007D5F08">
      <w:pPr>
        <w:suppressAutoHyphens/>
        <w:spacing w:before="120" w:after="120"/>
        <w:jc w:val="both"/>
        <w:rPr>
          <w:rFonts w:asciiTheme="minorHAnsi" w:hAnsiTheme="minorHAnsi" w:cstheme="minorHAnsi"/>
          <w:color w:val="000000"/>
          <w:sz w:val="22"/>
          <w:szCs w:val="22"/>
          <w:lang w:val="es-AR" w:eastAsia="es-MX"/>
        </w:rPr>
      </w:pPr>
      <w:r w:rsidRPr="00D032E4">
        <w:rPr>
          <w:rFonts w:asciiTheme="minorHAnsi" w:hAnsiTheme="minorHAnsi" w:cstheme="minorHAnsi"/>
          <w:color w:val="000000"/>
          <w:sz w:val="22"/>
          <w:szCs w:val="22"/>
          <w:lang w:val="es-AR" w:eastAsia="es-MX"/>
        </w:rPr>
        <w:t xml:space="preserve">[2] </w:t>
      </w:r>
      <w:proofErr w:type="spellStart"/>
      <w:r w:rsidRPr="00D032E4">
        <w:rPr>
          <w:rFonts w:asciiTheme="minorHAnsi" w:hAnsiTheme="minorHAnsi" w:cstheme="minorHAnsi"/>
          <w:color w:val="000000"/>
          <w:sz w:val="22"/>
          <w:szCs w:val="22"/>
          <w:lang w:val="es-AR" w:eastAsia="es-MX"/>
        </w:rPr>
        <w:t>Ponzo</w:t>
      </w:r>
      <w:proofErr w:type="spellEnd"/>
      <w:r w:rsidRPr="00D032E4">
        <w:rPr>
          <w:rFonts w:asciiTheme="minorHAnsi" w:hAnsiTheme="minorHAnsi" w:cstheme="minorHAnsi"/>
          <w:color w:val="000000"/>
          <w:sz w:val="22"/>
          <w:szCs w:val="22"/>
          <w:lang w:val="es-AR" w:eastAsia="es-MX"/>
        </w:rPr>
        <w:t xml:space="preserve">, F.C.; </w:t>
      </w:r>
      <w:proofErr w:type="spellStart"/>
      <w:r w:rsidRPr="00D032E4">
        <w:rPr>
          <w:rFonts w:asciiTheme="minorHAnsi" w:hAnsiTheme="minorHAnsi" w:cstheme="minorHAnsi"/>
          <w:color w:val="000000"/>
          <w:sz w:val="22"/>
          <w:szCs w:val="22"/>
          <w:lang w:val="es-AR" w:eastAsia="es-MX"/>
        </w:rPr>
        <w:t>Dolce</w:t>
      </w:r>
      <w:proofErr w:type="spellEnd"/>
      <w:r w:rsidRPr="00D032E4">
        <w:rPr>
          <w:rFonts w:asciiTheme="minorHAnsi" w:hAnsiTheme="minorHAnsi" w:cstheme="minorHAnsi"/>
          <w:color w:val="000000"/>
          <w:sz w:val="22"/>
          <w:szCs w:val="22"/>
          <w:lang w:val="es-AR" w:eastAsia="es-MX"/>
        </w:rPr>
        <w:t xml:space="preserve">, M; </w:t>
      </w:r>
      <w:proofErr w:type="spellStart"/>
      <w:r w:rsidRPr="00D032E4">
        <w:rPr>
          <w:rFonts w:asciiTheme="minorHAnsi" w:hAnsiTheme="minorHAnsi" w:cstheme="minorHAnsi"/>
          <w:color w:val="000000"/>
          <w:sz w:val="22"/>
          <w:szCs w:val="22"/>
          <w:lang w:val="es-AR" w:eastAsia="es-MX"/>
        </w:rPr>
        <w:t>Vigoriti</w:t>
      </w:r>
      <w:proofErr w:type="spellEnd"/>
      <w:r w:rsidRPr="00D032E4">
        <w:rPr>
          <w:rFonts w:asciiTheme="minorHAnsi" w:hAnsiTheme="minorHAnsi" w:cstheme="minorHAnsi"/>
          <w:color w:val="000000"/>
          <w:sz w:val="22"/>
          <w:szCs w:val="22"/>
          <w:lang w:val="es-AR" w:eastAsia="es-MX"/>
        </w:rPr>
        <w:t xml:space="preserve">, G.; </w:t>
      </w:r>
      <w:proofErr w:type="spellStart"/>
      <w:r w:rsidRPr="00D032E4">
        <w:rPr>
          <w:rFonts w:asciiTheme="minorHAnsi" w:hAnsiTheme="minorHAnsi" w:cstheme="minorHAnsi"/>
          <w:color w:val="000000"/>
          <w:sz w:val="22"/>
          <w:szCs w:val="22"/>
          <w:lang w:val="es-AR" w:eastAsia="es-MX"/>
        </w:rPr>
        <w:t>Arleo</w:t>
      </w:r>
      <w:proofErr w:type="spellEnd"/>
      <w:r w:rsidRPr="00D032E4">
        <w:rPr>
          <w:rFonts w:asciiTheme="minorHAnsi" w:hAnsiTheme="minorHAnsi" w:cstheme="minorHAnsi"/>
          <w:color w:val="000000"/>
          <w:sz w:val="22"/>
          <w:szCs w:val="22"/>
          <w:lang w:val="es-AR" w:eastAsia="es-MX"/>
        </w:rPr>
        <w:t xml:space="preserve">, G.; Di Cesare, A.; (2009). </w:t>
      </w:r>
      <w:proofErr w:type="spellStart"/>
      <w:r w:rsidRPr="002F1231">
        <w:rPr>
          <w:rFonts w:asciiTheme="minorHAnsi" w:hAnsiTheme="minorHAnsi" w:cstheme="minorHAnsi"/>
          <w:color w:val="000000"/>
          <w:sz w:val="22"/>
          <w:szCs w:val="22"/>
          <w:lang w:val="es-AR" w:eastAsia="es-MX"/>
        </w:rPr>
        <w:t>Progettazione</w:t>
      </w:r>
      <w:proofErr w:type="spellEnd"/>
      <w:r w:rsidRPr="002F1231">
        <w:rPr>
          <w:rFonts w:asciiTheme="minorHAnsi" w:hAnsiTheme="minorHAnsi" w:cstheme="minorHAnsi"/>
          <w:color w:val="000000"/>
          <w:sz w:val="22"/>
          <w:szCs w:val="22"/>
          <w:lang w:val="es-AR" w:eastAsia="es-MX"/>
        </w:rPr>
        <w:t xml:space="preserve"> di </w:t>
      </w:r>
      <w:proofErr w:type="spellStart"/>
      <w:r w:rsidRPr="002F1231">
        <w:rPr>
          <w:rFonts w:asciiTheme="minorHAnsi" w:hAnsiTheme="minorHAnsi" w:cstheme="minorHAnsi"/>
          <w:color w:val="000000"/>
          <w:sz w:val="22"/>
          <w:szCs w:val="22"/>
          <w:lang w:val="es-AR" w:eastAsia="es-MX"/>
        </w:rPr>
        <w:t>controventi</w:t>
      </w:r>
      <w:proofErr w:type="spellEnd"/>
      <w:r w:rsidRPr="002F1231">
        <w:rPr>
          <w:rFonts w:asciiTheme="minorHAnsi" w:hAnsiTheme="minorHAnsi" w:cstheme="minorHAnsi"/>
          <w:color w:val="000000"/>
          <w:sz w:val="22"/>
          <w:szCs w:val="22"/>
          <w:lang w:val="es-AR" w:eastAsia="es-MX"/>
        </w:rPr>
        <w:t xml:space="preserve"> </w:t>
      </w:r>
      <w:proofErr w:type="spellStart"/>
      <w:r w:rsidRPr="002F1231">
        <w:rPr>
          <w:rFonts w:asciiTheme="minorHAnsi" w:hAnsiTheme="minorHAnsi" w:cstheme="minorHAnsi"/>
          <w:color w:val="000000"/>
          <w:sz w:val="22"/>
          <w:szCs w:val="22"/>
          <w:lang w:val="es-AR" w:eastAsia="es-MX"/>
        </w:rPr>
        <w:t>dissipativi</w:t>
      </w:r>
      <w:proofErr w:type="spellEnd"/>
      <w:r w:rsidRPr="002F1231">
        <w:rPr>
          <w:rFonts w:asciiTheme="minorHAnsi" w:hAnsiTheme="minorHAnsi" w:cstheme="minorHAnsi"/>
          <w:color w:val="000000"/>
          <w:sz w:val="22"/>
          <w:szCs w:val="22"/>
          <w:lang w:val="es-AR" w:eastAsia="es-MX"/>
        </w:rPr>
        <w:t xml:space="preserve"> a </w:t>
      </w:r>
      <w:proofErr w:type="spellStart"/>
      <w:r w:rsidRPr="002F1231">
        <w:rPr>
          <w:rFonts w:asciiTheme="minorHAnsi" w:hAnsiTheme="minorHAnsi" w:cstheme="minorHAnsi"/>
          <w:color w:val="000000"/>
          <w:sz w:val="22"/>
          <w:szCs w:val="22"/>
          <w:lang w:val="es-AR" w:eastAsia="es-MX"/>
        </w:rPr>
        <w:t>comportament</w:t>
      </w:r>
      <w:r w:rsidR="00FC32AF">
        <w:rPr>
          <w:rFonts w:asciiTheme="minorHAnsi" w:hAnsiTheme="minorHAnsi" w:cstheme="minorHAnsi"/>
          <w:color w:val="000000"/>
          <w:sz w:val="22"/>
          <w:szCs w:val="22"/>
          <w:lang w:val="es-AR" w:eastAsia="es-MX"/>
        </w:rPr>
        <w:t>o</w:t>
      </w:r>
      <w:proofErr w:type="spellEnd"/>
      <w:r w:rsidR="00FC32AF">
        <w:rPr>
          <w:rFonts w:asciiTheme="minorHAnsi" w:hAnsiTheme="minorHAnsi" w:cstheme="minorHAnsi"/>
          <w:color w:val="000000"/>
          <w:sz w:val="22"/>
          <w:szCs w:val="22"/>
          <w:lang w:val="es-AR" w:eastAsia="es-MX"/>
        </w:rPr>
        <w:t xml:space="preserve"> </w:t>
      </w:r>
      <w:proofErr w:type="spellStart"/>
      <w:r w:rsidR="00FC32AF">
        <w:rPr>
          <w:rFonts w:asciiTheme="minorHAnsi" w:hAnsiTheme="minorHAnsi" w:cstheme="minorHAnsi"/>
          <w:color w:val="000000"/>
          <w:sz w:val="22"/>
          <w:szCs w:val="22"/>
          <w:lang w:val="es-AR" w:eastAsia="es-MX"/>
        </w:rPr>
        <w:t>dipendente</w:t>
      </w:r>
      <w:proofErr w:type="spellEnd"/>
      <w:r w:rsidR="00FC32AF">
        <w:rPr>
          <w:rFonts w:asciiTheme="minorHAnsi" w:hAnsiTheme="minorHAnsi" w:cstheme="minorHAnsi"/>
          <w:color w:val="000000"/>
          <w:sz w:val="22"/>
          <w:szCs w:val="22"/>
          <w:lang w:val="es-AR" w:eastAsia="es-MX"/>
        </w:rPr>
        <w:t xml:space="preserve"> </w:t>
      </w:r>
      <w:proofErr w:type="spellStart"/>
      <w:r w:rsidR="00FC32AF">
        <w:rPr>
          <w:rFonts w:asciiTheme="minorHAnsi" w:hAnsiTheme="minorHAnsi" w:cstheme="minorHAnsi"/>
          <w:color w:val="000000"/>
          <w:sz w:val="22"/>
          <w:szCs w:val="22"/>
          <w:lang w:val="es-AR" w:eastAsia="es-MX"/>
        </w:rPr>
        <w:t>dagli</w:t>
      </w:r>
      <w:proofErr w:type="spellEnd"/>
      <w:r w:rsidR="00FC32AF">
        <w:rPr>
          <w:rFonts w:asciiTheme="minorHAnsi" w:hAnsiTheme="minorHAnsi" w:cstheme="minorHAnsi"/>
          <w:color w:val="000000"/>
          <w:sz w:val="22"/>
          <w:szCs w:val="22"/>
          <w:lang w:val="es-AR" w:eastAsia="es-MX"/>
        </w:rPr>
        <w:t xml:space="preserve"> </w:t>
      </w:r>
      <w:proofErr w:type="spellStart"/>
      <w:r w:rsidR="00FC32AF">
        <w:rPr>
          <w:rFonts w:asciiTheme="minorHAnsi" w:hAnsiTheme="minorHAnsi" w:cstheme="minorHAnsi"/>
          <w:color w:val="000000"/>
          <w:sz w:val="22"/>
          <w:szCs w:val="22"/>
          <w:lang w:val="es-AR" w:eastAsia="es-MX"/>
        </w:rPr>
        <w:t>spostamenti</w:t>
      </w:r>
      <w:proofErr w:type="spellEnd"/>
      <w:r w:rsidR="00FC32AF">
        <w:rPr>
          <w:rFonts w:asciiTheme="minorHAnsi" w:hAnsiTheme="minorHAnsi" w:cstheme="minorHAnsi"/>
          <w:color w:val="000000"/>
          <w:sz w:val="22"/>
          <w:szCs w:val="22"/>
          <w:lang w:val="es-AR" w:eastAsia="es-MX"/>
        </w:rPr>
        <w:t>.</w:t>
      </w:r>
      <w:r w:rsidRPr="002F1231">
        <w:rPr>
          <w:rFonts w:asciiTheme="minorHAnsi" w:hAnsiTheme="minorHAnsi" w:cstheme="minorHAnsi"/>
          <w:color w:val="000000"/>
          <w:sz w:val="22"/>
          <w:szCs w:val="22"/>
          <w:lang w:val="es-AR" w:eastAsia="es-MX"/>
        </w:rPr>
        <w:t xml:space="preserve"> </w:t>
      </w:r>
      <w:proofErr w:type="spellStart"/>
      <w:r w:rsidRPr="002F1231">
        <w:rPr>
          <w:rFonts w:asciiTheme="minorHAnsi" w:hAnsiTheme="minorHAnsi" w:cstheme="minorHAnsi"/>
          <w:color w:val="000000"/>
          <w:sz w:val="22"/>
          <w:szCs w:val="22"/>
          <w:lang w:val="es-AR" w:eastAsia="es-MX"/>
        </w:rPr>
        <w:t>Bologna</w:t>
      </w:r>
      <w:proofErr w:type="spellEnd"/>
      <w:r w:rsidRPr="002F1231">
        <w:rPr>
          <w:rFonts w:asciiTheme="minorHAnsi" w:hAnsiTheme="minorHAnsi" w:cstheme="minorHAnsi"/>
          <w:color w:val="000000"/>
          <w:sz w:val="22"/>
          <w:szCs w:val="22"/>
          <w:lang w:val="es-AR" w:eastAsia="es-MX"/>
        </w:rPr>
        <w:t>, Italia, s.n.</w:t>
      </w:r>
    </w:p>
    <w:p w14:paraId="5A9D75CB" w14:textId="4ABF533B" w:rsidR="007D5F08" w:rsidRPr="002F1231" w:rsidRDefault="007D5F08" w:rsidP="007D5F08">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t xml:space="preserve">[3] </w:t>
      </w:r>
      <w:r w:rsidR="00FC32AF">
        <w:rPr>
          <w:rFonts w:asciiTheme="minorHAnsi" w:hAnsiTheme="minorHAnsi" w:cstheme="minorHAnsi"/>
          <w:color w:val="000000"/>
          <w:sz w:val="22"/>
          <w:szCs w:val="22"/>
          <w:lang w:val="en-US" w:eastAsia="es-MX"/>
        </w:rPr>
        <w:t xml:space="preserve">Kim, J. y Choi, H., (2004). </w:t>
      </w:r>
      <w:r w:rsidRPr="002F1231">
        <w:rPr>
          <w:rFonts w:asciiTheme="minorHAnsi" w:hAnsiTheme="minorHAnsi" w:cstheme="minorHAnsi"/>
          <w:color w:val="000000"/>
          <w:sz w:val="22"/>
          <w:szCs w:val="22"/>
          <w:lang w:val="en-US" w:eastAsia="es-MX"/>
        </w:rPr>
        <w:t xml:space="preserve">Behavior and design of structures </w:t>
      </w:r>
      <w:r w:rsidR="00FC32AF">
        <w:rPr>
          <w:rFonts w:asciiTheme="minorHAnsi" w:hAnsiTheme="minorHAnsi" w:cstheme="minorHAnsi"/>
          <w:color w:val="000000"/>
          <w:sz w:val="22"/>
          <w:szCs w:val="22"/>
          <w:lang w:val="en-US" w:eastAsia="es-MX"/>
        </w:rPr>
        <w:t>with buckling-restrained braces</w:t>
      </w:r>
      <w:r w:rsidRPr="002F1231">
        <w:rPr>
          <w:rFonts w:asciiTheme="minorHAnsi" w:hAnsiTheme="minorHAnsi" w:cstheme="minorHAnsi"/>
          <w:color w:val="000000"/>
          <w:sz w:val="22"/>
          <w:szCs w:val="22"/>
          <w:lang w:val="en-US" w:eastAsia="es-MX"/>
        </w:rPr>
        <w:t xml:space="preserve">. Eng. </w:t>
      </w:r>
      <w:proofErr w:type="spellStart"/>
      <w:proofErr w:type="gramStart"/>
      <w:r w:rsidRPr="002F1231">
        <w:rPr>
          <w:rFonts w:asciiTheme="minorHAnsi" w:hAnsiTheme="minorHAnsi" w:cstheme="minorHAnsi"/>
          <w:color w:val="000000"/>
          <w:sz w:val="22"/>
          <w:szCs w:val="22"/>
          <w:lang w:val="en-US" w:eastAsia="es-MX"/>
        </w:rPr>
        <w:t>Struct</w:t>
      </w:r>
      <w:proofErr w:type="spellEnd"/>
      <w:r w:rsidRPr="002F1231">
        <w:rPr>
          <w:rFonts w:asciiTheme="minorHAnsi" w:hAnsiTheme="minorHAnsi" w:cstheme="minorHAnsi"/>
          <w:color w:val="000000"/>
          <w:sz w:val="22"/>
          <w:szCs w:val="22"/>
          <w:lang w:val="en-US" w:eastAsia="es-MX"/>
        </w:rPr>
        <w:t>.,</w:t>
      </w:r>
      <w:proofErr w:type="gramEnd"/>
      <w:r w:rsidRPr="002F1231">
        <w:rPr>
          <w:rFonts w:asciiTheme="minorHAnsi" w:hAnsiTheme="minorHAnsi" w:cstheme="minorHAnsi"/>
          <w:color w:val="000000"/>
          <w:sz w:val="22"/>
          <w:szCs w:val="22"/>
          <w:lang w:val="en-US" w:eastAsia="es-MX"/>
        </w:rPr>
        <w:t xml:space="preserve"> pp. 26(6): 693-706.</w:t>
      </w:r>
    </w:p>
    <w:p w14:paraId="19121806" w14:textId="2FAEFED1" w:rsidR="007D5F08" w:rsidRDefault="007D5F08" w:rsidP="007D5F08">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t xml:space="preserve">[4] </w:t>
      </w:r>
      <w:proofErr w:type="spellStart"/>
      <w:r w:rsidRPr="002F1231">
        <w:rPr>
          <w:rFonts w:asciiTheme="minorHAnsi" w:hAnsiTheme="minorHAnsi" w:cstheme="minorHAnsi"/>
          <w:color w:val="000000"/>
          <w:sz w:val="22"/>
          <w:szCs w:val="22"/>
          <w:lang w:val="en-US" w:eastAsia="es-MX"/>
        </w:rPr>
        <w:t>Be</w:t>
      </w:r>
      <w:r w:rsidR="00FC32AF">
        <w:rPr>
          <w:rFonts w:asciiTheme="minorHAnsi" w:hAnsiTheme="minorHAnsi" w:cstheme="minorHAnsi"/>
          <w:color w:val="000000"/>
          <w:sz w:val="22"/>
          <w:szCs w:val="22"/>
          <w:lang w:val="en-US" w:eastAsia="es-MX"/>
        </w:rPr>
        <w:t>rgami</w:t>
      </w:r>
      <w:proofErr w:type="spellEnd"/>
      <w:r w:rsidR="00FC32AF">
        <w:rPr>
          <w:rFonts w:asciiTheme="minorHAnsi" w:hAnsiTheme="minorHAnsi" w:cstheme="minorHAnsi"/>
          <w:color w:val="000000"/>
          <w:sz w:val="22"/>
          <w:szCs w:val="22"/>
          <w:lang w:val="en-US" w:eastAsia="es-MX"/>
        </w:rPr>
        <w:t xml:space="preserve">, A. y </w:t>
      </w:r>
      <w:proofErr w:type="spellStart"/>
      <w:r w:rsidR="00FC32AF">
        <w:rPr>
          <w:rFonts w:asciiTheme="minorHAnsi" w:hAnsiTheme="minorHAnsi" w:cstheme="minorHAnsi"/>
          <w:color w:val="000000"/>
          <w:sz w:val="22"/>
          <w:szCs w:val="22"/>
          <w:lang w:val="en-US" w:eastAsia="es-MX"/>
        </w:rPr>
        <w:t>Nutti</w:t>
      </w:r>
      <w:proofErr w:type="spellEnd"/>
      <w:r w:rsidR="00FC32AF">
        <w:rPr>
          <w:rFonts w:asciiTheme="minorHAnsi" w:hAnsiTheme="minorHAnsi" w:cstheme="minorHAnsi"/>
          <w:color w:val="000000"/>
          <w:sz w:val="22"/>
          <w:szCs w:val="22"/>
          <w:lang w:val="en-US" w:eastAsia="es-MX"/>
        </w:rPr>
        <w:t xml:space="preserve">, C., (2013). </w:t>
      </w:r>
      <w:r w:rsidRPr="002F1231">
        <w:rPr>
          <w:rFonts w:asciiTheme="minorHAnsi" w:hAnsiTheme="minorHAnsi" w:cstheme="minorHAnsi"/>
          <w:color w:val="000000"/>
          <w:sz w:val="22"/>
          <w:szCs w:val="22"/>
          <w:lang w:val="en-US" w:eastAsia="es-MX"/>
        </w:rPr>
        <w:t xml:space="preserve">Design of dissipative braces for an existing strategic building </w:t>
      </w:r>
      <w:r w:rsidR="00FC32AF">
        <w:rPr>
          <w:rFonts w:asciiTheme="minorHAnsi" w:hAnsiTheme="minorHAnsi" w:cstheme="minorHAnsi"/>
          <w:color w:val="000000"/>
          <w:sz w:val="22"/>
          <w:szCs w:val="22"/>
          <w:lang w:val="en-US" w:eastAsia="es-MX"/>
        </w:rPr>
        <w:t>with a pushover based procedure</w:t>
      </w:r>
      <w:r w:rsidRPr="002F1231">
        <w:rPr>
          <w:rFonts w:asciiTheme="minorHAnsi" w:hAnsiTheme="minorHAnsi" w:cstheme="minorHAnsi"/>
          <w:color w:val="000000"/>
          <w:sz w:val="22"/>
          <w:szCs w:val="22"/>
          <w:lang w:val="en-US" w:eastAsia="es-MX"/>
        </w:rPr>
        <w:t>. Earthquakes and Structures, Vol. 4, No. 1 (2013) 85-108</w:t>
      </w:r>
      <w:r>
        <w:rPr>
          <w:rFonts w:asciiTheme="minorHAnsi" w:hAnsiTheme="minorHAnsi" w:cstheme="minorHAnsi"/>
          <w:color w:val="000000"/>
          <w:sz w:val="22"/>
          <w:szCs w:val="22"/>
          <w:lang w:val="en-US" w:eastAsia="es-MX"/>
        </w:rPr>
        <w:t>.</w:t>
      </w:r>
    </w:p>
    <w:p w14:paraId="6BA507C4" w14:textId="69B10B5B" w:rsidR="007D5F08" w:rsidRPr="005D3150" w:rsidRDefault="007D5F08" w:rsidP="007D5F08">
      <w:pPr>
        <w:suppressAutoHyphens/>
        <w:spacing w:before="120" w:after="120"/>
        <w:jc w:val="both"/>
        <w:rPr>
          <w:rFonts w:asciiTheme="minorHAnsi" w:hAnsiTheme="minorHAnsi" w:cstheme="minorHAnsi"/>
          <w:color w:val="000000"/>
          <w:sz w:val="22"/>
          <w:szCs w:val="22"/>
          <w:lang w:val="en-US" w:eastAsia="es-MX"/>
        </w:rPr>
      </w:pPr>
      <w:r w:rsidRPr="00D032E4">
        <w:rPr>
          <w:rFonts w:asciiTheme="minorHAnsi" w:hAnsiTheme="minorHAnsi" w:cstheme="minorHAnsi"/>
          <w:color w:val="000000"/>
          <w:sz w:val="22"/>
          <w:szCs w:val="22"/>
          <w:lang w:val="en-US" w:eastAsia="es-MX"/>
        </w:rPr>
        <w:t xml:space="preserve">[5] </w:t>
      </w:r>
      <w:proofErr w:type="spellStart"/>
      <w:r w:rsidRPr="00D032E4">
        <w:rPr>
          <w:rFonts w:asciiTheme="minorHAnsi" w:hAnsiTheme="minorHAnsi" w:cstheme="minorHAnsi"/>
          <w:color w:val="000000"/>
          <w:sz w:val="22"/>
          <w:szCs w:val="22"/>
          <w:lang w:val="en-US" w:eastAsia="es-MX"/>
        </w:rPr>
        <w:t>Mazza</w:t>
      </w:r>
      <w:proofErr w:type="spellEnd"/>
      <w:r w:rsidRPr="00D032E4">
        <w:rPr>
          <w:rFonts w:asciiTheme="minorHAnsi" w:hAnsiTheme="minorHAnsi" w:cstheme="minorHAnsi"/>
          <w:color w:val="000000"/>
          <w:sz w:val="22"/>
          <w:szCs w:val="22"/>
          <w:lang w:val="en-US" w:eastAsia="es-MX"/>
        </w:rPr>
        <w:t xml:space="preserve">, F. y </w:t>
      </w:r>
      <w:proofErr w:type="spellStart"/>
      <w:r w:rsidRPr="00D032E4">
        <w:rPr>
          <w:rFonts w:asciiTheme="minorHAnsi" w:hAnsiTheme="minorHAnsi" w:cstheme="minorHAnsi"/>
          <w:color w:val="000000"/>
          <w:sz w:val="22"/>
          <w:szCs w:val="22"/>
          <w:lang w:val="en-US" w:eastAsia="es-MX"/>
        </w:rPr>
        <w:t>Vulcano</w:t>
      </w:r>
      <w:proofErr w:type="spellEnd"/>
      <w:r w:rsidRPr="00D032E4">
        <w:rPr>
          <w:rFonts w:asciiTheme="minorHAnsi" w:hAnsiTheme="minorHAnsi" w:cstheme="minorHAnsi"/>
          <w:color w:val="000000"/>
          <w:sz w:val="22"/>
          <w:szCs w:val="22"/>
          <w:lang w:val="en-US" w:eastAsia="es-MX"/>
        </w:rPr>
        <w:t xml:space="preserve">, F., (2015). </w:t>
      </w:r>
      <w:r w:rsidRPr="002F1231">
        <w:rPr>
          <w:rFonts w:asciiTheme="minorHAnsi" w:hAnsiTheme="minorHAnsi" w:cstheme="minorHAnsi"/>
          <w:color w:val="000000"/>
          <w:sz w:val="22"/>
          <w:szCs w:val="22"/>
          <w:lang w:val="en-US" w:eastAsia="es-MX"/>
        </w:rPr>
        <w:t xml:space="preserve">Displacement-based design procedure of damped braces for the seismic retrofitting of </w:t>
      </w:r>
      <w:proofErr w:type="spellStart"/>
      <w:r w:rsidRPr="002F1231">
        <w:rPr>
          <w:rFonts w:asciiTheme="minorHAnsi" w:hAnsiTheme="minorHAnsi" w:cstheme="minorHAnsi"/>
          <w:color w:val="000000"/>
          <w:sz w:val="22"/>
          <w:szCs w:val="22"/>
          <w:lang w:val="en-US" w:eastAsia="es-MX"/>
        </w:rPr>
        <w:t>r.c</w:t>
      </w:r>
      <w:proofErr w:type="spellEnd"/>
      <w:r w:rsidRPr="002F1231">
        <w:rPr>
          <w:rFonts w:asciiTheme="minorHAnsi" w:hAnsiTheme="minorHAnsi" w:cstheme="minorHAnsi"/>
          <w:color w:val="000000"/>
          <w:sz w:val="22"/>
          <w:szCs w:val="22"/>
          <w:lang w:val="en-US" w:eastAsia="es-MX"/>
        </w:rPr>
        <w:t xml:space="preserve">. framed buildings. </w:t>
      </w:r>
      <w:r w:rsidRPr="005D3150">
        <w:rPr>
          <w:rFonts w:asciiTheme="minorHAnsi" w:hAnsiTheme="minorHAnsi" w:cstheme="minorHAnsi"/>
          <w:color w:val="000000"/>
          <w:sz w:val="22"/>
          <w:szCs w:val="22"/>
          <w:lang w:val="en-US" w:eastAsia="es-MX"/>
        </w:rPr>
        <w:t>Bulletin Earthquake Engineering, p. (13):2121–2143.</w:t>
      </w:r>
    </w:p>
    <w:p w14:paraId="562D76FA" w14:textId="071579C4" w:rsidR="007D5F08" w:rsidRDefault="007D5F08" w:rsidP="007D5F08">
      <w:pPr>
        <w:suppressAutoHyphens/>
        <w:spacing w:before="120" w:after="120"/>
        <w:jc w:val="both"/>
        <w:rPr>
          <w:rFonts w:asciiTheme="minorHAnsi" w:hAnsiTheme="minorHAnsi" w:cstheme="minorHAnsi"/>
          <w:color w:val="000000"/>
          <w:sz w:val="22"/>
          <w:szCs w:val="22"/>
          <w:lang w:val="en-US" w:eastAsia="es-MX"/>
        </w:rPr>
      </w:pPr>
      <w:r w:rsidRPr="00D032E4">
        <w:rPr>
          <w:rFonts w:asciiTheme="minorHAnsi" w:hAnsiTheme="minorHAnsi" w:cstheme="minorHAnsi"/>
          <w:color w:val="000000"/>
          <w:sz w:val="22"/>
          <w:szCs w:val="22"/>
          <w:lang w:val="en-US" w:eastAsia="es-MX"/>
        </w:rPr>
        <w:t xml:space="preserve">[6] </w:t>
      </w:r>
      <w:proofErr w:type="spellStart"/>
      <w:r w:rsidRPr="00D032E4">
        <w:rPr>
          <w:rFonts w:asciiTheme="minorHAnsi" w:hAnsiTheme="minorHAnsi" w:cstheme="minorHAnsi"/>
          <w:color w:val="000000"/>
          <w:sz w:val="22"/>
          <w:szCs w:val="22"/>
          <w:lang w:val="en-US" w:eastAsia="es-MX"/>
        </w:rPr>
        <w:t>Nuzzo</w:t>
      </w:r>
      <w:proofErr w:type="spellEnd"/>
      <w:r w:rsidRPr="00D032E4">
        <w:rPr>
          <w:rFonts w:asciiTheme="minorHAnsi" w:hAnsiTheme="minorHAnsi" w:cstheme="minorHAnsi"/>
          <w:color w:val="000000"/>
          <w:sz w:val="22"/>
          <w:szCs w:val="22"/>
          <w:lang w:val="en-US" w:eastAsia="es-MX"/>
        </w:rPr>
        <w:t xml:space="preserve">, I., </w:t>
      </w:r>
      <w:proofErr w:type="spellStart"/>
      <w:r w:rsidRPr="00D032E4">
        <w:rPr>
          <w:rFonts w:asciiTheme="minorHAnsi" w:hAnsiTheme="minorHAnsi" w:cstheme="minorHAnsi"/>
          <w:color w:val="000000"/>
          <w:sz w:val="22"/>
          <w:szCs w:val="22"/>
          <w:lang w:val="en-US" w:eastAsia="es-MX"/>
        </w:rPr>
        <w:t>Losanno</w:t>
      </w:r>
      <w:proofErr w:type="spellEnd"/>
      <w:r w:rsidRPr="00D032E4">
        <w:rPr>
          <w:rFonts w:asciiTheme="minorHAnsi" w:hAnsiTheme="minorHAnsi" w:cstheme="minorHAnsi"/>
          <w:color w:val="000000"/>
          <w:sz w:val="22"/>
          <w:szCs w:val="22"/>
          <w:lang w:val="en-US" w:eastAsia="es-MX"/>
        </w:rPr>
        <w:t xml:space="preserve">, D. y </w:t>
      </w:r>
      <w:proofErr w:type="spellStart"/>
      <w:r w:rsidRPr="00D032E4">
        <w:rPr>
          <w:rFonts w:asciiTheme="minorHAnsi" w:hAnsiTheme="minorHAnsi" w:cstheme="minorHAnsi"/>
          <w:color w:val="000000"/>
          <w:sz w:val="22"/>
          <w:szCs w:val="22"/>
          <w:lang w:val="en-US" w:eastAsia="es-MX"/>
        </w:rPr>
        <w:t>Caterino</w:t>
      </w:r>
      <w:proofErr w:type="spellEnd"/>
      <w:r w:rsidRPr="00D032E4">
        <w:rPr>
          <w:rFonts w:asciiTheme="minorHAnsi" w:hAnsiTheme="minorHAnsi" w:cstheme="minorHAnsi"/>
          <w:color w:val="000000"/>
          <w:sz w:val="22"/>
          <w:szCs w:val="22"/>
          <w:lang w:val="en-US" w:eastAsia="es-MX"/>
        </w:rPr>
        <w:t xml:space="preserve">, N., (2019). </w:t>
      </w:r>
      <w:r w:rsidRPr="002F1231">
        <w:rPr>
          <w:rFonts w:asciiTheme="minorHAnsi" w:hAnsiTheme="minorHAnsi" w:cstheme="minorHAnsi"/>
          <w:color w:val="000000"/>
          <w:sz w:val="22"/>
          <w:szCs w:val="22"/>
          <w:lang w:val="en-US" w:eastAsia="es-MX"/>
        </w:rPr>
        <w:t>Seismic design and retrofit of frame structures with hysteretic dampers: a simplified displacement based pr</w:t>
      </w:r>
      <w:r w:rsidR="00FC32AF">
        <w:rPr>
          <w:rFonts w:asciiTheme="minorHAnsi" w:hAnsiTheme="minorHAnsi" w:cstheme="minorHAnsi"/>
          <w:color w:val="000000"/>
          <w:sz w:val="22"/>
          <w:szCs w:val="22"/>
          <w:lang w:val="en-US" w:eastAsia="es-MX"/>
        </w:rPr>
        <w:t>ocedure</w:t>
      </w:r>
      <w:r w:rsidRPr="002F1231">
        <w:rPr>
          <w:rFonts w:asciiTheme="minorHAnsi" w:hAnsiTheme="minorHAnsi" w:cstheme="minorHAnsi"/>
          <w:color w:val="000000"/>
          <w:sz w:val="22"/>
          <w:szCs w:val="22"/>
          <w:lang w:val="en-US" w:eastAsia="es-MX"/>
        </w:rPr>
        <w:t xml:space="preserve">. Bulletin of Earthquake Engineering, </w:t>
      </w:r>
      <w:proofErr w:type="spellStart"/>
      <w:r w:rsidRPr="002F1231">
        <w:rPr>
          <w:rFonts w:asciiTheme="minorHAnsi" w:hAnsiTheme="minorHAnsi" w:cstheme="minorHAnsi"/>
          <w:color w:val="000000"/>
          <w:sz w:val="22"/>
          <w:szCs w:val="22"/>
          <w:lang w:val="en-US" w:eastAsia="es-MX"/>
        </w:rPr>
        <w:t>Volumen</w:t>
      </w:r>
      <w:proofErr w:type="spellEnd"/>
      <w:r w:rsidRPr="002F1231">
        <w:rPr>
          <w:rFonts w:asciiTheme="minorHAnsi" w:hAnsiTheme="minorHAnsi" w:cstheme="minorHAnsi"/>
          <w:color w:val="000000"/>
          <w:sz w:val="22"/>
          <w:szCs w:val="22"/>
          <w:lang w:val="en-US" w:eastAsia="es-MX"/>
        </w:rPr>
        <w:t xml:space="preserve"> 17, p. 2787–2819.</w:t>
      </w:r>
    </w:p>
    <w:p w14:paraId="01078386" w14:textId="1938BAF4" w:rsidR="00BC16D1" w:rsidRDefault="006C7533" w:rsidP="00BC16D1">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t xml:space="preserve">[7] </w:t>
      </w:r>
      <w:r w:rsidR="00FC32AF">
        <w:rPr>
          <w:rFonts w:asciiTheme="minorHAnsi" w:hAnsiTheme="minorHAnsi" w:cstheme="minorHAnsi"/>
          <w:color w:val="000000"/>
          <w:sz w:val="22"/>
          <w:szCs w:val="22"/>
          <w:lang w:val="en-US" w:eastAsia="es-MX"/>
        </w:rPr>
        <w:t xml:space="preserve">Bay, C. y Palazzo, G., (2020). </w:t>
      </w:r>
      <w:r w:rsidR="00BC16D1" w:rsidRPr="00BC16D1">
        <w:rPr>
          <w:rFonts w:asciiTheme="minorHAnsi" w:hAnsiTheme="minorHAnsi" w:cstheme="minorHAnsi"/>
          <w:color w:val="000000"/>
          <w:sz w:val="22"/>
          <w:szCs w:val="22"/>
          <w:lang w:val="en-US" w:eastAsia="es-MX"/>
        </w:rPr>
        <w:t>Displacement based design procedure for the retrofitting structure with hysteretic damped</w:t>
      </w:r>
      <w:r w:rsidR="00BC16D1">
        <w:rPr>
          <w:rFonts w:asciiTheme="minorHAnsi" w:hAnsiTheme="minorHAnsi" w:cstheme="minorHAnsi"/>
          <w:color w:val="000000"/>
          <w:sz w:val="22"/>
          <w:szCs w:val="22"/>
          <w:lang w:val="en-US" w:eastAsia="es-MX"/>
        </w:rPr>
        <w:t xml:space="preserve"> </w:t>
      </w:r>
      <w:r w:rsidR="00BC16D1" w:rsidRPr="00BC16D1">
        <w:rPr>
          <w:rFonts w:asciiTheme="minorHAnsi" w:hAnsiTheme="minorHAnsi" w:cstheme="minorHAnsi"/>
          <w:color w:val="000000"/>
          <w:sz w:val="22"/>
          <w:szCs w:val="22"/>
          <w:lang w:val="en-US" w:eastAsia="es-MX"/>
        </w:rPr>
        <w:t>braces</w:t>
      </w:r>
      <w:r w:rsidR="00BC16D1">
        <w:rPr>
          <w:rFonts w:asciiTheme="minorHAnsi" w:hAnsiTheme="minorHAnsi" w:cstheme="minorHAnsi"/>
          <w:color w:val="000000"/>
          <w:sz w:val="22"/>
          <w:szCs w:val="22"/>
          <w:lang w:val="en-US" w:eastAsia="es-MX"/>
        </w:rPr>
        <w:t xml:space="preserve">. </w:t>
      </w:r>
      <w:proofErr w:type="spellStart"/>
      <w:r w:rsidR="00BC16D1">
        <w:rPr>
          <w:rFonts w:asciiTheme="minorHAnsi" w:hAnsiTheme="minorHAnsi" w:cstheme="minorHAnsi"/>
          <w:color w:val="000000"/>
          <w:sz w:val="22"/>
          <w:szCs w:val="22"/>
          <w:lang w:val="en-US" w:eastAsia="es-MX"/>
        </w:rPr>
        <w:t>Revista</w:t>
      </w:r>
      <w:proofErr w:type="spellEnd"/>
      <w:r w:rsidR="00BC16D1">
        <w:rPr>
          <w:rFonts w:asciiTheme="minorHAnsi" w:hAnsiTheme="minorHAnsi" w:cstheme="minorHAnsi"/>
          <w:color w:val="000000"/>
          <w:sz w:val="22"/>
          <w:szCs w:val="22"/>
          <w:lang w:val="en-US" w:eastAsia="es-MX"/>
        </w:rPr>
        <w:t xml:space="preserve"> </w:t>
      </w:r>
      <w:proofErr w:type="spellStart"/>
      <w:r w:rsidR="00BC16D1">
        <w:rPr>
          <w:rFonts w:asciiTheme="minorHAnsi" w:hAnsiTheme="minorHAnsi" w:cstheme="minorHAnsi"/>
          <w:color w:val="000000"/>
          <w:sz w:val="22"/>
          <w:szCs w:val="22"/>
          <w:lang w:val="en-US" w:eastAsia="es-MX"/>
        </w:rPr>
        <w:t>Internacional</w:t>
      </w:r>
      <w:proofErr w:type="spellEnd"/>
      <w:r w:rsidR="00BC16D1">
        <w:rPr>
          <w:rFonts w:asciiTheme="minorHAnsi" w:hAnsiTheme="minorHAnsi" w:cstheme="minorHAnsi"/>
          <w:color w:val="000000"/>
          <w:sz w:val="22"/>
          <w:szCs w:val="22"/>
          <w:lang w:val="en-US" w:eastAsia="es-MX"/>
        </w:rPr>
        <w:t xml:space="preserve"> de </w:t>
      </w:r>
      <w:proofErr w:type="spellStart"/>
      <w:r w:rsidR="00BC16D1">
        <w:rPr>
          <w:rFonts w:asciiTheme="minorHAnsi" w:hAnsiTheme="minorHAnsi" w:cstheme="minorHAnsi"/>
          <w:color w:val="000000"/>
          <w:sz w:val="22"/>
          <w:szCs w:val="22"/>
          <w:lang w:val="en-US" w:eastAsia="es-MX"/>
        </w:rPr>
        <w:t>Ingeniería</w:t>
      </w:r>
      <w:proofErr w:type="spellEnd"/>
      <w:r w:rsidR="00BC16D1">
        <w:rPr>
          <w:rFonts w:asciiTheme="minorHAnsi" w:hAnsiTheme="minorHAnsi" w:cstheme="minorHAnsi"/>
          <w:color w:val="000000"/>
          <w:sz w:val="22"/>
          <w:szCs w:val="22"/>
          <w:lang w:val="en-US" w:eastAsia="es-MX"/>
        </w:rPr>
        <w:t xml:space="preserve"> de </w:t>
      </w:r>
      <w:proofErr w:type="spellStart"/>
      <w:r w:rsidR="00BC16D1">
        <w:rPr>
          <w:rFonts w:asciiTheme="minorHAnsi" w:hAnsiTheme="minorHAnsi" w:cstheme="minorHAnsi"/>
          <w:color w:val="000000"/>
          <w:sz w:val="22"/>
          <w:szCs w:val="22"/>
          <w:lang w:val="en-US" w:eastAsia="es-MX"/>
        </w:rPr>
        <w:t>Estructuras</w:t>
      </w:r>
      <w:proofErr w:type="spellEnd"/>
      <w:r w:rsidR="00BC16D1">
        <w:rPr>
          <w:rFonts w:asciiTheme="minorHAnsi" w:hAnsiTheme="minorHAnsi" w:cstheme="minorHAnsi"/>
          <w:color w:val="000000"/>
          <w:sz w:val="22"/>
          <w:szCs w:val="22"/>
          <w:lang w:val="en-US" w:eastAsia="es-MX"/>
        </w:rPr>
        <w:t xml:space="preserve">. Vol. 25, </w:t>
      </w:r>
      <w:proofErr w:type="spellStart"/>
      <w:r w:rsidR="00BC16D1">
        <w:rPr>
          <w:rFonts w:asciiTheme="minorHAnsi" w:hAnsiTheme="minorHAnsi" w:cstheme="minorHAnsi"/>
          <w:color w:val="000000"/>
          <w:sz w:val="22"/>
          <w:szCs w:val="22"/>
          <w:lang w:val="en-US" w:eastAsia="es-MX"/>
        </w:rPr>
        <w:t>Número</w:t>
      </w:r>
      <w:proofErr w:type="spellEnd"/>
      <w:r w:rsidR="00BC16D1">
        <w:rPr>
          <w:rFonts w:asciiTheme="minorHAnsi" w:hAnsiTheme="minorHAnsi" w:cstheme="minorHAnsi"/>
          <w:color w:val="000000"/>
          <w:sz w:val="22"/>
          <w:szCs w:val="22"/>
          <w:lang w:val="en-US" w:eastAsia="es-MX"/>
        </w:rPr>
        <w:t xml:space="preserve"> 4. (285-305). </w:t>
      </w:r>
    </w:p>
    <w:p w14:paraId="2CDF1569" w14:textId="0A63D7FD" w:rsidR="007D5F08" w:rsidRDefault="007D5F08" w:rsidP="007D5F08">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lastRenderedPageBreak/>
        <w:t xml:space="preserve">[8] </w:t>
      </w:r>
      <w:r w:rsidRPr="00B74DE4">
        <w:rPr>
          <w:rFonts w:asciiTheme="minorHAnsi" w:hAnsiTheme="minorHAnsi" w:cstheme="minorHAnsi"/>
          <w:color w:val="000000"/>
          <w:sz w:val="22"/>
          <w:szCs w:val="22"/>
          <w:lang w:val="en-US" w:eastAsia="es-MX"/>
        </w:rPr>
        <w:t>ASCE 7, (2016). “Minimum design loads for buildings and other structures”, Reston, Virginia, EEUU: American Society of Civil Engineers.</w:t>
      </w:r>
    </w:p>
    <w:p w14:paraId="5794E9FB" w14:textId="071162FA" w:rsidR="007D5F08" w:rsidRDefault="007D5F08" w:rsidP="007D5F08">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t xml:space="preserve">[9] </w:t>
      </w:r>
      <w:r w:rsidR="00FC32AF">
        <w:rPr>
          <w:rFonts w:asciiTheme="minorHAnsi" w:hAnsiTheme="minorHAnsi" w:cstheme="minorHAnsi"/>
          <w:color w:val="000000"/>
          <w:sz w:val="22"/>
          <w:szCs w:val="22"/>
          <w:lang w:val="en-US" w:eastAsia="es-MX"/>
        </w:rPr>
        <w:t xml:space="preserve">ASCE 41, (2017). </w:t>
      </w:r>
      <w:r w:rsidRPr="00B74DE4">
        <w:rPr>
          <w:rFonts w:asciiTheme="minorHAnsi" w:hAnsiTheme="minorHAnsi" w:cstheme="minorHAnsi"/>
          <w:color w:val="000000"/>
          <w:sz w:val="22"/>
          <w:szCs w:val="22"/>
          <w:lang w:val="en-US" w:eastAsia="es-MX"/>
        </w:rPr>
        <w:t>Seismic Evaluation and Retr</w:t>
      </w:r>
      <w:r w:rsidR="00FC32AF">
        <w:rPr>
          <w:rFonts w:asciiTheme="minorHAnsi" w:hAnsiTheme="minorHAnsi" w:cstheme="minorHAnsi"/>
          <w:color w:val="000000"/>
          <w:sz w:val="22"/>
          <w:szCs w:val="22"/>
          <w:lang w:val="en-US" w:eastAsia="es-MX"/>
        </w:rPr>
        <w:t>ofit of Existing Buildings, USA</w:t>
      </w:r>
      <w:r w:rsidRPr="00B74DE4">
        <w:rPr>
          <w:rFonts w:asciiTheme="minorHAnsi" w:hAnsiTheme="minorHAnsi" w:cstheme="minorHAnsi"/>
          <w:color w:val="000000"/>
          <w:sz w:val="22"/>
          <w:szCs w:val="22"/>
          <w:lang w:val="en-US" w:eastAsia="es-MX"/>
        </w:rPr>
        <w:t>: American Society of Civil Engineers.</w:t>
      </w:r>
    </w:p>
    <w:p w14:paraId="7D9B7A61" w14:textId="0C699E40" w:rsidR="00B74DE4" w:rsidRPr="00D032E4" w:rsidRDefault="006C7533" w:rsidP="009D31D7">
      <w:pPr>
        <w:suppressAutoHyphens/>
        <w:spacing w:before="120" w:after="120"/>
        <w:jc w:val="both"/>
        <w:rPr>
          <w:rFonts w:asciiTheme="minorHAnsi" w:hAnsiTheme="minorHAnsi" w:cstheme="minorHAnsi"/>
          <w:color w:val="000000"/>
          <w:sz w:val="22"/>
          <w:szCs w:val="22"/>
          <w:lang w:val="es-AR" w:eastAsia="es-MX"/>
        </w:rPr>
      </w:pPr>
      <w:r>
        <w:rPr>
          <w:rFonts w:asciiTheme="minorHAnsi" w:hAnsiTheme="minorHAnsi" w:cstheme="minorHAnsi"/>
          <w:color w:val="000000"/>
          <w:sz w:val="22"/>
          <w:szCs w:val="22"/>
          <w:lang w:val="en-US" w:eastAsia="es-MX"/>
        </w:rPr>
        <w:t xml:space="preserve">[10] </w:t>
      </w:r>
      <w:r w:rsidR="00FC32AF">
        <w:rPr>
          <w:rFonts w:asciiTheme="minorHAnsi" w:hAnsiTheme="minorHAnsi" w:cstheme="minorHAnsi"/>
          <w:color w:val="000000"/>
          <w:sz w:val="22"/>
          <w:szCs w:val="22"/>
          <w:lang w:val="en-US" w:eastAsia="es-MX"/>
        </w:rPr>
        <w:t xml:space="preserve">ETABS, (2015). </w:t>
      </w:r>
      <w:r w:rsidR="002F1231" w:rsidRPr="002F1231">
        <w:rPr>
          <w:rFonts w:asciiTheme="minorHAnsi" w:hAnsiTheme="minorHAnsi" w:cstheme="minorHAnsi"/>
          <w:color w:val="000000"/>
          <w:sz w:val="22"/>
          <w:szCs w:val="22"/>
          <w:lang w:val="en-US" w:eastAsia="es-MX"/>
        </w:rPr>
        <w:t>Integrated Buil</w:t>
      </w:r>
      <w:r w:rsidR="00FC32AF">
        <w:rPr>
          <w:rFonts w:asciiTheme="minorHAnsi" w:hAnsiTheme="minorHAnsi" w:cstheme="minorHAnsi"/>
          <w:color w:val="000000"/>
          <w:sz w:val="22"/>
          <w:szCs w:val="22"/>
          <w:lang w:val="en-US" w:eastAsia="es-MX"/>
        </w:rPr>
        <w:t>ding Design Software Version 18</w:t>
      </w:r>
      <w:r w:rsidR="002F1231" w:rsidRPr="002F1231">
        <w:rPr>
          <w:rFonts w:asciiTheme="minorHAnsi" w:hAnsiTheme="minorHAnsi" w:cstheme="minorHAnsi"/>
          <w:color w:val="000000"/>
          <w:sz w:val="22"/>
          <w:szCs w:val="22"/>
          <w:lang w:val="en-US" w:eastAsia="es-MX"/>
        </w:rPr>
        <w:t xml:space="preserve">. </w:t>
      </w:r>
      <w:proofErr w:type="spellStart"/>
      <w:r w:rsidR="002F1231" w:rsidRPr="00D032E4">
        <w:rPr>
          <w:rFonts w:asciiTheme="minorHAnsi" w:hAnsiTheme="minorHAnsi" w:cstheme="minorHAnsi"/>
          <w:color w:val="000000"/>
          <w:sz w:val="22"/>
          <w:szCs w:val="22"/>
          <w:lang w:val="es-AR" w:eastAsia="es-MX"/>
        </w:rPr>
        <w:t>Computers</w:t>
      </w:r>
      <w:proofErr w:type="spellEnd"/>
      <w:r w:rsidR="002F1231" w:rsidRPr="00D032E4">
        <w:rPr>
          <w:rFonts w:asciiTheme="minorHAnsi" w:hAnsiTheme="minorHAnsi" w:cstheme="minorHAnsi"/>
          <w:color w:val="000000"/>
          <w:sz w:val="22"/>
          <w:szCs w:val="22"/>
          <w:lang w:val="es-AR" w:eastAsia="es-MX"/>
        </w:rPr>
        <w:t xml:space="preserve"> and </w:t>
      </w:r>
      <w:proofErr w:type="spellStart"/>
      <w:r w:rsidR="002F1231" w:rsidRPr="00D032E4">
        <w:rPr>
          <w:rFonts w:asciiTheme="minorHAnsi" w:hAnsiTheme="minorHAnsi" w:cstheme="minorHAnsi"/>
          <w:color w:val="000000"/>
          <w:sz w:val="22"/>
          <w:szCs w:val="22"/>
          <w:lang w:val="es-AR" w:eastAsia="es-MX"/>
        </w:rPr>
        <w:t>Structures</w:t>
      </w:r>
      <w:proofErr w:type="spellEnd"/>
      <w:r w:rsidR="002F1231" w:rsidRPr="00D032E4">
        <w:rPr>
          <w:rFonts w:asciiTheme="minorHAnsi" w:hAnsiTheme="minorHAnsi" w:cstheme="minorHAnsi"/>
          <w:color w:val="000000"/>
          <w:sz w:val="22"/>
          <w:szCs w:val="22"/>
          <w:lang w:val="es-AR" w:eastAsia="es-MX"/>
        </w:rPr>
        <w:t xml:space="preserve"> CSI.</w:t>
      </w:r>
    </w:p>
    <w:p w14:paraId="3B2D9F3F" w14:textId="2A1657BC" w:rsidR="007D5F08" w:rsidRDefault="007D5F08" w:rsidP="007D5F08">
      <w:pPr>
        <w:suppressAutoHyphens/>
        <w:spacing w:before="120" w:after="120"/>
        <w:jc w:val="both"/>
        <w:rPr>
          <w:rFonts w:asciiTheme="minorHAnsi" w:hAnsiTheme="minorHAnsi" w:cstheme="minorHAnsi"/>
          <w:color w:val="000000"/>
          <w:sz w:val="22"/>
          <w:szCs w:val="22"/>
          <w:lang w:val="es-AR" w:eastAsia="es-MX"/>
        </w:rPr>
      </w:pPr>
      <w:r>
        <w:rPr>
          <w:rFonts w:asciiTheme="minorHAnsi" w:hAnsiTheme="minorHAnsi" w:cstheme="minorHAnsi"/>
          <w:color w:val="000000"/>
          <w:sz w:val="22"/>
          <w:szCs w:val="22"/>
          <w:lang w:val="es-AR" w:eastAsia="es-MX"/>
        </w:rPr>
        <w:t xml:space="preserve">[11] </w:t>
      </w:r>
      <w:r w:rsidRPr="002F1231">
        <w:rPr>
          <w:rFonts w:asciiTheme="minorHAnsi" w:hAnsiTheme="minorHAnsi" w:cstheme="minorHAnsi"/>
          <w:color w:val="000000"/>
          <w:sz w:val="22"/>
          <w:szCs w:val="22"/>
          <w:lang w:val="es-AR" w:eastAsia="es-MX"/>
        </w:rPr>
        <w:t xml:space="preserve">INPRES-CIRSOC 103-I, (2013). Reglamento argentino para construcciones </w:t>
      </w:r>
      <w:proofErr w:type="spellStart"/>
      <w:r w:rsidRPr="002F1231">
        <w:rPr>
          <w:rFonts w:asciiTheme="minorHAnsi" w:hAnsiTheme="minorHAnsi" w:cstheme="minorHAnsi"/>
          <w:color w:val="000000"/>
          <w:sz w:val="22"/>
          <w:szCs w:val="22"/>
          <w:lang w:val="es-AR" w:eastAsia="es-MX"/>
        </w:rPr>
        <w:t>sismorresistente</w:t>
      </w:r>
      <w:proofErr w:type="spellEnd"/>
      <w:r w:rsidRPr="002F1231">
        <w:rPr>
          <w:rFonts w:asciiTheme="minorHAnsi" w:hAnsiTheme="minorHAnsi" w:cstheme="minorHAnsi"/>
          <w:color w:val="000000"/>
          <w:sz w:val="22"/>
          <w:szCs w:val="22"/>
          <w:lang w:val="es-AR" w:eastAsia="es-MX"/>
        </w:rPr>
        <w:t>. Construcciones en general. Instituto Nacional de Tecnología Industrial. Bs. As.: INTI.</w:t>
      </w:r>
    </w:p>
    <w:p w14:paraId="7F7F3C63" w14:textId="77777777" w:rsidR="007D5F08" w:rsidRPr="00D032E4" w:rsidRDefault="007D5F08" w:rsidP="007D5F08">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s-AR" w:eastAsia="es-MX"/>
        </w:rPr>
        <w:t xml:space="preserve">[12] </w:t>
      </w:r>
      <w:proofErr w:type="spellStart"/>
      <w:r w:rsidRPr="002F1231">
        <w:rPr>
          <w:rFonts w:asciiTheme="minorHAnsi" w:hAnsiTheme="minorHAnsi" w:cstheme="minorHAnsi"/>
          <w:color w:val="000000"/>
          <w:sz w:val="22"/>
          <w:szCs w:val="22"/>
          <w:lang w:val="es-AR" w:eastAsia="es-MX"/>
        </w:rPr>
        <w:t>Priestley</w:t>
      </w:r>
      <w:proofErr w:type="spellEnd"/>
      <w:r w:rsidRPr="002F1231">
        <w:rPr>
          <w:rFonts w:asciiTheme="minorHAnsi" w:hAnsiTheme="minorHAnsi" w:cstheme="minorHAnsi"/>
          <w:color w:val="000000"/>
          <w:sz w:val="22"/>
          <w:szCs w:val="22"/>
          <w:lang w:val="es-AR" w:eastAsia="es-MX"/>
        </w:rPr>
        <w:t xml:space="preserve">, M., </w:t>
      </w:r>
      <w:proofErr w:type="spellStart"/>
      <w:r w:rsidRPr="002F1231">
        <w:rPr>
          <w:rFonts w:asciiTheme="minorHAnsi" w:hAnsiTheme="minorHAnsi" w:cstheme="minorHAnsi"/>
          <w:color w:val="000000"/>
          <w:sz w:val="22"/>
          <w:szCs w:val="22"/>
          <w:lang w:val="es-AR" w:eastAsia="es-MX"/>
        </w:rPr>
        <w:t>Kowalsky</w:t>
      </w:r>
      <w:proofErr w:type="spellEnd"/>
      <w:r w:rsidRPr="002F1231">
        <w:rPr>
          <w:rFonts w:asciiTheme="minorHAnsi" w:hAnsiTheme="minorHAnsi" w:cstheme="minorHAnsi"/>
          <w:color w:val="000000"/>
          <w:sz w:val="22"/>
          <w:szCs w:val="22"/>
          <w:lang w:val="es-AR" w:eastAsia="es-MX"/>
        </w:rPr>
        <w:t xml:space="preserve">, M. y </w:t>
      </w:r>
      <w:proofErr w:type="spellStart"/>
      <w:r w:rsidRPr="002F1231">
        <w:rPr>
          <w:rFonts w:asciiTheme="minorHAnsi" w:hAnsiTheme="minorHAnsi" w:cstheme="minorHAnsi"/>
          <w:color w:val="000000"/>
          <w:sz w:val="22"/>
          <w:szCs w:val="22"/>
          <w:lang w:val="es-AR" w:eastAsia="es-MX"/>
        </w:rPr>
        <w:t>Calvi</w:t>
      </w:r>
      <w:proofErr w:type="spellEnd"/>
      <w:r w:rsidRPr="002F1231">
        <w:rPr>
          <w:rFonts w:asciiTheme="minorHAnsi" w:hAnsiTheme="minorHAnsi" w:cstheme="minorHAnsi"/>
          <w:color w:val="000000"/>
          <w:sz w:val="22"/>
          <w:szCs w:val="22"/>
          <w:lang w:val="es-AR" w:eastAsia="es-MX"/>
        </w:rPr>
        <w:t xml:space="preserve">, M., (2007). </w:t>
      </w:r>
      <w:r w:rsidRPr="002F1231">
        <w:rPr>
          <w:rFonts w:asciiTheme="minorHAnsi" w:hAnsiTheme="minorHAnsi" w:cstheme="minorHAnsi"/>
          <w:color w:val="000000"/>
          <w:sz w:val="22"/>
          <w:szCs w:val="22"/>
          <w:lang w:val="en-US" w:eastAsia="es-MX"/>
        </w:rPr>
        <w:t xml:space="preserve">Displacement based seismic design of structure. </w:t>
      </w:r>
      <w:r w:rsidRPr="00D032E4">
        <w:rPr>
          <w:rFonts w:asciiTheme="minorHAnsi" w:hAnsiTheme="minorHAnsi" w:cstheme="minorHAnsi"/>
          <w:color w:val="000000"/>
          <w:sz w:val="22"/>
          <w:szCs w:val="22"/>
          <w:lang w:val="en-US" w:eastAsia="es-MX"/>
        </w:rPr>
        <w:t xml:space="preserve">Pavia, </w:t>
      </w:r>
      <w:proofErr w:type="gramStart"/>
      <w:r w:rsidRPr="00D032E4">
        <w:rPr>
          <w:rFonts w:asciiTheme="minorHAnsi" w:hAnsiTheme="minorHAnsi" w:cstheme="minorHAnsi"/>
          <w:color w:val="000000"/>
          <w:sz w:val="22"/>
          <w:szCs w:val="22"/>
          <w:lang w:val="en-US" w:eastAsia="es-MX"/>
        </w:rPr>
        <w:t>Italia(</w:t>
      </w:r>
      <w:proofErr w:type="gramEnd"/>
      <w:r w:rsidRPr="00D032E4">
        <w:rPr>
          <w:rFonts w:asciiTheme="minorHAnsi" w:hAnsiTheme="minorHAnsi" w:cstheme="minorHAnsi"/>
          <w:color w:val="000000"/>
          <w:sz w:val="22"/>
          <w:szCs w:val="22"/>
          <w:lang w:val="en-US" w:eastAsia="es-MX"/>
        </w:rPr>
        <w:t>Pavia): IUSS Press.</w:t>
      </w:r>
    </w:p>
    <w:p w14:paraId="7335D3E4" w14:textId="7B593E0E" w:rsidR="002F1231" w:rsidRDefault="007D5F08" w:rsidP="009D31D7">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t xml:space="preserve">[13] </w:t>
      </w:r>
      <w:proofErr w:type="spellStart"/>
      <w:r w:rsidR="00FC32AF">
        <w:rPr>
          <w:rFonts w:asciiTheme="minorHAnsi" w:hAnsiTheme="minorHAnsi" w:cstheme="minorHAnsi"/>
          <w:color w:val="000000"/>
          <w:sz w:val="22"/>
          <w:szCs w:val="22"/>
          <w:lang w:val="en-US" w:eastAsia="es-MX"/>
        </w:rPr>
        <w:t>Fajfar</w:t>
      </w:r>
      <w:proofErr w:type="spellEnd"/>
      <w:r w:rsidR="00FC32AF">
        <w:rPr>
          <w:rFonts w:asciiTheme="minorHAnsi" w:hAnsiTheme="minorHAnsi" w:cstheme="minorHAnsi"/>
          <w:color w:val="000000"/>
          <w:sz w:val="22"/>
          <w:szCs w:val="22"/>
          <w:lang w:val="en-US" w:eastAsia="es-MX"/>
        </w:rPr>
        <w:t xml:space="preserve">, P., (2000). </w:t>
      </w:r>
      <w:r w:rsidR="002F1231" w:rsidRPr="002F1231">
        <w:rPr>
          <w:rFonts w:asciiTheme="minorHAnsi" w:hAnsiTheme="minorHAnsi" w:cstheme="minorHAnsi"/>
          <w:color w:val="000000"/>
          <w:sz w:val="22"/>
          <w:szCs w:val="22"/>
          <w:lang w:val="en-US" w:eastAsia="es-MX"/>
        </w:rPr>
        <w:t>A nonlinear analysis method for p</w:t>
      </w:r>
      <w:r w:rsidR="00FC32AF">
        <w:rPr>
          <w:rFonts w:asciiTheme="minorHAnsi" w:hAnsiTheme="minorHAnsi" w:cstheme="minorHAnsi"/>
          <w:color w:val="000000"/>
          <w:sz w:val="22"/>
          <w:szCs w:val="22"/>
          <w:lang w:val="en-US" w:eastAsia="es-MX"/>
        </w:rPr>
        <w:t>erformance based seismic design</w:t>
      </w:r>
      <w:r w:rsidR="002F1231" w:rsidRPr="002F1231">
        <w:rPr>
          <w:rFonts w:asciiTheme="minorHAnsi" w:hAnsiTheme="minorHAnsi" w:cstheme="minorHAnsi"/>
          <w:color w:val="000000"/>
          <w:sz w:val="22"/>
          <w:szCs w:val="22"/>
          <w:lang w:val="en-US" w:eastAsia="es-MX"/>
        </w:rPr>
        <w:t>. Earthquake Spectra, p. 16(3):573–592.</w:t>
      </w:r>
    </w:p>
    <w:p w14:paraId="70ED23C4" w14:textId="26307369" w:rsidR="007D5F08" w:rsidRDefault="007D5F08" w:rsidP="00FC32AF">
      <w:pPr>
        <w:jc w:val="both"/>
        <w:rPr>
          <w:rFonts w:asciiTheme="minorHAnsi" w:hAnsiTheme="minorHAnsi" w:cstheme="minorHAnsi"/>
          <w:color w:val="000000"/>
          <w:sz w:val="22"/>
          <w:szCs w:val="22"/>
          <w:lang w:val="en-US" w:eastAsia="es-MX"/>
        </w:rPr>
      </w:pPr>
      <w:r w:rsidRPr="007D5F08">
        <w:rPr>
          <w:rFonts w:asciiTheme="minorHAnsi" w:hAnsiTheme="minorHAnsi" w:cstheme="minorHAnsi"/>
          <w:color w:val="000000"/>
          <w:sz w:val="22"/>
          <w:szCs w:val="22"/>
          <w:lang w:val="en-US" w:eastAsia="es-MX"/>
        </w:rPr>
        <w:t xml:space="preserve">[14] FEMA-273. (1997). NEHRP guidelines for the seismic rehabilitation of buildings. </w:t>
      </w:r>
      <w:r w:rsidR="00FC32AF">
        <w:rPr>
          <w:rFonts w:asciiTheme="minorHAnsi" w:hAnsiTheme="minorHAnsi" w:cstheme="minorHAnsi"/>
          <w:color w:val="000000"/>
          <w:sz w:val="22"/>
          <w:szCs w:val="22"/>
          <w:lang w:val="en-US" w:eastAsia="es-MX"/>
        </w:rPr>
        <w:t>W</w:t>
      </w:r>
      <w:r w:rsidRPr="007D5F08">
        <w:rPr>
          <w:rFonts w:asciiTheme="minorHAnsi" w:hAnsiTheme="minorHAnsi" w:cstheme="minorHAnsi"/>
          <w:color w:val="000000"/>
          <w:sz w:val="22"/>
          <w:szCs w:val="22"/>
          <w:lang w:val="en-US" w:eastAsia="es-MX"/>
        </w:rPr>
        <w:t>ashington: Federal Emergency Management Agency Publication.</w:t>
      </w:r>
    </w:p>
    <w:p w14:paraId="0569F733" w14:textId="28A3F0F0" w:rsidR="007D5F08" w:rsidRPr="00D032E4" w:rsidRDefault="007D5F08" w:rsidP="007D5F08">
      <w:pPr>
        <w:suppressAutoHyphens/>
        <w:spacing w:before="120" w:after="120"/>
        <w:jc w:val="both"/>
        <w:rPr>
          <w:rFonts w:asciiTheme="minorHAnsi" w:hAnsiTheme="minorHAnsi" w:cstheme="minorHAnsi"/>
          <w:color w:val="000000"/>
          <w:sz w:val="22"/>
          <w:szCs w:val="22"/>
          <w:lang w:val="en-US" w:eastAsia="es-MX"/>
        </w:rPr>
      </w:pPr>
      <w:r w:rsidRPr="00404374">
        <w:rPr>
          <w:rFonts w:asciiTheme="minorHAnsi" w:hAnsiTheme="minorHAnsi" w:cstheme="minorHAnsi"/>
          <w:color w:val="000000"/>
          <w:sz w:val="22"/>
          <w:szCs w:val="22"/>
          <w:lang w:eastAsia="es-MX"/>
        </w:rPr>
        <w:t xml:space="preserve">[15] Yan, L., Gon, J. y Zhang, Q., (2018). </w:t>
      </w:r>
      <w:r w:rsidRPr="002F1231">
        <w:rPr>
          <w:rFonts w:asciiTheme="minorHAnsi" w:hAnsiTheme="minorHAnsi" w:cstheme="minorHAnsi"/>
          <w:color w:val="000000"/>
          <w:sz w:val="22"/>
          <w:szCs w:val="22"/>
          <w:lang w:val="en-US" w:eastAsia="es-MX"/>
        </w:rPr>
        <w:t xml:space="preserve">Investigation of Global Equivalent Damping and Statistical Relationship of Displacement </w:t>
      </w:r>
      <w:proofErr w:type="gramStart"/>
      <w:r w:rsidRPr="002F1231">
        <w:rPr>
          <w:rFonts w:asciiTheme="minorHAnsi" w:hAnsiTheme="minorHAnsi" w:cstheme="minorHAnsi"/>
          <w:color w:val="000000"/>
          <w:sz w:val="22"/>
          <w:szCs w:val="22"/>
          <w:lang w:val="en-US" w:eastAsia="es-MX"/>
        </w:rPr>
        <w:t>Between</w:t>
      </w:r>
      <w:proofErr w:type="gramEnd"/>
      <w:r w:rsidRPr="002F1231">
        <w:rPr>
          <w:rFonts w:asciiTheme="minorHAnsi" w:hAnsiTheme="minorHAnsi" w:cstheme="minorHAnsi"/>
          <w:color w:val="000000"/>
          <w:sz w:val="22"/>
          <w:szCs w:val="22"/>
          <w:lang w:val="en-US" w:eastAsia="es-MX"/>
        </w:rPr>
        <w:t xml:space="preserve"> Nonlinear Static and Dynamic Analysis of Reinf</w:t>
      </w:r>
      <w:r w:rsidR="00FC32AF">
        <w:rPr>
          <w:rFonts w:asciiTheme="minorHAnsi" w:hAnsiTheme="minorHAnsi" w:cstheme="minorHAnsi"/>
          <w:color w:val="000000"/>
          <w:sz w:val="22"/>
          <w:szCs w:val="22"/>
          <w:lang w:val="en-US" w:eastAsia="es-MX"/>
        </w:rPr>
        <w:t>orced Concrete Frame Structures</w:t>
      </w:r>
      <w:r w:rsidRPr="002F1231">
        <w:rPr>
          <w:rFonts w:asciiTheme="minorHAnsi" w:hAnsiTheme="minorHAnsi" w:cstheme="minorHAnsi"/>
          <w:color w:val="000000"/>
          <w:sz w:val="22"/>
          <w:szCs w:val="22"/>
          <w:lang w:val="en-US" w:eastAsia="es-MX"/>
        </w:rPr>
        <w:t xml:space="preserve">. </w:t>
      </w:r>
      <w:r w:rsidRPr="00D032E4">
        <w:rPr>
          <w:rFonts w:asciiTheme="minorHAnsi" w:hAnsiTheme="minorHAnsi" w:cstheme="minorHAnsi"/>
          <w:color w:val="000000"/>
          <w:sz w:val="22"/>
          <w:szCs w:val="22"/>
          <w:lang w:val="en-US" w:eastAsia="es-MX"/>
        </w:rPr>
        <w:t>Earthquake Spectra, pp. (34):1311-1338.</w:t>
      </w:r>
    </w:p>
    <w:p w14:paraId="5423AD7D" w14:textId="0F3A386B" w:rsidR="007D5F08" w:rsidRPr="002F1231" w:rsidRDefault="007D5F08" w:rsidP="007D5F08">
      <w:pPr>
        <w:suppressAutoHyphens/>
        <w:spacing w:before="120" w:after="120"/>
        <w:jc w:val="both"/>
        <w:rPr>
          <w:rFonts w:asciiTheme="minorHAnsi" w:hAnsiTheme="minorHAnsi" w:cstheme="minorHAnsi"/>
          <w:color w:val="000000"/>
          <w:sz w:val="22"/>
          <w:szCs w:val="22"/>
          <w:lang w:val="en-US" w:eastAsia="es-MX"/>
        </w:rPr>
      </w:pPr>
      <w:r w:rsidRPr="00D80190">
        <w:rPr>
          <w:rFonts w:asciiTheme="minorHAnsi" w:hAnsiTheme="minorHAnsi" w:cstheme="minorHAnsi"/>
          <w:color w:val="000000"/>
          <w:sz w:val="22"/>
          <w:szCs w:val="22"/>
          <w:lang w:val="es-AR" w:eastAsia="es-MX"/>
        </w:rPr>
        <w:t xml:space="preserve">[16] </w:t>
      </w:r>
      <w:proofErr w:type="spellStart"/>
      <w:r w:rsidRPr="00D80190">
        <w:rPr>
          <w:rFonts w:asciiTheme="minorHAnsi" w:hAnsiTheme="minorHAnsi" w:cstheme="minorHAnsi"/>
          <w:color w:val="000000"/>
          <w:sz w:val="22"/>
          <w:szCs w:val="22"/>
          <w:lang w:val="es-AR" w:eastAsia="es-MX"/>
        </w:rPr>
        <w:t>Liu</w:t>
      </w:r>
      <w:proofErr w:type="spellEnd"/>
      <w:r w:rsidRPr="00D80190">
        <w:rPr>
          <w:rFonts w:asciiTheme="minorHAnsi" w:hAnsiTheme="minorHAnsi" w:cstheme="minorHAnsi"/>
          <w:color w:val="000000"/>
          <w:sz w:val="22"/>
          <w:szCs w:val="22"/>
          <w:lang w:val="es-AR" w:eastAsia="es-MX"/>
        </w:rPr>
        <w:t xml:space="preserve">, T., </w:t>
      </w:r>
      <w:proofErr w:type="spellStart"/>
      <w:r w:rsidRPr="00D80190">
        <w:rPr>
          <w:rFonts w:asciiTheme="minorHAnsi" w:hAnsiTheme="minorHAnsi" w:cstheme="minorHAnsi"/>
          <w:color w:val="000000"/>
          <w:sz w:val="22"/>
          <w:szCs w:val="22"/>
          <w:lang w:val="es-AR" w:eastAsia="es-MX"/>
        </w:rPr>
        <w:t>Zordan</w:t>
      </w:r>
      <w:proofErr w:type="spellEnd"/>
      <w:r w:rsidRPr="00D80190">
        <w:rPr>
          <w:rFonts w:asciiTheme="minorHAnsi" w:hAnsiTheme="minorHAnsi" w:cstheme="minorHAnsi"/>
          <w:color w:val="000000"/>
          <w:sz w:val="22"/>
          <w:szCs w:val="22"/>
          <w:lang w:val="es-AR" w:eastAsia="es-MX"/>
        </w:rPr>
        <w:t xml:space="preserve">, T., </w:t>
      </w:r>
      <w:proofErr w:type="spellStart"/>
      <w:r w:rsidRPr="00D80190">
        <w:rPr>
          <w:rFonts w:asciiTheme="minorHAnsi" w:hAnsiTheme="minorHAnsi" w:cstheme="minorHAnsi"/>
          <w:color w:val="000000"/>
          <w:sz w:val="22"/>
          <w:szCs w:val="22"/>
          <w:lang w:val="es-AR" w:eastAsia="es-MX"/>
        </w:rPr>
        <w:t>Briseghella</w:t>
      </w:r>
      <w:proofErr w:type="spellEnd"/>
      <w:r w:rsidRPr="00D80190">
        <w:rPr>
          <w:rFonts w:asciiTheme="minorHAnsi" w:hAnsiTheme="minorHAnsi" w:cstheme="minorHAnsi"/>
          <w:color w:val="000000"/>
          <w:sz w:val="22"/>
          <w:szCs w:val="22"/>
          <w:lang w:val="es-AR" w:eastAsia="es-MX"/>
        </w:rPr>
        <w:t xml:space="preserve">, B. y Zhang, Q., (2014). </w:t>
      </w:r>
      <w:r w:rsidRPr="002F1231">
        <w:rPr>
          <w:rFonts w:asciiTheme="minorHAnsi" w:hAnsiTheme="minorHAnsi" w:cstheme="minorHAnsi"/>
          <w:color w:val="000000"/>
          <w:sz w:val="22"/>
          <w:szCs w:val="22"/>
          <w:lang w:val="en-US" w:eastAsia="es-MX"/>
        </w:rPr>
        <w:t>An improved equivalent linear model of seismic isolatio</w:t>
      </w:r>
      <w:r w:rsidR="00FC32AF">
        <w:rPr>
          <w:rFonts w:asciiTheme="minorHAnsi" w:hAnsiTheme="minorHAnsi" w:cstheme="minorHAnsi"/>
          <w:color w:val="000000"/>
          <w:sz w:val="22"/>
          <w:szCs w:val="22"/>
          <w:lang w:val="en-US" w:eastAsia="es-MX"/>
        </w:rPr>
        <w:t>n system with bilinear behavior</w:t>
      </w:r>
      <w:r w:rsidRPr="002F1231">
        <w:rPr>
          <w:rFonts w:asciiTheme="minorHAnsi" w:hAnsiTheme="minorHAnsi" w:cstheme="minorHAnsi"/>
          <w:color w:val="000000"/>
          <w:sz w:val="22"/>
          <w:szCs w:val="22"/>
          <w:lang w:val="en-US" w:eastAsia="es-MX"/>
        </w:rPr>
        <w:t>. Engineering Structures, pp. 61, 113-126.</w:t>
      </w:r>
    </w:p>
    <w:p w14:paraId="22E476D5" w14:textId="77777777" w:rsidR="007D5F08" w:rsidRPr="002F1231" w:rsidRDefault="007D5F08" w:rsidP="007D5F08">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t xml:space="preserve">[17] </w:t>
      </w:r>
      <w:proofErr w:type="spellStart"/>
      <w:r w:rsidRPr="005D3150">
        <w:rPr>
          <w:rFonts w:asciiTheme="minorHAnsi" w:hAnsiTheme="minorHAnsi" w:cstheme="minorHAnsi"/>
          <w:color w:val="000000"/>
          <w:sz w:val="22"/>
          <w:szCs w:val="22"/>
          <w:lang w:val="en-US" w:eastAsia="es-MX"/>
        </w:rPr>
        <w:t>Mazza</w:t>
      </w:r>
      <w:proofErr w:type="spellEnd"/>
      <w:r w:rsidRPr="005D3150">
        <w:rPr>
          <w:rFonts w:asciiTheme="minorHAnsi" w:hAnsiTheme="minorHAnsi" w:cstheme="minorHAnsi"/>
          <w:color w:val="000000"/>
          <w:sz w:val="22"/>
          <w:szCs w:val="22"/>
          <w:lang w:val="en-US" w:eastAsia="es-MX"/>
        </w:rPr>
        <w:t xml:space="preserve">, F. y </w:t>
      </w:r>
      <w:proofErr w:type="spellStart"/>
      <w:r w:rsidRPr="005D3150">
        <w:rPr>
          <w:rFonts w:asciiTheme="minorHAnsi" w:hAnsiTheme="minorHAnsi" w:cstheme="minorHAnsi"/>
          <w:color w:val="000000"/>
          <w:sz w:val="22"/>
          <w:szCs w:val="22"/>
          <w:lang w:val="en-US" w:eastAsia="es-MX"/>
        </w:rPr>
        <w:t>Vulcano</w:t>
      </w:r>
      <w:proofErr w:type="spellEnd"/>
      <w:r w:rsidRPr="005D3150">
        <w:rPr>
          <w:rFonts w:asciiTheme="minorHAnsi" w:hAnsiTheme="minorHAnsi" w:cstheme="minorHAnsi"/>
          <w:color w:val="000000"/>
          <w:sz w:val="22"/>
          <w:szCs w:val="22"/>
          <w:lang w:val="en-US" w:eastAsia="es-MX"/>
        </w:rPr>
        <w:t xml:space="preserve">, A., (2008). </w:t>
      </w:r>
      <w:r w:rsidRPr="002F1231">
        <w:rPr>
          <w:rFonts w:asciiTheme="minorHAnsi" w:hAnsiTheme="minorHAnsi" w:cstheme="minorHAnsi"/>
          <w:color w:val="000000"/>
          <w:sz w:val="22"/>
          <w:szCs w:val="22"/>
          <w:lang w:val="en-US" w:eastAsia="es-MX"/>
        </w:rPr>
        <w:t>“Displacement-based seismic design procedure for framed buildings with dissipative braces. (a) Part I: Theoretical formulation; (b) Part II: Numerical results”. USA, American Institute of Physics conference proceedings, p. Part Two.</w:t>
      </w:r>
    </w:p>
    <w:p w14:paraId="1AAAB604" w14:textId="210B60F3" w:rsidR="002F1231" w:rsidRPr="002F1231" w:rsidRDefault="007D5F08" w:rsidP="009D31D7">
      <w:pPr>
        <w:suppressAutoHyphens/>
        <w:spacing w:before="120" w:after="120"/>
        <w:jc w:val="both"/>
        <w:rPr>
          <w:rFonts w:asciiTheme="minorHAnsi" w:hAnsiTheme="minorHAnsi" w:cstheme="minorHAnsi"/>
          <w:color w:val="000000"/>
          <w:sz w:val="22"/>
          <w:szCs w:val="22"/>
          <w:lang w:val="en-US" w:eastAsia="es-MX"/>
        </w:rPr>
      </w:pPr>
      <w:r>
        <w:rPr>
          <w:rFonts w:asciiTheme="minorHAnsi" w:hAnsiTheme="minorHAnsi" w:cstheme="minorHAnsi"/>
          <w:color w:val="000000"/>
          <w:sz w:val="22"/>
          <w:szCs w:val="22"/>
          <w:lang w:val="en-US" w:eastAsia="es-MX"/>
        </w:rPr>
        <w:t xml:space="preserve">[18] </w:t>
      </w:r>
      <w:r w:rsidR="002F1231" w:rsidRPr="002F1231">
        <w:rPr>
          <w:rFonts w:asciiTheme="minorHAnsi" w:hAnsiTheme="minorHAnsi" w:cstheme="minorHAnsi"/>
          <w:color w:val="000000"/>
          <w:sz w:val="22"/>
          <w:szCs w:val="22"/>
          <w:lang w:val="en-US" w:eastAsia="es-MX"/>
        </w:rPr>
        <w:t xml:space="preserve">FEMA-P695, (2009). Quantification of building seismic </w:t>
      </w:r>
      <w:r w:rsidR="00FC32AF">
        <w:rPr>
          <w:rFonts w:asciiTheme="minorHAnsi" w:hAnsiTheme="minorHAnsi" w:cstheme="minorHAnsi"/>
          <w:color w:val="000000"/>
          <w:sz w:val="22"/>
          <w:szCs w:val="22"/>
          <w:lang w:val="en-US" w:eastAsia="es-MX"/>
        </w:rPr>
        <w:t>performance factors, Washington</w:t>
      </w:r>
      <w:r w:rsidR="002F1231" w:rsidRPr="002F1231">
        <w:rPr>
          <w:rFonts w:asciiTheme="minorHAnsi" w:hAnsiTheme="minorHAnsi" w:cstheme="minorHAnsi"/>
          <w:color w:val="000000"/>
          <w:sz w:val="22"/>
          <w:szCs w:val="22"/>
          <w:lang w:val="en-US" w:eastAsia="es-MX"/>
        </w:rPr>
        <w:t>: Federal Emergency Management Agency Publication.</w:t>
      </w:r>
    </w:p>
    <w:p w14:paraId="00441482" w14:textId="23F08533" w:rsidR="007D5F08" w:rsidRDefault="007D5F08" w:rsidP="007D5F08">
      <w:pPr>
        <w:suppressAutoHyphens/>
        <w:spacing w:before="120" w:after="120"/>
        <w:jc w:val="both"/>
        <w:rPr>
          <w:rFonts w:asciiTheme="minorHAnsi" w:hAnsiTheme="minorHAnsi" w:cstheme="minorHAnsi"/>
          <w:color w:val="000000"/>
          <w:sz w:val="22"/>
          <w:szCs w:val="22"/>
          <w:lang w:val="en-US" w:eastAsia="es-MX"/>
        </w:rPr>
      </w:pPr>
      <w:r w:rsidRPr="00D032E4">
        <w:rPr>
          <w:rFonts w:asciiTheme="minorHAnsi" w:hAnsiTheme="minorHAnsi" w:cstheme="minorHAnsi"/>
          <w:color w:val="000000"/>
          <w:sz w:val="22"/>
          <w:szCs w:val="22"/>
          <w:lang w:val="en-US" w:eastAsia="es-MX"/>
        </w:rPr>
        <w:t>[19] Abrahamson, N. (1992). Non-</w:t>
      </w:r>
      <w:r w:rsidRPr="00D032E4">
        <w:rPr>
          <w:lang w:val="en-US"/>
        </w:rPr>
        <w:t xml:space="preserve"> </w:t>
      </w:r>
      <w:r w:rsidRPr="00D032E4">
        <w:rPr>
          <w:rFonts w:asciiTheme="minorHAnsi" w:hAnsiTheme="minorHAnsi" w:cstheme="minorHAnsi"/>
          <w:color w:val="000000"/>
          <w:sz w:val="22"/>
          <w:szCs w:val="22"/>
          <w:lang w:val="en-US" w:eastAsia="es-MX"/>
        </w:rPr>
        <w:t xml:space="preserve">Non-stationary </w:t>
      </w:r>
      <w:r w:rsidR="00FC32AF" w:rsidRPr="00D032E4">
        <w:rPr>
          <w:rFonts w:asciiTheme="minorHAnsi" w:hAnsiTheme="minorHAnsi" w:cstheme="minorHAnsi"/>
          <w:color w:val="000000"/>
          <w:sz w:val="22"/>
          <w:szCs w:val="22"/>
          <w:lang w:val="en-US" w:eastAsia="es-MX"/>
        </w:rPr>
        <w:t>spectral matching</w:t>
      </w:r>
      <w:r w:rsidRPr="00D032E4">
        <w:rPr>
          <w:rFonts w:asciiTheme="minorHAnsi" w:hAnsiTheme="minorHAnsi" w:cstheme="minorHAnsi"/>
          <w:color w:val="000000"/>
          <w:sz w:val="22"/>
          <w:szCs w:val="22"/>
          <w:lang w:val="en-US" w:eastAsia="es-MX"/>
        </w:rPr>
        <w:t xml:space="preserve">. </w:t>
      </w:r>
      <w:r w:rsidRPr="00B74DE4">
        <w:rPr>
          <w:rFonts w:asciiTheme="minorHAnsi" w:hAnsiTheme="minorHAnsi" w:cstheme="minorHAnsi"/>
          <w:color w:val="000000"/>
          <w:sz w:val="22"/>
          <w:szCs w:val="22"/>
          <w:lang w:val="en-US" w:eastAsia="es-MX"/>
        </w:rPr>
        <w:t>Seismological Research Letters, 63(1), p. 30.</w:t>
      </w:r>
    </w:p>
    <w:p w14:paraId="3081D7E4" w14:textId="77777777" w:rsidR="007D5F08" w:rsidRPr="0020262C" w:rsidRDefault="007D5F08" w:rsidP="0020262C">
      <w:pPr>
        <w:suppressAutoHyphens/>
        <w:spacing w:before="120" w:after="120"/>
        <w:jc w:val="both"/>
        <w:rPr>
          <w:rFonts w:asciiTheme="minorHAnsi" w:hAnsiTheme="minorHAnsi" w:cstheme="minorHAnsi"/>
          <w:color w:val="000000"/>
          <w:sz w:val="22"/>
          <w:szCs w:val="22"/>
          <w:lang w:val="es-AR" w:eastAsia="es-MX"/>
        </w:rPr>
      </w:pPr>
    </w:p>
    <w:sectPr w:rsidR="007D5F08" w:rsidRPr="0020262C" w:rsidSect="00505488">
      <w:headerReference w:type="default" r:id="rId15"/>
      <w:headerReference w:type="first" r:id="rId16"/>
      <w:pgSz w:w="11907" w:h="16840"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CD68" w14:textId="77777777" w:rsidR="009079DF" w:rsidRDefault="009079DF" w:rsidP="007F0071">
      <w:r>
        <w:separator/>
      </w:r>
    </w:p>
  </w:endnote>
  <w:endnote w:type="continuationSeparator" w:id="0">
    <w:p w14:paraId="4841E631" w14:textId="77777777" w:rsidR="009079DF" w:rsidRDefault="009079DF" w:rsidP="007F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955D" w14:textId="77777777" w:rsidR="009079DF" w:rsidRDefault="009079DF" w:rsidP="007F0071">
      <w:r>
        <w:separator/>
      </w:r>
    </w:p>
  </w:footnote>
  <w:footnote w:type="continuationSeparator" w:id="0">
    <w:p w14:paraId="0FB978BC" w14:textId="77777777" w:rsidR="009079DF" w:rsidRDefault="009079DF" w:rsidP="007F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4F6A" w14:textId="510D9926" w:rsidR="007F0071" w:rsidRPr="00E2591F" w:rsidRDefault="007F0071" w:rsidP="007F0071">
    <w:pPr>
      <w:suppressAutoHyphens/>
      <w:autoSpaceDE w:val="0"/>
      <w:jc w:val="right"/>
      <w:rPr>
        <w:rFonts w:ascii="Calibri" w:eastAsia="Calibri" w:hAnsi="Calibri" w:cs="Calibri"/>
        <w:i/>
        <w:iCs/>
        <w:sz w:val="20"/>
        <w:szCs w:val="20"/>
        <w:lang w:val="es-MX" w:eastAsia="es-MX"/>
      </w:rPr>
    </w:pPr>
    <w:r w:rsidRPr="00E2591F">
      <w:rPr>
        <w:rFonts w:ascii="Calibri" w:eastAsia="Calibri" w:hAnsi="Calibri" w:cs="Calibri"/>
        <w:i/>
        <w:iCs/>
        <w:sz w:val="20"/>
        <w:szCs w:val="20"/>
        <w:lang w:val="es-MX" w:eastAsia="es-MX"/>
      </w:rPr>
      <w:t>VII</w:t>
    </w:r>
    <w:r w:rsidR="0020262C">
      <w:rPr>
        <w:rFonts w:ascii="Calibri" w:eastAsia="Calibri" w:hAnsi="Calibri" w:cs="Calibri"/>
        <w:i/>
        <w:iCs/>
        <w:sz w:val="20"/>
        <w:szCs w:val="20"/>
        <w:lang w:val="es-MX" w:eastAsia="es-MX"/>
      </w:rPr>
      <w:t>I</w:t>
    </w:r>
    <w:r w:rsidRPr="00E2591F">
      <w:rPr>
        <w:rFonts w:ascii="Calibri" w:eastAsia="Calibri" w:hAnsi="Calibri" w:cs="Calibri"/>
        <w:i/>
        <w:iCs/>
        <w:sz w:val="20"/>
        <w:szCs w:val="20"/>
        <w:lang w:val="es-MX" w:eastAsia="es-MX"/>
      </w:rPr>
      <w:t xml:space="preserve"> Foro Tecnológico de la Universidad Tecnológica Nacional </w:t>
    </w:r>
  </w:p>
  <w:p w14:paraId="1DA973B2" w14:textId="7D6446DB" w:rsidR="007F0071" w:rsidRPr="00E2591F" w:rsidRDefault="007F0071" w:rsidP="007F0071">
    <w:pPr>
      <w:suppressAutoHyphens/>
      <w:autoSpaceDE w:val="0"/>
      <w:jc w:val="right"/>
      <w:rPr>
        <w:rFonts w:ascii="Calibri" w:eastAsia="Calibri" w:hAnsi="Calibri" w:cs="Calibri"/>
        <w:i/>
        <w:iCs/>
        <w:sz w:val="20"/>
        <w:szCs w:val="20"/>
        <w:lang w:val="es-MX" w:eastAsia="es-MX"/>
      </w:rPr>
    </w:pPr>
    <w:r w:rsidRPr="00E2591F">
      <w:rPr>
        <w:rFonts w:ascii="Calibri" w:eastAsia="Calibri" w:hAnsi="Calibri" w:cs="Calibri"/>
        <w:i/>
        <w:iCs/>
        <w:sz w:val="20"/>
        <w:szCs w:val="20"/>
        <w:lang w:val="es-MX" w:eastAsia="es-MX"/>
      </w:rPr>
      <w:t>Facultad Regional San Rafael 20</w:t>
    </w:r>
    <w:r w:rsidR="0020262C">
      <w:rPr>
        <w:rFonts w:ascii="Calibri" w:eastAsia="Calibri" w:hAnsi="Calibri" w:cs="Calibri"/>
        <w:i/>
        <w:iCs/>
        <w:sz w:val="20"/>
        <w:szCs w:val="20"/>
        <w:lang w:val="es-MX" w:eastAsia="es-MX"/>
      </w:rPr>
      <w:t>20</w:t>
    </w:r>
  </w:p>
  <w:p w14:paraId="08C83382" w14:textId="11B92C7C" w:rsidR="007F0071" w:rsidRPr="00E2591F" w:rsidRDefault="007F0071" w:rsidP="007F0071">
    <w:pPr>
      <w:pStyle w:val="Encabezado"/>
      <w:jc w:val="right"/>
      <w:rPr>
        <w:rFonts w:ascii="Calibri" w:eastAsia="Calibri" w:hAnsi="Calibri" w:cs="Calibri"/>
        <w:i/>
        <w:iCs/>
        <w:sz w:val="20"/>
        <w:szCs w:val="20"/>
        <w:lang w:val="es-MX" w:eastAsia="es-MX"/>
      </w:rPr>
    </w:pPr>
    <w:r w:rsidRPr="00E2591F">
      <w:rPr>
        <w:rFonts w:ascii="Calibri" w:eastAsia="Calibri" w:hAnsi="Calibri" w:cs="Calibri"/>
        <w:i/>
        <w:iCs/>
        <w:sz w:val="20"/>
        <w:szCs w:val="20"/>
        <w:lang w:val="es-MX" w:eastAsia="es-MX"/>
      </w:rPr>
      <w:t xml:space="preserve"> Ciudad de San Rafael</w:t>
    </w:r>
    <w:r w:rsidR="0020262C">
      <w:rPr>
        <w:rFonts w:ascii="Calibri" w:eastAsia="Calibri" w:hAnsi="Calibri" w:cs="Calibri"/>
        <w:i/>
        <w:iCs/>
        <w:sz w:val="20"/>
        <w:szCs w:val="20"/>
        <w:lang w:val="es-MX" w:eastAsia="es-MX"/>
      </w:rPr>
      <w:t xml:space="preserve"> </w:t>
    </w:r>
    <w:r w:rsidRPr="00E2591F">
      <w:rPr>
        <w:rFonts w:ascii="Calibri" w:eastAsia="Calibri" w:hAnsi="Calibri" w:cs="Calibri"/>
        <w:i/>
        <w:iCs/>
        <w:sz w:val="20"/>
        <w:szCs w:val="20"/>
        <w:lang w:val="es-MX" w:eastAsia="es-MX"/>
      </w:rPr>
      <w:t>- Mendoza, Argentina</w:t>
    </w:r>
  </w:p>
  <w:p w14:paraId="036CAC6A" w14:textId="77777777" w:rsidR="00762E51" w:rsidRDefault="00762E51" w:rsidP="007F007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D0C2" w14:textId="77777777" w:rsidR="00AC5195" w:rsidRPr="00AC5195" w:rsidRDefault="00D1244E" w:rsidP="00AC5195">
    <w:pPr>
      <w:suppressAutoHyphens/>
      <w:autoSpaceDE w:val="0"/>
      <w:jc w:val="right"/>
      <w:rPr>
        <w:rFonts w:ascii="Calibri" w:eastAsia="Calibri" w:hAnsi="Calibri" w:cs="Calibri"/>
        <w:i/>
        <w:iCs/>
        <w:sz w:val="20"/>
        <w:szCs w:val="20"/>
        <w:lang w:val="es-MX" w:eastAsia="es-MX"/>
      </w:rPr>
    </w:pPr>
    <w:r>
      <w:rPr>
        <w:rFonts w:ascii="Calibri" w:hAnsi="Calibri" w:cs="Calibri"/>
        <w:noProof/>
      </w:rPr>
      <w:drawing>
        <wp:anchor distT="0" distB="0" distL="114300" distR="114300" simplePos="0" relativeHeight="251657728" behindDoc="0" locked="0" layoutInCell="1" allowOverlap="1" wp14:anchorId="4BA10640" wp14:editId="7B799CFD">
          <wp:simplePos x="0" y="0"/>
          <wp:positionH relativeFrom="column">
            <wp:posOffset>9525</wp:posOffset>
          </wp:positionH>
          <wp:positionV relativeFrom="paragraph">
            <wp:posOffset>-137795</wp:posOffset>
          </wp:positionV>
          <wp:extent cx="1776730" cy="66548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Logo Septimo Foro Tecnologi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673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195" w:rsidRPr="00AC5195">
      <w:rPr>
        <w:rFonts w:ascii="Calibri" w:eastAsia="Calibri" w:hAnsi="Calibri" w:cs="Calibri"/>
        <w:i/>
        <w:iCs/>
        <w:sz w:val="20"/>
        <w:szCs w:val="20"/>
        <w:lang w:val="es-MX" w:eastAsia="es-MX"/>
      </w:rPr>
      <w:t>VI</w:t>
    </w:r>
    <w:r w:rsidR="00F5481A">
      <w:rPr>
        <w:rFonts w:ascii="Calibri" w:eastAsia="Calibri" w:hAnsi="Calibri" w:cs="Calibri"/>
        <w:i/>
        <w:iCs/>
        <w:sz w:val="20"/>
        <w:szCs w:val="20"/>
        <w:lang w:val="es-MX" w:eastAsia="es-MX"/>
      </w:rPr>
      <w:t>I</w:t>
    </w:r>
    <w:r w:rsidR="00AC5195" w:rsidRPr="00AC5195">
      <w:rPr>
        <w:rFonts w:ascii="Calibri" w:eastAsia="Calibri" w:hAnsi="Calibri" w:cs="Calibri"/>
        <w:i/>
        <w:iCs/>
        <w:sz w:val="20"/>
        <w:szCs w:val="20"/>
        <w:lang w:val="es-MX" w:eastAsia="es-MX"/>
      </w:rPr>
      <w:t xml:space="preserve">I Foro Tecnológico de la Universidad Tecnológica Nacional </w:t>
    </w:r>
  </w:p>
  <w:p w14:paraId="6FA68F0C" w14:textId="77777777" w:rsidR="00AC5195" w:rsidRPr="00AC5195" w:rsidRDefault="00AC5195" w:rsidP="00AC5195">
    <w:pPr>
      <w:suppressAutoHyphens/>
      <w:autoSpaceDE w:val="0"/>
      <w:jc w:val="right"/>
      <w:rPr>
        <w:rFonts w:ascii="Calibri" w:eastAsia="Calibri" w:hAnsi="Calibri" w:cs="Calibri"/>
        <w:i/>
        <w:iCs/>
        <w:sz w:val="20"/>
        <w:szCs w:val="20"/>
        <w:lang w:val="es-MX" w:eastAsia="es-MX"/>
      </w:rPr>
    </w:pPr>
    <w:r w:rsidRPr="00AC5195">
      <w:rPr>
        <w:rFonts w:ascii="Calibri" w:eastAsia="Calibri" w:hAnsi="Calibri" w:cs="Calibri"/>
        <w:i/>
        <w:iCs/>
        <w:sz w:val="20"/>
        <w:szCs w:val="20"/>
        <w:lang w:val="es-MX" w:eastAsia="es-MX"/>
      </w:rPr>
      <w:t>Facultad Regional San Rafael 20</w:t>
    </w:r>
    <w:r w:rsidR="00F5481A">
      <w:rPr>
        <w:rFonts w:ascii="Calibri" w:eastAsia="Calibri" w:hAnsi="Calibri" w:cs="Calibri"/>
        <w:i/>
        <w:iCs/>
        <w:sz w:val="20"/>
        <w:szCs w:val="20"/>
        <w:lang w:val="es-MX" w:eastAsia="es-MX"/>
      </w:rPr>
      <w:t>20</w:t>
    </w:r>
  </w:p>
  <w:p w14:paraId="63CAA0D7" w14:textId="77777777" w:rsidR="00AC5195" w:rsidRPr="00AC5195" w:rsidRDefault="00AC5195" w:rsidP="00AC5195">
    <w:pPr>
      <w:pStyle w:val="Encabezado"/>
      <w:jc w:val="right"/>
      <w:rPr>
        <w:rFonts w:ascii="Calibri" w:eastAsia="Calibri" w:hAnsi="Calibri" w:cs="Calibri"/>
        <w:i/>
        <w:iCs/>
        <w:sz w:val="20"/>
        <w:szCs w:val="20"/>
        <w:lang w:val="es-MX" w:eastAsia="es-MX"/>
      </w:rPr>
    </w:pPr>
    <w:r w:rsidRPr="00AC5195">
      <w:rPr>
        <w:rFonts w:ascii="Calibri" w:eastAsia="Calibri" w:hAnsi="Calibri" w:cs="Calibri"/>
        <w:i/>
        <w:iCs/>
        <w:sz w:val="20"/>
        <w:szCs w:val="20"/>
        <w:lang w:val="es-MX" w:eastAsia="es-MX"/>
      </w:rPr>
      <w:t xml:space="preserve"> Ciudad de San Rafael</w:t>
    </w:r>
    <w:r w:rsidR="00F5481A">
      <w:rPr>
        <w:rFonts w:ascii="Calibri" w:eastAsia="Calibri" w:hAnsi="Calibri" w:cs="Calibri"/>
        <w:i/>
        <w:iCs/>
        <w:sz w:val="20"/>
        <w:szCs w:val="20"/>
        <w:lang w:val="es-MX" w:eastAsia="es-MX"/>
      </w:rPr>
      <w:t xml:space="preserve"> </w:t>
    </w:r>
    <w:r w:rsidRPr="00AC5195">
      <w:rPr>
        <w:rFonts w:ascii="Calibri" w:eastAsia="Calibri" w:hAnsi="Calibri" w:cs="Calibri"/>
        <w:i/>
        <w:iCs/>
        <w:sz w:val="20"/>
        <w:szCs w:val="20"/>
        <w:lang w:val="es-MX" w:eastAsia="es-MX"/>
      </w:rPr>
      <w:t>- Mendoza, Argentina</w:t>
    </w:r>
  </w:p>
  <w:p w14:paraId="6F893E15" w14:textId="77777777" w:rsidR="00AC5195" w:rsidRDefault="00AC51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1"/>
    <w:lvl w:ilvl="0">
      <w:start w:val="1"/>
      <w:numFmt w:val="bullet"/>
      <w:lvlText w:val=""/>
      <w:lvlJc w:val="left"/>
      <w:pPr>
        <w:tabs>
          <w:tab w:val="num" w:pos="0"/>
        </w:tabs>
        <w:ind w:left="720" w:hanging="360"/>
      </w:pPr>
      <w:rPr>
        <w:rFonts w:ascii="Symbol" w:hAnsi="Symbol" w:cs="Symbol"/>
        <w:color w:val="000000"/>
        <w:sz w:val="20"/>
        <w:szCs w:val="20"/>
        <w:lang w:eastAsia="es-MX"/>
      </w:rPr>
    </w:lvl>
  </w:abstractNum>
  <w:abstractNum w:abstractNumId="1" w15:restartNumberingAfterBreak="0">
    <w:nsid w:val="31FF39DD"/>
    <w:multiLevelType w:val="multilevel"/>
    <w:tmpl w:val="103C473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467E24FE"/>
    <w:multiLevelType w:val="multilevel"/>
    <w:tmpl w:val="103C473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3E"/>
    <w:rsid w:val="00007BEE"/>
    <w:rsid w:val="00040B20"/>
    <w:rsid w:val="0007001D"/>
    <w:rsid w:val="00077EAF"/>
    <w:rsid w:val="000E2E63"/>
    <w:rsid w:val="00101DBF"/>
    <w:rsid w:val="001375A3"/>
    <w:rsid w:val="001472B2"/>
    <w:rsid w:val="001A223B"/>
    <w:rsid w:val="001A321A"/>
    <w:rsid w:val="001A5266"/>
    <w:rsid w:val="001B508D"/>
    <w:rsid w:val="001B7AAB"/>
    <w:rsid w:val="001C375C"/>
    <w:rsid w:val="001D15D2"/>
    <w:rsid w:val="001D37D2"/>
    <w:rsid w:val="001D6220"/>
    <w:rsid w:val="001F2DF8"/>
    <w:rsid w:val="001F6A8B"/>
    <w:rsid w:val="00200C39"/>
    <w:rsid w:val="0020262C"/>
    <w:rsid w:val="00203034"/>
    <w:rsid w:val="00203AEA"/>
    <w:rsid w:val="00205AC2"/>
    <w:rsid w:val="002071BC"/>
    <w:rsid w:val="00215FF7"/>
    <w:rsid w:val="00216746"/>
    <w:rsid w:val="00231E54"/>
    <w:rsid w:val="002706E0"/>
    <w:rsid w:val="002746C7"/>
    <w:rsid w:val="002758E7"/>
    <w:rsid w:val="0028291B"/>
    <w:rsid w:val="002B3D56"/>
    <w:rsid w:val="002D3AF2"/>
    <w:rsid w:val="002F1231"/>
    <w:rsid w:val="002F32F3"/>
    <w:rsid w:val="00324452"/>
    <w:rsid w:val="00327D15"/>
    <w:rsid w:val="00331ED6"/>
    <w:rsid w:val="00340DB7"/>
    <w:rsid w:val="003452DA"/>
    <w:rsid w:val="003525BC"/>
    <w:rsid w:val="00394B74"/>
    <w:rsid w:val="003A2F8D"/>
    <w:rsid w:val="003A6993"/>
    <w:rsid w:val="003B23A5"/>
    <w:rsid w:val="003B5A39"/>
    <w:rsid w:val="00404374"/>
    <w:rsid w:val="00405732"/>
    <w:rsid w:val="00435B1A"/>
    <w:rsid w:val="00460E4D"/>
    <w:rsid w:val="00460FD2"/>
    <w:rsid w:val="00472B61"/>
    <w:rsid w:val="004800E5"/>
    <w:rsid w:val="004A7FCB"/>
    <w:rsid w:val="004B10A8"/>
    <w:rsid w:val="004D5FAF"/>
    <w:rsid w:val="004E6860"/>
    <w:rsid w:val="00500467"/>
    <w:rsid w:val="00505488"/>
    <w:rsid w:val="00512D87"/>
    <w:rsid w:val="00523778"/>
    <w:rsid w:val="005407D4"/>
    <w:rsid w:val="00541053"/>
    <w:rsid w:val="005624F9"/>
    <w:rsid w:val="00577BFE"/>
    <w:rsid w:val="005A39A5"/>
    <w:rsid w:val="005C216D"/>
    <w:rsid w:val="005D3150"/>
    <w:rsid w:val="00637A77"/>
    <w:rsid w:val="00640370"/>
    <w:rsid w:val="00647183"/>
    <w:rsid w:val="00667568"/>
    <w:rsid w:val="00675379"/>
    <w:rsid w:val="00675AE9"/>
    <w:rsid w:val="006975B5"/>
    <w:rsid w:val="006C670D"/>
    <w:rsid w:val="006C7533"/>
    <w:rsid w:val="006F4037"/>
    <w:rsid w:val="0070403A"/>
    <w:rsid w:val="00762E51"/>
    <w:rsid w:val="00767CCC"/>
    <w:rsid w:val="007770A1"/>
    <w:rsid w:val="007C4892"/>
    <w:rsid w:val="007D5382"/>
    <w:rsid w:val="007D5837"/>
    <w:rsid w:val="007D5F08"/>
    <w:rsid w:val="007F0071"/>
    <w:rsid w:val="0080183E"/>
    <w:rsid w:val="00815CBF"/>
    <w:rsid w:val="008237E9"/>
    <w:rsid w:val="00824756"/>
    <w:rsid w:val="00827A62"/>
    <w:rsid w:val="00832F6B"/>
    <w:rsid w:val="008356BC"/>
    <w:rsid w:val="00871337"/>
    <w:rsid w:val="008804DA"/>
    <w:rsid w:val="008C3A01"/>
    <w:rsid w:val="008D44AF"/>
    <w:rsid w:val="009079DF"/>
    <w:rsid w:val="0091096F"/>
    <w:rsid w:val="009860D5"/>
    <w:rsid w:val="009C0004"/>
    <w:rsid w:val="009C6726"/>
    <w:rsid w:val="009D31D7"/>
    <w:rsid w:val="00A06563"/>
    <w:rsid w:val="00A2408F"/>
    <w:rsid w:val="00A247B1"/>
    <w:rsid w:val="00A27434"/>
    <w:rsid w:val="00A7670B"/>
    <w:rsid w:val="00AC5195"/>
    <w:rsid w:val="00AD44B5"/>
    <w:rsid w:val="00AE0C2E"/>
    <w:rsid w:val="00B01D3B"/>
    <w:rsid w:val="00B42885"/>
    <w:rsid w:val="00B47381"/>
    <w:rsid w:val="00B74DE4"/>
    <w:rsid w:val="00B8036B"/>
    <w:rsid w:val="00B93281"/>
    <w:rsid w:val="00BB461D"/>
    <w:rsid w:val="00BC16D1"/>
    <w:rsid w:val="00BC2678"/>
    <w:rsid w:val="00BD6FC7"/>
    <w:rsid w:val="00C2656C"/>
    <w:rsid w:val="00C30329"/>
    <w:rsid w:val="00C36167"/>
    <w:rsid w:val="00C44980"/>
    <w:rsid w:val="00C64E43"/>
    <w:rsid w:val="00C655F7"/>
    <w:rsid w:val="00C91C1C"/>
    <w:rsid w:val="00C95784"/>
    <w:rsid w:val="00CA468F"/>
    <w:rsid w:val="00CB3F4A"/>
    <w:rsid w:val="00CD471C"/>
    <w:rsid w:val="00CD6003"/>
    <w:rsid w:val="00CE283E"/>
    <w:rsid w:val="00CF16D3"/>
    <w:rsid w:val="00D032E4"/>
    <w:rsid w:val="00D1244E"/>
    <w:rsid w:val="00D14FD4"/>
    <w:rsid w:val="00D51FA0"/>
    <w:rsid w:val="00D52402"/>
    <w:rsid w:val="00D608C2"/>
    <w:rsid w:val="00D74764"/>
    <w:rsid w:val="00D80190"/>
    <w:rsid w:val="00D86188"/>
    <w:rsid w:val="00D951BD"/>
    <w:rsid w:val="00D958B7"/>
    <w:rsid w:val="00DA7481"/>
    <w:rsid w:val="00DB40F2"/>
    <w:rsid w:val="00DD10F0"/>
    <w:rsid w:val="00DD4F1F"/>
    <w:rsid w:val="00DE1F61"/>
    <w:rsid w:val="00DF4007"/>
    <w:rsid w:val="00E20D42"/>
    <w:rsid w:val="00E224E0"/>
    <w:rsid w:val="00E2591F"/>
    <w:rsid w:val="00E6480F"/>
    <w:rsid w:val="00E84D63"/>
    <w:rsid w:val="00E915ED"/>
    <w:rsid w:val="00EB5CED"/>
    <w:rsid w:val="00EB6E52"/>
    <w:rsid w:val="00EF26CC"/>
    <w:rsid w:val="00F27DB3"/>
    <w:rsid w:val="00F5481A"/>
    <w:rsid w:val="00F7423F"/>
    <w:rsid w:val="00F97471"/>
    <w:rsid w:val="00FB6A5B"/>
    <w:rsid w:val="00FC32AF"/>
    <w:rsid w:val="00FC795F"/>
    <w:rsid w:val="00FF48DA"/>
    <w:rsid w:val="00FF6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BDC25"/>
  <w15:docId w15:val="{76154708-2DE3-4449-8737-2060B523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3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0183E"/>
    <w:rPr>
      <w:color w:val="0000FF"/>
      <w:u w:val="single"/>
    </w:rPr>
  </w:style>
  <w:style w:type="paragraph" w:styleId="Textoindependiente">
    <w:name w:val="Body Text"/>
    <w:basedOn w:val="Normal"/>
    <w:rsid w:val="0080183E"/>
    <w:pPr>
      <w:spacing w:after="120"/>
    </w:pPr>
  </w:style>
  <w:style w:type="paragraph" w:styleId="Encabezado">
    <w:name w:val="header"/>
    <w:basedOn w:val="Normal"/>
    <w:link w:val="EncabezadoCar"/>
    <w:rsid w:val="007F0071"/>
    <w:pPr>
      <w:tabs>
        <w:tab w:val="center" w:pos="4252"/>
        <w:tab w:val="right" w:pos="8504"/>
      </w:tabs>
    </w:pPr>
  </w:style>
  <w:style w:type="character" w:customStyle="1" w:styleId="EncabezadoCar">
    <w:name w:val="Encabezado Car"/>
    <w:link w:val="Encabezado"/>
    <w:rsid w:val="007F0071"/>
    <w:rPr>
      <w:sz w:val="24"/>
      <w:szCs w:val="24"/>
    </w:rPr>
  </w:style>
  <w:style w:type="paragraph" w:styleId="Piedepgina">
    <w:name w:val="footer"/>
    <w:basedOn w:val="Normal"/>
    <w:link w:val="PiedepginaCar"/>
    <w:rsid w:val="007F0071"/>
    <w:pPr>
      <w:tabs>
        <w:tab w:val="center" w:pos="4252"/>
        <w:tab w:val="right" w:pos="8504"/>
      </w:tabs>
    </w:pPr>
  </w:style>
  <w:style w:type="character" w:customStyle="1" w:styleId="PiedepginaCar">
    <w:name w:val="Pie de página Car"/>
    <w:link w:val="Piedepgina"/>
    <w:rsid w:val="007F0071"/>
    <w:rPr>
      <w:sz w:val="24"/>
      <w:szCs w:val="24"/>
    </w:rPr>
  </w:style>
  <w:style w:type="character" w:customStyle="1" w:styleId="WW8Num3z0">
    <w:name w:val="WW8Num3z0"/>
    <w:rsid w:val="007F0071"/>
  </w:style>
  <w:style w:type="paragraph" w:styleId="Textonotapie">
    <w:name w:val="footnote text"/>
    <w:basedOn w:val="Normal"/>
    <w:link w:val="TextonotapieCar"/>
    <w:rsid w:val="007F0071"/>
    <w:rPr>
      <w:sz w:val="20"/>
      <w:szCs w:val="20"/>
    </w:rPr>
  </w:style>
  <w:style w:type="character" w:customStyle="1" w:styleId="TextonotapieCar">
    <w:name w:val="Texto nota pie Car"/>
    <w:basedOn w:val="Fuentedeprrafopredeter"/>
    <w:link w:val="Textonotapie"/>
    <w:rsid w:val="007F0071"/>
  </w:style>
  <w:style w:type="character" w:styleId="Refdenotaalpie">
    <w:name w:val="footnote reference"/>
    <w:rsid w:val="007F0071"/>
    <w:rPr>
      <w:vertAlign w:val="superscript"/>
    </w:rPr>
  </w:style>
  <w:style w:type="character" w:customStyle="1" w:styleId="Mencinsinresolver1">
    <w:name w:val="Mención sin resolver1"/>
    <w:uiPriority w:val="99"/>
    <w:semiHidden/>
    <w:unhideWhenUsed/>
    <w:rsid w:val="00E20D42"/>
    <w:rPr>
      <w:color w:val="605E5C"/>
      <w:shd w:val="clear" w:color="auto" w:fill="E1DFDD"/>
    </w:rPr>
  </w:style>
  <w:style w:type="paragraph" w:customStyle="1" w:styleId="reference">
    <w:name w:val="reference"/>
    <w:basedOn w:val="Normal"/>
    <w:rsid w:val="00FF48DA"/>
    <w:pPr>
      <w:suppressAutoHyphens/>
      <w:ind w:left="227" w:hanging="227"/>
      <w:jc w:val="both"/>
    </w:pPr>
    <w:rPr>
      <w:rFonts w:ascii="Times" w:hAnsi="Times" w:cs="Times"/>
      <w:sz w:val="18"/>
      <w:szCs w:val="20"/>
      <w:lang w:val="en-US" w:eastAsia="zh-CN"/>
    </w:rPr>
  </w:style>
  <w:style w:type="character" w:customStyle="1" w:styleId="FootnoteCharacters">
    <w:name w:val="Footnote Characters"/>
    <w:rsid w:val="00C95784"/>
    <w:rPr>
      <w:vertAlign w:val="superscript"/>
    </w:rPr>
  </w:style>
  <w:style w:type="paragraph" w:styleId="Prrafodelista">
    <w:name w:val="List Paragraph"/>
    <w:basedOn w:val="Normal"/>
    <w:uiPriority w:val="34"/>
    <w:qFormat/>
    <w:rsid w:val="00C95784"/>
    <w:pPr>
      <w:ind w:left="720"/>
      <w:contextualSpacing/>
    </w:pPr>
  </w:style>
  <w:style w:type="paragraph" w:styleId="Textodeglobo">
    <w:name w:val="Balloon Text"/>
    <w:basedOn w:val="Normal"/>
    <w:link w:val="TextodegloboCar"/>
    <w:semiHidden/>
    <w:unhideWhenUsed/>
    <w:rsid w:val="00331ED6"/>
    <w:rPr>
      <w:rFonts w:ascii="Tahoma" w:hAnsi="Tahoma" w:cs="Tahoma"/>
      <w:sz w:val="16"/>
      <w:szCs w:val="16"/>
    </w:rPr>
  </w:style>
  <w:style w:type="character" w:customStyle="1" w:styleId="TextodegloboCar">
    <w:name w:val="Texto de globo Car"/>
    <w:basedOn w:val="Fuentedeprrafopredeter"/>
    <w:link w:val="Textodeglobo"/>
    <w:semiHidden/>
    <w:rsid w:val="00331ED6"/>
    <w:rPr>
      <w:rFonts w:ascii="Tahoma" w:hAnsi="Tahoma" w:cs="Tahoma"/>
      <w:sz w:val="16"/>
      <w:szCs w:val="16"/>
    </w:rPr>
  </w:style>
  <w:style w:type="table" w:styleId="Tablaconcuadrcula">
    <w:name w:val="Table Grid"/>
    <w:basedOn w:val="Tablanormal"/>
    <w:rsid w:val="0027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D5F08"/>
    <w:pPr>
      <w:spacing w:after="160" w:line="259" w:lineRule="auto"/>
    </w:pPr>
    <w:rPr>
      <w:rFonts w:asciiTheme="minorHAnsi" w:eastAsiaTheme="minorEastAsia" w:hAnsiTheme="minorHAnsi" w:cstheme="minorBid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FEM971</b:Tag>
    <b:SourceType>Report</b:SourceType>
    <b:Guid>{DD0BCDB4-1292-451C-BDA9-00F6E4091F27}</b:Guid>
    <b:Title>NEHRP guidelines for the seismic rehabilitation of buildings</b:Title>
    <b:Year>1997</b:Year>
    <b:Author>
      <b:Author>
        <b:Corporate>FEMA-273</b:Corporate>
      </b:Author>
    </b:Author>
    <b:Publisher>Federal Emergency Management Agency Publication</b:Publisher>
    <b:RefOrder>[index]</b:RefOrder>
    <b:City>Washington</b:City>
  </b:Source>
</b:Sources>
</file>

<file path=customXml/itemProps1.xml><?xml version="1.0" encoding="utf-8"?>
<ds:datastoreItem xmlns:ds="http://schemas.openxmlformats.org/officeDocument/2006/customXml" ds:itemID="{8EFE4F02-4F5F-4CFE-B6D1-19D1D0D4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Formato Comunicaciones</vt:lpstr>
    </vt:vector>
  </TitlesOfParts>
  <Company>UNCuyo</Company>
  <LinksUpToDate>false</LinksUpToDate>
  <CharactersWithSpaces>16192</CharactersWithSpaces>
  <SharedDoc>false</SharedDoc>
  <HLinks>
    <vt:vector size="6" baseType="variant">
      <vt:variant>
        <vt:i4>6094970</vt:i4>
      </vt:variant>
      <vt:variant>
        <vt:i4>0</vt:i4>
      </vt:variant>
      <vt:variant>
        <vt:i4>0</vt:i4>
      </vt:variant>
      <vt:variant>
        <vt:i4>5</vt:i4>
      </vt:variant>
      <vt:variant>
        <vt:lpwstr>mailto:cider.frsr.utn@gmail.com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Comunicaciones</dc:title>
  <dc:creator>CIDeR</dc:creator>
  <cp:keywords>Foro Tecnológico</cp:keywords>
  <cp:lastModifiedBy>BibliotecaRiA</cp:lastModifiedBy>
  <cp:revision>2</cp:revision>
  <dcterms:created xsi:type="dcterms:W3CDTF">2024-04-09T22:23:00Z</dcterms:created>
  <dcterms:modified xsi:type="dcterms:W3CDTF">2024-04-09T22:23:00Z</dcterms:modified>
</cp:coreProperties>
</file>